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6B9FC" w14:textId="77777777" w:rsidR="00F07DE9" w:rsidRDefault="00F07DE9" w:rsidP="00F07DE9">
      <w:pPr>
        <w:pBdr>
          <w:top w:val="single" w:sz="6" w:space="1" w:color="FFC000"/>
          <w:left w:val="single" w:sz="6" w:space="4" w:color="FFC000"/>
          <w:bottom w:val="single" w:sz="6" w:space="1" w:color="FFC000"/>
          <w:right w:val="single" w:sz="6" w:space="4" w:color="FFC000"/>
        </w:pBdr>
        <w:tabs>
          <w:tab w:val="left" w:pos="6237"/>
        </w:tabs>
        <w:spacing w:after="120"/>
        <w:jc w:val="both"/>
        <w:rPr>
          <w:rFonts w:asciiTheme="minorHAnsi" w:hAnsiTheme="minorHAnsi" w:cstheme="minorHAnsi"/>
          <w:sz w:val="28"/>
          <w:szCs w:val="28"/>
        </w:rPr>
      </w:pPr>
    </w:p>
    <w:p w14:paraId="507F4E47" w14:textId="71F0B0AC" w:rsidR="001425C7" w:rsidRPr="001425C7" w:rsidRDefault="001425C7" w:rsidP="00F07DE9">
      <w:pPr>
        <w:pBdr>
          <w:top w:val="single" w:sz="6" w:space="1" w:color="FFC000"/>
          <w:left w:val="single" w:sz="6" w:space="4" w:color="FFC000"/>
          <w:bottom w:val="single" w:sz="6" w:space="1" w:color="FFC000"/>
          <w:right w:val="single" w:sz="6" w:space="4" w:color="FFC000"/>
        </w:pBdr>
        <w:tabs>
          <w:tab w:val="left" w:pos="6237"/>
        </w:tabs>
        <w:spacing w:after="120"/>
        <w:jc w:val="both"/>
        <w:rPr>
          <w:rFonts w:asciiTheme="minorHAnsi" w:hAnsiTheme="minorHAnsi" w:cstheme="minorHAnsi"/>
          <w:sz w:val="28"/>
          <w:szCs w:val="28"/>
        </w:rPr>
      </w:pPr>
      <w:r w:rsidRPr="001425C7">
        <w:rPr>
          <w:rFonts w:asciiTheme="minorHAnsi" w:hAnsiTheme="minorHAnsi" w:cstheme="minorHAnsi"/>
          <w:sz w:val="28"/>
          <w:szCs w:val="28"/>
        </w:rPr>
        <w:t xml:space="preserve">DELIBERAZIONE DELL’ASSEMBLEA LEGISLATIVA DELLA REGIONE EMILIA-ROMAGNA </w:t>
      </w:r>
    </w:p>
    <w:p w14:paraId="1B5E4D7F" w14:textId="46CA0DC6" w:rsidR="001425C7" w:rsidRPr="001425C7" w:rsidRDefault="001425C7" w:rsidP="00F07DE9">
      <w:pPr>
        <w:pBdr>
          <w:top w:val="single" w:sz="6" w:space="1" w:color="FFC000"/>
          <w:left w:val="single" w:sz="6" w:space="4" w:color="FFC000"/>
          <w:bottom w:val="single" w:sz="6" w:space="1" w:color="FFC000"/>
          <w:right w:val="single" w:sz="6" w:space="4" w:color="FFC000"/>
        </w:pBdr>
        <w:tabs>
          <w:tab w:val="left" w:pos="6237"/>
        </w:tabs>
        <w:jc w:val="both"/>
        <w:rPr>
          <w:rFonts w:asciiTheme="minorHAnsi" w:hAnsiTheme="minorHAnsi" w:cstheme="minorHAnsi"/>
          <w:b/>
          <w:bCs/>
          <w:sz w:val="28"/>
          <w:szCs w:val="28"/>
        </w:rPr>
      </w:pPr>
      <w:r w:rsidRPr="001425C7">
        <w:rPr>
          <w:rFonts w:asciiTheme="minorHAnsi" w:hAnsiTheme="minorHAnsi" w:cstheme="minorHAnsi"/>
          <w:b/>
          <w:bCs/>
          <w:sz w:val="28"/>
          <w:szCs w:val="28"/>
        </w:rPr>
        <w:t>20 DICEMBRE 2018, N. 186</w:t>
      </w:r>
    </w:p>
    <w:p w14:paraId="397E0F40" w14:textId="77777777" w:rsidR="001425C7" w:rsidRPr="001425C7" w:rsidRDefault="001425C7" w:rsidP="00F07DE9">
      <w:pPr>
        <w:pBdr>
          <w:top w:val="single" w:sz="6" w:space="1" w:color="FFC000"/>
          <w:left w:val="single" w:sz="6" w:space="4" w:color="FFC000"/>
          <w:bottom w:val="single" w:sz="6" w:space="1" w:color="FFC000"/>
          <w:right w:val="single" w:sz="6" w:space="4" w:color="FFC000"/>
        </w:pBdr>
        <w:tabs>
          <w:tab w:val="left" w:pos="6237"/>
        </w:tabs>
        <w:jc w:val="both"/>
        <w:rPr>
          <w:rFonts w:asciiTheme="minorHAnsi" w:hAnsiTheme="minorHAnsi" w:cstheme="minorHAnsi"/>
          <w:sz w:val="28"/>
          <w:szCs w:val="28"/>
        </w:rPr>
      </w:pPr>
    </w:p>
    <w:p w14:paraId="3CB22CCB" w14:textId="7E12FCED" w:rsidR="001425C7" w:rsidRPr="001425C7" w:rsidRDefault="001425C7" w:rsidP="00F07DE9">
      <w:pPr>
        <w:pBdr>
          <w:top w:val="single" w:sz="6" w:space="1" w:color="FFC000"/>
          <w:left w:val="single" w:sz="6" w:space="4" w:color="FFC000"/>
          <w:bottom w:val="single" w:sz="6" w:space="1" w:color="FFC000"/>
          <w:right w:val="single" w:sz="6" w:space="4" w:color="FFC000"/>
        </w:pBdr>
        <w:tabs>
          <w:tab w:val="left" w:pos="6237"/>
        </w:tabs>
        <w:jc w:val="both"/>
        <w:rPr>
          <w:rFonts w:asciiTheme="minorHAnsi" w:hAnsiTheme="minorHAnsi" w:cstheme="minorHAnsi"/>
          <w:sz w:val="28"/>
          <w:szCs w:val="28"/>
        </w:rPr>
      </w:pPr>
      <w:r w:rsidRPr="001425C7">
        <w:rPr>
          <w:rFonts w:asciiTheme="minorHAnsi" w:hAnsiTheme="minorHAnsi" w:cstheme="minorHAnsi"/>
          <w:sz w:val="28"/>
          <w:szCs w:val="28"/>
        </w:rPr>
        <w:t>Disciplina del contributo di costruzione ai sensi del titolo III della legge regionale 30 luglio 2013, n. 15 “Semplificazione della disciplina edilizia”, in attuazione degli articoli 16 e 19 del D.P.R. 6 giugno 2001, n. 380 “Testo unico delle disposizioni legislative e regolamentari in materia edilizia”. (Proposta della Giunta regionale in data 16 luglio 2018, n. 1136).</w:t>
      </w:r>
    </w:p>
    <w:p w14:paraId="6A2853E8" w14:textId="30D7C8A3" w:rsidR="001425C7" w:rsidRDefault="001425C7" w:rsidP="00F07DE9">
      <w:pPr>
        <w:pBdr>
          <w:top w:val="single" w:sz="6" w:space="1" w:color="FFC000"/>
          <w:left w:val="single" w:sz="6" w:space="4" w:color="FFC000"/>
          <w:bottom w:val="single" w:sz="6" w:space="1" w:color="FFC000"/>
          <w:right w:val="single" w:sz="6" w:space="4" w:color="FFC000"/>
        </w:pBdr>
        <w:tabs>
          <w:tab w:val="left" w:pos="6237"/>
        </w:tabs>
        <w:jc w:val="both"/>
        <w:rPr>
          <w:rFonts w:asciiTheme="minorHAnsi" w:hAnsiTheme="minorHAnsi" w:cstheme="minorHAnsi"/>
          <w:sz w:val="28"/>
          <w:szCs w:val="28"/>
        </w:rPr>
      </w:pPr>
    </w:p>
    <w:p w14:paraId="6138D61A" w14:textId="77777777" w:rsidR="00A45317" w:rsidRPr="001425C7" w:rsidRDefault="00A45317" w:rsidP="00F07DE9">
      <w:pPr>
        <w:pBdr>
          <w:top w:val="single" w:sz="6" w:space="1" w:color="FFC000"/>
          <w:left w:val="single" w:sz="6" w:space="4" w:color="FFC000"/>
          <w:bottom w:val="single" w:sz="6" w:space="1" w:color="FFC000"/>
          <w:right w:val="single" w:sz="6" w:space="4" w:color="FFC000"/>
        </w:pBdr>
        <w:tabs>
          <w:tab w:val="left" w:pos="6237"/>
        </w:tabs>
        <w:jc w:val="both"/>
        <w:rPr>
          <w:rFonts w:asciiTheme="minorHAnsi" w:hAnsiTheme="minorHAnsi" w:cstheme="minorHAnsi"/>
          <w:sz w:val="28"/>
          <w:szCs w:val="28"/>
        </w:rPr>
      </w:pPr>
    </w:p>
    <w:p w14:paraId="1A43369B" w14:textId="3B4D3DB3" w:rsidR="001425C7" w:rsidRPr="001425C7" w:rsidRDefault="001425C7" w:rsidP="00F07DE9">
      <w:pPr>
        <w:pBdr>
          <w:top w:val="single" w:sz="6" w:space="1" w:color="FFC000"/>
          <w:left w:val="single" w:sz="6" w:space="4" w:color="FFC000"/>
          <w:bottom w:val="single" w:sz="6" w:space="1" w:color="FFC000"/>
          <w:right w:val="single" w:sz="6" w:space="4" w:color="FFC000"/>
        </w:pBdr>
        <w:tabs>
          <w:tab w:val="left" w:pos="6237"/>
        </w:tabs>
        <w:jc w:val="both"/>
        <w:rPr>
          <w:rFonts w:asciiTheme="minorHAnsi" w:hAnsiTheme="minorHAnsi" w:cstheme="minorHAnsi"/>
          <w:b/>
          <w:bCs/>
          <w:sz w:val="28"/>
          <w:szCs w:val="28"/>
        </w:rPr>
      </w:pPr>
      <w:r w:rsidRPr="001425C7">
        <w:rPr>
          <w:rFonts w:asciiTheme="minorHAnsi" w:hAnsiTheme="minorHAnsi" w:cstheme="minorHAnsi"/>
          <w:b/>
          <w:bCs/>
          <w:sz w:val="28"/>
          <w:szCs w:val="28"/>
        </w:rPr>
        <w:t>Testo coordinato con le modifiche apportate da</w:t>
      </w:r>
      <w:r w:rsidR="00A45317">
        <w:rPr>
          <w:rFonts w:asciiTheme="minorHAnsi" w:hAnsiTheme="minorHAnsi" w:cstheme="minorHAnsi"/>
          <w:b/>
          <w:bCs/>
          <w:sz w:val="28"/>
          <w:szCs w:val="28"/>
        </w:rPr>
        <w:t>lla</w:t>
      </w:r>
    </w:p>
    <w:p w14:paraId="5CB0A821" w14:textId="3209C9FF" w:rsidR="00DE5B13" w:rsidRDefault="001425C7" w:rsidP="00F07DE9">
      <w:pPr>
        <w:pBdr>
          <w:top w:val="single" w:sz="6" w:space="1" w:color="FFC000"/>
          <w:left w:val="single" w:sz="6" w:space="4" w:color="FFC000"/>
          <w:bottom w:val="single" w:sz="6" w:space="1" w:color="FFC000"/>
          <w:right w:val="single" w:sz="6" w:space="4" w:color="FFC000"/>
        </w:pBdr>
        <w:tabs>
          <w:tab w:val="left" w:pos="6237"/>
        </w:tabs>
        <w:jc w:val="both"/>
        <w:rPr>
          <w:rFonts w:asciiTheme="minorHAnsi" w:hAnsiTheme="minorHAnsi" w:cstheme="minorHAnsi"/>
          <w:b/>
          <w:bCs/>
          <w:sz w:val="28"/>
          <w:szCs w:val="28"/>
        </w:rPr>
      </w:pPr>
      <w:r w:rsidRPr="001425C7">
        <w:rPr>
          <w:rFonts w:asciiTheme="minorHAnsi" w:hAnsiTheme="minorHAnsi" w:cstheme="minorHAnsi"/>
          <w:b/>
          <w:bCs/>
          <w:sz w:val="28"/>
          <w:szCs w:val="28"/>
        </w:rPr>
        <w:t>Delibera della Giunta regionale 2 settembre 2019, n. 1433 (</w:t>
      </w:r>
      <w:r w:rsidRPr="001425C7">
        <w:rPr>
          <w:rStyle w:val="Rimandonotaapidipagina"/>
          <w:rFonts w:asciiTheme="minorHAnsi" w:hAnsiTheme="minorHAnsi" w:cstheme="minorHAnsi"/>
          <w:b/>
          <w:bCs/>
          <w:sz w:val="28"/>
          <w:szCs w:val="28"/>
        </w:rPr>
        <w:footnoteReference w:id="1"/>
      </w:r>
      <w:r w:rsidRPr="001425C7">
        <w:rPr>
          <w:rFonts w:asciiTheme="minorHAnsi" w:hAnsiTheme="minorHAnsi" w:cstheme="minorHAnsi"/>
          <w:b/>
          <w:bCs/>
          <w:sz w:val="28"/>
          <w:szCs w:val="28"/>
        </w:rPr>
        <w:t>)</w:t>
      </w:r>
    </w:p>
    <w:p w14:paraId="3C97001F" w14:textId="77777777" w:rsidR="00F07DE9" w:rsidRPr="001425C7" w:rsidRDefault="00F07DE9" w:rsidP="00F07DE9">
      <w:pPr>
        <w:pBdr>
          <w:top w:val="single" w:sz="6" w:space="1" w:color="FFC000"/>
          <w:left w:val="single" w:sz="6" w:space="4" w:color="FFC000"/>
          <w:bottom w:val="single" w:sz="6" w:space="1" w:color="FFC000"/>
          <w:right w:val="single" w:sz="6" w:space="4" w:color="FFC000"/>
        </w:pBdr>
        <w:tabs>
          <w:tab w:val="left" w:pos="6237"/>
        </w:tabs>
        <w:jc w:val="both"/>
        <w:rPr>
          <w:rFonts w:asciiTheme="minorHAnsi" w:hAnsiTheme="minorHAnsi" w:cstheme="minorHAnsi"/>
          <w:sz w:val="28"/>
          <w:szCs w:val="28"/>
        </w:rPr>
      </w:pPr>
    </w:p>
    <w:p w14:paraId="5F0C1DB4" w14:textId="5C7A88D2" w:rsidR="001425C7" w:rsidRDefault="001425C7" w:rsidP="00DE5B13">
      <w:pPr>
        <w:jc w:val="both"/>
        <w:rPr>
          <w:rFonts w:asciiTheme="minorHAnsi" w:hAnsiTheme="minorHAnsi" w:cstheme="minorHAnsi"/>
          <w:szCs w:val="24"/>
        </w:rPr>
      </w:pPr>
    </w:p>
    <w:p w14:paraId="63DFD746" w14:textId="1D52835B" w:rsidR="00A45317" w:rsidRDefault="00A45317" w:rsidP="00DE5B13">
      <w:pPr>
        <w:jc w:val="both"/>
        <w:rPr>
          <w:rFonts w:asciiTheme="minorHAnsi" w:hAnsiTheme="minorHAnsi" w:cstheme="minorHAnsi"/>
          <w:szCs w:val="24"/>
        </w:rPr>
      </w:pPr>
    </w:p>
    <w:p w14:paraId="0185F542" w14:textId="48D0D6AA" w:rsidR="00A45317" w:rsidRDefault="00A45317" w:rsidP="00DE5B13">
      <w:pPr>
        <w:jc w:val="both"/>
        <w:rPr>
          <w:rFonts w:asciiTheme="minorHAnsi" w:hAnsiTheme="minorHAnsi" w:cstheme="minorHAnsi"/>
          <w:szCs w:val="24"/>
        </w:rPr>
      </w:pPr>
    </w:p>
    <w:p w14:paraId="0EC81965" w14:textId="2D82DECE" w:rsidR="00F07DE9" w:rsidRDefault="00F07DE9" w:rsidP="00DE5B13">
      <w:pPr>
        <w:jc w:val="both"/>
        <w:rPr>
          <w:rFonts w:asciiTheme="minorHAnsi" w:hAnsiTheme="minorHAnsi" w:cstheme="minorHAnsi"/>
          <w:szCs w:val="24"/>
        </w:rPr>
      </w:pPr>
    </w:p>
    <w:p w14:paraId="10AA57A3" w14:textId="77777777" w:rsidR="00F07DE9" w:rsidRPr="00677B85" w:rsidRDefault="00F07DE9" w:rsidP="00DE5B13">
      <w:pPr>
        <w:jc w:val="both"/>
        <w:rPr>
          <w:rFonts w:asciiTheme="minorHAnsi" w:hAnsiTheme="minorHAnsi" w:cstheme="minorHAnsi"/>
          <w:szCs w:val="24"/>
        </w:rPr>
      </w:pPr>
    </w:p>
    <w:p w14:paraId="145320EE" w14:textId="2CDE8AFE" w:rsidR="00983909" w:rsidRDefault="00983909" w:rsidP="00DE5B13">
      <w:pPr>
        <w:jc w:val="both"/>
        <w:rPr>
          <w:rFonts w:asciiTheme="minorHAnsi" w:hAnsiTheme="minorHAnsi" w:cstheme="minorHAnsi"/>
          <w:szCs w:val="24"/>
        </w:rPr>
      </w:pPr>
    </w:p>
    <w:p w14:paraId="20FCD2E6" w14:textId="77777777" w:rsidR="003F07A3" w:rsidRPr="00677B85" w:rsidRDefault="003F07A3" w:rsidP="003F07A3">
      <w:pPr>
        <w:spacing w:line="360" w:lineRule="auto"/>
        <w:jc w:val="center"/>
        <w:rPr>
          <w:rFonts w:asciiTheme="minorHAnsi" w:hAnsiTheme="minorHAnsi" w:cstheme="minorHAnsi"/>
          <w:szCs w:val="24"/>
        </w:rPr>
      </w:pPr>
      <w:r w:rsidRPr="00677B85">
        <w:rPr>
          <w:rFonts w:asciiTheme="minorHAnsi" w:hAnsiTheme="minorHAnsi" w:cstheme="minorHAnsi"/>
          <w:szCs w:val="24"/>
        </w:rPr>
        <w:t>L’Assemblea legislativa</w:t>
      </w:r>
    </w:p>
    <w:p w14:paraId="1E3383B8" w14:textId="77777777" w:rsidR="003F07A3" w:rsidRPr="00677B85" w:rsidRDefault="003F07A3" w:rsidP="003F07A3">
      <w:pPr>
        <w:pStyle w:val="ALPDL70Comma"/>
        <w:rPr>
          <w:rFonts w:asciiTheme="minorHAnsi" w:hAnsiTheme="minorHAnsi" w:cstheme="minorHAnsi"/>
          <w:u w:color="000000"/>
        </w:rPr>
      </w:pPr>
    </w:p>
    <w:p w14:paraId="3950EC3B" w14:textId="5E0E39DB" w:rsidR="003F07A3" w:rsidRPr="00677B85" w:rsidRDefault="003F07A3" w:rsidP="00404AF0">
      <w:pPr>
        <w:tabs>
          <w:tab w:val="left" w:pos="142"/>
        </w:tabs>
        <w:jc w:val="both"/>
        <w:rPr>
          <w:rFonts w:asciiTheme="minorHAnsi" w:eastAsiaTheme="minorEastAsia" w:hAnsiTheme="minorHAnsi" w:cstheme="minorHAnsi"/>
        </w:rPr>
      </w:pPr>
      <w:r w:rsidRPr="00677B85">
        <w:rPr>
          <w:rFonts w:asciiTheme="minorHAnsi" w:eastAsiaTheme="minorEastAsia" w:hAnsiTheme="minorHAnsi" w:cstheme="minorHAnsi"/>
        </w:rPr>
        <w:t xml:space="preserve">Richiamata la deliberazione della Giunta regionale, </w:t>
      </w:r>
      <w:r w:rsidR="00DC42AC" w:rsidRPr="009D0E54">
        <w:rPr>
          <w:rFonts w:asciiTheme="minorHAnsi" w:hAnsiTheme="minorHAnsi" w:cstheme="minorHAnsi"/>
        </w:rPr>
        <w:t>proposta all’Assemblea legislativa,</w:t>
      </w:r>
      <w:r w:rsidR="00DC42AC" w:rsidRPr="009D0E54">
        <w:rPr>
          <w:rFonts w:asciiTheme="minorHAnsi" w:eastAsiaTheme="minorEastAsia" w:hAnsiTheme="minorHAnsi" w:cstheme="minorHAnsi"/>
        </w:rPr>
        <w:t xml:space="preserve"> </w:t>
      </w:r>
      <w:proofErr w:type="spellStart"/>
      <w:r w:rsidRPr="009D0E54">
        <w:rPr>
          <w:rFonts w:asciiTheme="minorHAnsi" w:eastAsiaTheme="minorEastAsia" w:hAnsiTheme="minorHAnsi" w:cstheme="minorHAnsi"/>
        </w:rPr>
        <w:t>progr</w:t>
      </w:r>
      <w:proofErr w:type="spellEnd"/>
      <w:r w:rsidRPr="009D0E54">
        <w:rPr>
          <w:rFonts w:asciiTheme="minorHAnsi" w:eastAsiaTheme="minorEastAsia" w:hAnsiTheme="minorHAnsi" w:cstheme="minorHAnsi"/>
        </w:rPr>
        <w:t xml:space="preserve">. n. </w:t>
      </w:r>
      <w:r w:rsidR="00404AF0" w:rsidRPr="009D0E54">
        <w:rPr>
          <w:rFonts w:asciiTheme="minorHAnsi" w:eastAsiaTheme="minorEastAsia" w:hAnsiTheme="minorHAnsi" w:cstheme="minorHAnsi"/>
        </w:rPr>
        <w:t>1136</w:t>
      </w:r>
      <w:r w:rsidRPr="009D0E54">
        <w:rPr>
          <w:rFonts w:asciiTheme="minorHAnsi" w:eastAsiaTheme="minorEastAsia" w:hAnsiTheme="minorHAnsi" w:cstheme="minorHAnsi"/>
        </w:rPr>
        <w:t xml:space="preserve"> del </w:t>
      </w:r>
      <w:r w:rsidR="00404AF0" w:rsidRPr="009D0E54">
        <w:rPr>
          <w:rFonts w:asciiTheme="minorHAnsi" w:eastAsiaTheme="minorEastAsia" w:hAnsiTheme="minorHAnsi" w:cstheme="minorHAnsi"/>
        </w:rPr>
        <w:t>16</w:t>
      </w:r>
      <w:r w:rsidRPr="009D0E54">
        <w:rPr>
          <w:rFonts w:asciiTheme="minorHAnsi" w:eastAsiaTheme="minorEastAsia" w:hAnsiTheme="minorHAnsi" w:cstheme="minorHAnsi"/>
        </w:rPr>
        <w:t xml:space="preserve"> </w:t>
      </w:r>
      <w:r w:rsidR="00983909" w:rsidRPr="009D0E54">
        <w:rPr>
          <w:rFonts w:asciiTheme="minorHAnsi" w:eastAsiaTheme="minorEastAsia" w:hAnsiTheme="minorHAnsi" w:cstheme="minorHAnsi"/>
        </w:rPr>
        <w:t>luglio</w:t>
      </w:r>
      <w:r w:rsidRPr="009D0E54">
        <w:rPr>
          <w:rFonts w:asciiTheme="minorHAnsi" w:eastAsiaTheme="minorEastAsia" w:hAnsiTheme="minorHAnsi" w:cstheme="minorHAnsi"/>
        </w:rPr>
        <w:t xml:space="preserve"> 2018, recante ad oggetto “</w:t>
      </w:r>
      <w:r w:rsidR="00404AF0" w:rsidRPr="009D0E54">
        <w:rPr>
          <w:rFonts w:asciiTheme="minorHAnsi" w:hAnsiTheme="minorHAnsi" w:cstheme="minorHAnsi"/>
          <w:szCs w:val="24"/>
        </w:rPr>
        <w:t>Disciplina del contributo di costruzione ai sensi del titolo III della Legge regionale 30 luglio 2013, n. 15 e ss. mm. ii. in attuazione degli articoli 16 e 19 del D.P.R. 6 giugno 2001, n. 380 e modifiche alla deliberazione della Giunta regionale 28 giugno 2017, n. 922.</w:t>
      </w:r>
      <w:r w:rsidRPr="00677B85">
        <w:rPr>
          <w:rFonts w:asciiTheme="minorHAnsi" w:eastAsiaTheme="minorEastAsia" w:hAnsiTheme="minorHAnsi" w:cstheme="minorHAnsi"/>
        </w:rPr>
        <w:t>”;</w:t>
      </w:r>
    </w:p>
    <w:p w14:paraId="70836AB9" w14:textId="77777777" w:rsidR="003F07A3" w:rsidRPr="00677B85" w:rsidRDefault="003F07A3" w:rsidP="003F07A3">
      <w:pPr>
        <w:pStyle w:val="ALA00Normale"/>
        <w:rPr>
          <w:rFonts w:asciiTheme="minorHAnsi" w:hAnsiTheme="minorHAnsi" w:cstheme="minorHAnsi"/>
        </w:rPr>
      </w:pPr>
    </w:p>
    <w:p w14:paraId="7CA22C7F" w14:textId="77777777" w:rsidR="003F07A3" w:rsidRPr="00677B85" w:rsidRDefault="003F07A3" w:rsidP="003F07A3">
      <w:pPr>
        <w:pStyle w:val="ALA00Normale"/>
        <w:rPr>
          <w:rFonts w:asciiTheme="minorHAnsi" w:hAnsiTheme="minorHAnsi" w:cstheme="minorHAnsi"/>
        </w:rPr>
      </w:pPr>
      <w:r w:rsidRPr="00677B85">
        <w:rPr>
          <w:rFonts w:asciiTheme="minorHAnsi" w:hAnsiTheme="minorHAnsi" w:cstheme="minorHAnsi"/>
        </w:rPr>
        <w:t>Preso atto:</w:t>
      </w:r>
    </w:p>
    <w:p w14:paraId="7491F68D" w14:textId="77777777" w:rsidR="003F07A3" w:rsidRPr="00677B85" w:rsidRDefault="003F07A3" w:rsidP="003F07A3">
      <w:pPr>
        <w:pStyle w:val="ALA00Normale"/>
        <w:rPr>
          <w:rFonts w:asciiTheme="minorHAnsi" w:hAnsiTheme="minorHAnsi" w:cstheme="minorHAnsi"/>
        </w:rPr>
      </w:pPr>
    </w:p>
    <w:p w14:paraId="1EAC6727" w14:textId="4AFE5862" w:rsidR="003F07A3" w:rsidRPr="0062732F" w:rsidRDefault="003F07A3" w:rsidP="003F07A3">
      <w:pPr>
        <w:pStyle w:val="ALA00Normale"/>
        <w:ind w:left="284" w:hanging="284"/>
        <w:rPr>
          <w:rFonts w:asciiTheme="minorHAnsi" w:eastAsiaTheme="minorEastAsia" w:hAnsiTheme="minorHAnsi" w:cstheme="minorHAnsi"/>
        </w:rPr>
      </w:pPr>
      <w:r w:rsidRPr="00677B85">
        <w:rPr>
          <w:rFonts w:asciiTheme="minorHAnsi" w:eastAsiaTheme="minorEastAsia" w:hAnsiTheme="minorHAnsi" w:cstheme="minorHAnsi"/>
        </w:rPr>
        <w:t xml:space="preserve">- </w:t>
      </w:r>
      <w:r w:rsidRPr="00677B85">
        <w:rPr>
          <w:rFonts w:asciiTheme="minorHAnsi" w:eastAsiaTheme="minorEastAsia" w:hAnsiTheme="minorHAnsi" w:cstheme="minorHAnsi"/>
        </w:rPr>
        <w:tab/>
        <w:t>del parere favorevole, con modificazioni, espresso dalla commissione referente “</w:t>
      </w:r>
      <w:r w:rsidR="00DC42AC">
        <w:rPr>
          <w:rFonts w:asciiTheme="minorHAnsi" w:eastAsiaTheme="minorEastAsia" w:hAnsiTheme="minorHAnsi" w:cstheme="minorHAnsi"/>
        </w:rPr>
        <w:t>Territorio, Ambiente, Mobilità</w:t>
      </w:r>
      <w:r w:rsidRPr="00677B85">
        <w:rPr>
          <w:rFonts w:asciiTheme="minorHAnsi" w:eastAsiaTheme="minorEastAsia" w:hAnsiTheme="minorHAnsi" w:cstheme="minorHAnsi"/>
        </w:rPr>
        <w:t xml:space="preserve">” di questa Assemblea legislativa, giusta nota prot. </w:t>
      </w:r>
      <w:r w:rsidR="000333FD" w:rsidRPr="00677B85">
        <w:rPr>
          <w:rFonts w:asciiTheme="minorHAnsi" w:eastAsiaTheme="minorEastAsia" w:hAnsiTheme="minorHAnsi" w:cstheme="minorHAnsi"/>
        </w:rPr>
        <w:t xml:space="preserve">n. </w:t>
      </w:r>
      <w:r w:rsidR="000333FD" w:rsidRPr="0062732F">
        <w:rPr>
          <w:rFonts w:asciiTheme="minorHAnsi" w:eastAsiaTheme="minorEastAsia" w:hAnsiTheme="minorHAnsi" w:cstheme="minorHAnsi"/>
        </w:rPr>
        <w:t>AL/2018/</w:t>
      </w:r>
      <w:r w:rsidR="00DC42AC" w:rsidRPr="0062732F">
        <w:rPr>
          <w:rFonts w:asciiTheme="minorHAnsi" w:eastAsiaTheme="minorEastAsia" w:hAnsiTheme="minorHAnsi" w:cstheme="minorHAnsi"/>
        </w:rPr>
        <w:t>57656</w:t>
      </w:r>
      <w:r w:rsidR="000333FD" w:rsidRPr="0062732F">
        <w:rPr>
          <w:rFonts w:asciiTheme="minorHAnsi" w:eastAsiaTheme="minorEastAsia" w:hAnsiTheme="minorHAnsi" w:cstheme="minorHAnsi"/>
        </w:rPr>
        <w:t xml:space="preserve"> in data </w:t>
      </w:r>
      <w:r w:rsidR="00E3657F" w:rsidRPr="0062732F">
        <w:rPr>
          <w:rFonts w:asciiTheme="minorHAnsi" w:eastAsiaTheme="minorEastAsia" w:hAnsiTheme="minorHAnsi" w:cstheme="minorHAnsi"/>
        </w:rPr>
        <w:t>29</w:t>
      </w:r>
      <w:r w:rsidR="00BC1A2B" w:rsidRPr="0062732F">
        <w:rPr>
          <w:rFonts w:asciiTheme="minorHAnsi" w:eastAsiaTheme="minorEastAsia" w:hAnsiTheme="minorHAnsi" w:cstheme="minorHAnsi"/>
        </w:rPr>
        <w:t xml:space="preserve"> </w:t>
      </w:r>
      <w:r w:rsidR="00E3657F" w:rsidRPr="0062732F">
        <w:rPr>
          <w:rFonts w:asciiTheme="minorHAnsi" w:eastAsiaTheme="minorEastAsia" w:hAnsiTheme="minorHAnsi" w:cstheme="minorHAnsi"/>
        </w:rPr>
        <w:t xml:space="preserve">ottobre </w:t>
      </w:r>
      <w:r w:rsidR="000333FD" w:rsidRPr="0062732F">
        <w:rPr>
          <w:rFonts w:asciiTheme="minorHAnsi" w:eastAsiaTheme="minorEastAsia" w:hAnsiTheme="minorHAnsi" w:cstheme="minorHAnsi"/>
        </w:rPr>
        <w:t>2018</w:t>
      </w:r>
      <w:r w:rsidRPr="0062732F">
        <w:rPr>
          <w:rFonts w:asciiTheme="minorHAnsi" w:eastAsiaTheme="minorEastAsia" w:hAnsiTheme="minorHAnsi" w:cstheme="minorHAnsi"/>
        </w:rPr>
        <w:t>;</w:t>
      </w:r>
    </w:p>
    <w:p w14:paraId="144D335B" w14:textId="77777777" w:rsidR="004B3F5D" w:rsidRPr="0062732F" w:rsidRDefault="004B3F5D" w:rsidP="003F07A3">
      <w:pPr>
        <w:pStyle w:val="ALA00Normale"/>
        <w:ind w:left="284" w:hanging="284"/>
        <w:rPr>
          <w:rFonts w:asciiTheme="minorHAnsi" w:eastAsiaTheme="minorEastAsia" w:hAnsiTheme="minorHAnsi" w:cstheme="minorHAnsi"/>
        </w:rPr>
      </w:pPr>
    </w:p>
    <w:p w14:paraId="03AC38EC" w14:textId="1AD9B26C" w:rsidR="00BC1A2B" w:rsidRPr="00BC1A2B" w:rsidRDefault="00BC1A2B" w:rsidP="00BC1A2B">
      <w:pPr>
        <w:pStyle w:val="ALA00Normale"/>
        <w:ind w:left="284" w:hanging="284"/>
        <w:rPr>
          <w:rFonts w:asciiTheme="minorHAnsi" w:eastAsiaTheme="minorEastAsia" w:hAnsiTheme="minorHAnsi" w:cstheme="minorHAnsi"/>
        </w:rPr>
      </w:pPr>
      <w:r w:rsidRPr="0062732F">
        <w:rPr>
          <w:rFonts w:asciiTheme="minorHAnsi" w:eastAsiaTheme="minorEastAsia" w:hAnsiTheme="minorHAnsi" w:cstheme="minorHAnsi"/>
        </w:rPr>
        <w:t xml:space="preserve">- </w:t>
      </w:r>
      <w:r w:rsidRPr="0062732F">
        <w:rPr>
          <w:rFonts w:asciiTheme="minorHAnsi" w:eastAsiaTheme="minorEastAsia" w:hAnsiTheme="minorHAnsi" w:cstheme="minorHAnsi"/>
        </w:rPr>
        <w:tab/>
        <w:t xml:space="preserve">del parere favorevole espresso dal Consiglio delle Autonomie locali (CAL) sulla proposta della Giunta regionale n. 1136 del </w:t>
      </w:r>
      <w:r w:rsidR="00E3657F" w:rsidRPr="0062732F">
        <w:rPr>
          <w:rFonts w:asciiTheme="minorHAnsi" w:eastAsiaTheme="minorEastAsia" w:hAnsiTheme="minorHAnsi" w:cstheme="minorHAnsi"/>
        </w:rPr>
        <w:t>16 luglio</w:t>
      </w:r>
      <w:r w:rsidRPr="0062732F">
        <w:rPr>
          <w:rFonts w:asciiTheme="minorHAnsi" w:eastAsiaTheme="minorEastAsia" w:hAnsiTheme="minorHAnsi" w:cstheme="minorHAnsi"/>
        </w:rPr>
        <w:t xml:space="preserve"> 2018 - (</w:t>
      </w:r>
      <w:r w:rsidRPr="00BC1A2B">
        <w:rPr>
          <w:rFonts w:asciiTheme="minorHAnsi" w:eastAsiaTheme="minorEastAsia" w:hAnsiTheme="minorHAnsi" w:cstheme="minorHAnsi"/>
        </w:rPr>
        <w:t>qui allegato);</w:t>
      </w:r>
    </w:p>
    <w:p w14:paraId="56FDF43F" w14:textId="77777777" w:rsidR="003F07A3" w:rsidRPr="00677B85" w:rsidRDefault="003F07A3" w:rsidP="003F07A3">
      <w:pPr>
        <w:pStyle w:val="ALA00Normale"/>
        <w:rPr>
          <w:rFonts w:asciiTheme="minorHAnsi" w:hAnsiTheme="minorHAnsi" w:cstheme="minorHAnsi"/>
        </w:rPr>
      </w:pPr>
    </w:p>
    <w:p w14:paraId="678FEDC0" w14:textId="188B868F" w:rsidR="003F07A3" w:rsidRPr="00B25163" w:rsidRDefault="003F07A3" w:rsidP="004B7964">
      <w:pPr>
        <w:pStyle w:val="ALA00Normale"/>
        <w:ind w:left="425" w:hanging="425"/>
        <w:rPr>
          <w:rFonts w:asciiTheme="minorHAnsi" w:hAnsiTheme="minorHAnsi" w:cstheme="minorHAnsi"/>
        </w:rPr>
      </w:pPr>
      <w:r w:rsidRPr="00677B85">
        <w:rPr>
          <w:rFonts w:asciiTheme="minorHAnsi" w:eastAsiaTheme="minorEastAsia" w:hAnsiTheme="minorHAnsi" w:cstheme="minorHAnsi"/>
        </w:rPr>
        <w:t xml:space="preserve">- </w:t>
      </w:r>
      <w:r w:rsidRPr="00677B85">
        <w:rPr>
          <w:rFonts w:asciiTheme="minorHAnsi" w:eastAsiaTheme="minorEastAsia" w:hAnsiTheme="minorHAnsi" w:cstheme="minorHAnsi"/>
        </w:rPr>
        <w:tab/>
      </w:r>
      <w:r w:rsidR="00614B5D" w:rsidRPr="00B25163">
        <w:rPr>
          <w:rFonts w:asciiTheme="minorHAnsi" w:eastAsiaTheme="minorEastAsia" w:hAnsiTheme="minorHAnsi" w:cstheme="minorHAnsi"/>
        </w:rPr>
        <w:t>ed inoltre, degli emendamenti</w:t>
      </w:r>
      <w:r w:rsidRPr="00B25163">
        <w:rPr>
          <w:rFonts w:asciiTheme="minorHAnsi" w:eastAsiaTheme="minorEastAsia" w:hAnsiTheme="minorHAnsi" w:cstheme="minorHAnsi"/>
        </w:rPr>
        <w:t xml:space="preserve"> presentat</w:t>
      </w:r>
      <w:r w:rsidR="00614B5D" w:rsidRPr="00B25163">
        <w:rPr>
          <w:rFonts w:asciiTheme="minorHAnsi" w:eastAsiaTheme="minorEastAsia" w:hAnsiTheme="minorHAnsi" w:cstheme="minorHAnsi"/>
        </w:rPr>
        <w:t>i</w:t>
      </w:r>
      <w:r w:rsidRPr="00B25163">
        <w:rPr>
          <w:rFonts w:asciiTheme="minorHAnsi" w:eastAsiaTheme="minorEastAsia" w:hAnsiTheme="minorHAnsi" w:cstheme="minorHAnsi"/>
        </w:rPr>
        <w:t xml:space="preserve"> ed accolt</w:t>
      </w:r>
      <w:r w:rsidR="00614B5D" w:rsidRPr="00B25163">
        <w:rPr>
          <w:rFonts w:asciiTheme="minorHAnsi" w:eastAsiaTheme="minorEastAsia" w:hAnsiTheme="minorHAnsi" w:cstheme="minorHAnsi"/>
        </w:rPr>
        <w:t>i</w:t>
      </w:r>
      <w:r w:rsidRPr="00B25163">
        <w:rPr>
          <w:rFonts w:asciiTheme="minorHAnsi" w:eastAsiaTheme="minorEastAsia" w:hAnsiTheme="minorHAnsi" w:cstheme="minorHAnsi"/>
        </w:rPr>
        <w:t xml:space="preserve"> nel corso della discussione assembleare; </w:t>
      </w:r>
    </w:p>
    <w:p w14:paraId="587FF486" w14:textId="77777777" w:rsidR="004B7964" w:rsidRDefault="004B7964" w:rsidP="009323BC">
      <w:pPr>
        <w:pStyle w:val="ALA00Normale"/>
      </w:pPr>
    </w:p>
    <w:p w14:paraId="2C5AEE42" w14:textId="5D70505E" w:rsidR="00B44175" w:rsidRDefault="00B44175" w:rsidP="004B7964">
      <w:pPr>
        <w:jc w:val="both"/>
        <w:rPr>
          <w:rFonts w:asciiTheme="minorHAnsi" w:hAnsiTheme="minorHAnsi" w:cstheme="minorHAnsi"/>
        </w:rPr>
      </w:pPr>
      <w:r w:rsidRPr="00760509">
        <w:rPr>
          <w:rFonts w:asciiTheme="minorHAnsi" w:hAnsiTheme="minorHAnsi" w:cstheme="minorHAnsi"/>
        </w:rPr>
        <w:t>Premesso che:</w:t>
      </w:r>
    </w:p>
    <w:p w14:paraId="38C814BE" w14:textId="77777777" w:rsidR="004B7964" w:rsidRPr="00760509" w:rsidRDefault="004B7964" w:rsidP="004B7964">
      <w:pPr>
        <w:jc w:val="both"/>
        <w:rPr>
          <w:rFonts w:asciiTheme="minorHAnsi" w:hAnsiTheme="minorHAnsi" w:cstheme="minorHAnsi"/>
        </w:rPr>
      </w:pPr>
    </w:p>
    <w:p w14:paraId="377312EC" w14:textId="6BD065B7" w:rsidR="00B44175" w:rsidRDefault="00B44175" w:rsidP="004B7964">
      <w:pPr>
        <w:pStyle w:val="ALA00Normale"/>
        <w:ind w:left="284"/>
        <w:rPr>
          <w:rFonts w:asciiTheme="minorHAnsi" w:eastAsiaTheme="minorEastAsia" w:hAnsiTheme="minorHAnsi" w:cstheme="minorHAnsi"/>
        </w:rPr>
      </w:pPr>
      <w:r w:rsidRPr="004B7964">
        <w:rPr>
          <w:rFonts w:asciiTheme="minorHAnsi" w:eastAsiaTheme="minorEastAsia" w:hAnsiTheme="minorHAnsi" w:cstheme="minorHAnsi"/>
        </w:rPr>
        <w:lastRenderedPageBreak/>
        <w:t xml:space="preserve">con </w:t>
      </w:r>
      <w:r w:rsidR="009323BC">
        <w:rPr>
          <w:rFonts w:asciiTheme="minorHAnsi" w:eastAsiaTheme="minorEastAsia" w:hAnsiTheme="minorHAnsi" w:cstheme="minorHAnsi"/>
        </w:rPr>
        <w:t xml:space="preserve">le </w:t>
      </w:r>
      <w:r w:rsidRPr="004B7964">
        <w:rPr>
          <w:rFonts w:asciiTheme="minorHAnsi" w:eastAsiaTheme="minorEastAsia" w:hAnsiTheme="minorHAnsi" w:cstheme="minorHAnsi"/>
        </w:rPr>
        <w:t>deliberazioni del Consiglio regionale n. 1706 del 26 luglio 1978 e n. 1871 del 6 dicembre 1978 la Regione Emilia-Romagna ha approvato, ai sensi degli artt. 5 e 10 della Legge 28 gennaio 1977, n. 10, le tabelle parametriche di incidenza degli oneri di urbanizzazione e le relative indicazioni di procedura per l'applicazione degli oneri stessi, e che dette deliberazioni sono state successivamente modificate e integrate con gli atti consiliari n. 2079 del 6 aprile 1979 e n. 2792 del 21 aprile 1980;</w:t>
      </w:r>
    </w:p>
    <w:p w14:paraId="69333DC4" w14:textId="77777777" w:rsidR="004B7964" w:rsidRPr="004B7964" w:rsidRDefault="004B7964" w:rsidP="004B7964">
      <w:pPr>
        <w:pStyle w:val="ALA00Normale"/>
        <w:ind w:left="284"/>
        <w:rPr>
          <w:rFonts w:asciiTheme="minorHAnsi" w:eastAsiaTheme="minorEastAsia" w:hAnsiTheme="minorHAnsi" w:cstheme="minorHAnsi"/>
        </w:rPr>
      </w:pPr>
    </w:p>
    <w:p w14:paraId="54A9C35F" w14:textId="4F54F1F8" w:rsidR="00B44175" w:rsidRPr="004B7964" w:rsidRDefault="00B44175" w:rsidP="004B7964">
      <w:pPr>
        <w:pStyle w:val="ALA00Normale"/>
        <w:ind w:left="284"/>
        <w:rPr>
          <w:rFonts w:asciiTheme="minorHAnsi" w:eastAsiaTheme="minorEastAsia" w:hAnsiTheme="minorHAnsi" w:cstheme="minorHAnsi"/>
        </w:rPr>
      </w:pPr>
      <w:r w:rsidRPr="004B7964">
        <w:rPr>
          <w:rFonts w:asciiTheme="minorHAnsi" w:eastAsiaTheme="minorEastAsia" w:hAnsiTheme="minorHAnsi" w:cstheme="minorHAnsi"/>
        </w:rPr>
        <w:t xml:space="preserve">con le deliberazioni n. 3098 del 14 marzo 1990, n. 533 del 25 giugno 1991, n. 1017 del 17 giugno 1992, n. 1482 del 6 maggio 1993 ed infine con le deliberazioni n. 849 e </w:t>
      </w:r>
      <w:r w:rsidR="00CC0A74">
        <w:rPr>
          <w:rFonts w:asciiTheme="minorHAnsi" w:eastAsiaTheme="minorEastAsia" w:hAnsiTheme="minorHAnsi" w:cstheme="minorHAnsi"/>
        </w:rPr>
        <w:t xml:space="preserve">n. </w:t>
      </w:r>
      <w:r w:rsidRPr="004B7964">
        <w:rPr>
          <w:rFonts w:asciiTheme="minorHAnsi" w:eastAsiaTheme="minorEastAsia" w:hAnsiTheme="minorHAnsi" w:cstheme="minorHAnsi"/>
        </w:rPr>
        <w:t>850 del 4 marzo 1998</w:t>
      </w:r>
      <w:r w:rsidR="00347AD7">
        <w:rPr>
          <w:rFonts w:asciiTheme="minorHAnsi" w:eastAsiaTheme="minorEastAsia" w:hAnsiTheme="minorHAnsi" w:cstheme="minorHAnsi"/>
        </w:rPr>
        <w:t>,</w:t>
      </w:r>
      <w:r w:rsidRPr="004B7964">
        <w:rPr>
          <w:rFonts w:asciiTheme="minorHAnsi" w:eastAsiaTheme="minorEastAsia" w:hAnsiTheme="minorHAnsi" w:cstheme="minorHAnsi"/>
        </w:rPr>
        <w:t xml:space="preserve"> il Consiglio regionale ha provveduto ad aggiornare le tabelle parametriche di incidenza degli oneri di urbanizzazione nonché le relative indicazioni procedurali di applicazione;</w:t>
      </w:r>
    </w:p>
    <w:p w14:paraId="00F8BD4E" w14:textId="77777777" w:rsidR="004B7964" w:rsidRDefault="004B7964" w:rsidP="004B7964">
      <w:pPr>
        <w:jc w:val="both"/>
        <w:rPr>
          <w:rFonts w:asciiTheme="minorHAnsi" w:hAnsiTheme="minorHAnsi" w:cstheme="minorHAnsi"/>
        </w:rPr>
      </w:pPr>
    </w:p>
    <w:p w14:paraId="0FB8F2F9" w14:textId="34DB027C" w:rsidR="00B44175" w:rsidRDefault="00B44175" w:rsidP="004B7964">
      <w:pPr>
        <w:jc w:val="both"/>
        <w:rPr>
          <w:rFonts w:asciiTheme="minorHAnsi" w:hAnsiTheme="minorHAnsi" w:cstheme="minorHAnsi"/>
        </w:rPr>
      </w:pPr>
      <w:r w:rsidRPr="00760509">
        <w:rPr>
          <w:rFonts w:asciiTheme="minorHAnsi" w:hAnsiTheme="minorHAnsi" w:cstheme="minorHAnsi"/>
        </w:rPr>
        <w:t>Richiamati:</w:t>
      </w:r>
    </w:p>
    <w:p w14:paraId="50FB2331" w14:textId="77777777" w:rsidR="009323BC" w:rsidRPr="00760509" w:rsidRDefault="009323BC" w:rsidP="004B7964">
      <w:pPr>
        <w:jc w:val="both"/>
        <w:rPr>
          <w:rFonts w:asciiTheme="minorHAnsi" w:hAnsiTheme="minorHAnsi" w:cstheme="minorHAnsi"/>
        </w:rPr>
      </w:pPr>
    </w:p>
    <w:p w14:paraId="454DFDAB" w14:textId="3696FB74" w:rsidR="00B44175" w:rsidRPr="004B7964" w:rsidRDefault="00B44175" w:rsidP="004B7964">
      <w:pPr>
        <w:pStyle w:val="ALA00Normale"/>
        <w:ind w:left="284"/>
        <w:rPr>
          <w:rFonts w:asciiTheme="minorHAnsi" w:eastAsiaTheme="minorEastAsia" w:hAnsiTheme="minorHAnsi" w:cstheme="minorHAnsi"/>
        </w:rPr>
      </w:pPr>
      <w:r w:rsidRPr="004B7964">
        <w:rPr>
          <w:rFonts w:asciiTheme="minorHAnsi" w:eastAsiaTheme="minorEastAsia" w:hAnsiTheme="minorHAnsi" w:cstheme="minorHAnsi"/>
        </w:rPr>
        <w:t xml:space="preserve">l’art. 30, comma 3, della </w:t>
      </w:r>
      <w:r w:rsidR="00113C24">
        <w:rPr>
          <w:rFonts w:asciiTheme="minorHAnsi" w:eastAsiaTheme="minorEastAsia" w:hAnsiTheme="minorHAnsi" w:cstheme="minorHAnsi"/>
        </w:rPr>
        <w:t>l</w:t>
      </w:r>
      <w:r w:rsidRPr="004B7964">
        <w:rPr>
          <w:rFonts w:asciiTheme="minorHAnsi" w:eastAsiaTheme="minorEastAsia" w:hAnsiTheme="minorHAnsi" w:cstheme="minorHAnsi"/>
        </w:rPr>
        <w:t>egge regionale 30 luglio 2013, n. 15 (Semplificazione della disciplina edilizia), la quale, in attuazione dell’art. 16, comma 6, del D.P.R. 6 giugno 2001, n. 380 stabilisce che ai fini della determinazione dell'incidenza degli oneri di urbanizzazione, l'Assemblea legislativa provvede a definire ed aggiornare le tabelle parametriche;</w:t>
      </w:r>
    </w:p>
    <w:p w14:paraId="352815BC" w14:textId="77777777" w:rsidR="004B7964" w:rsidRDefault="004B7964" w:rsidP="004B7964">
      <w:pPr>
        <w:pStyle w:val="ALA00Normale"/>
        <w:ind w:left="284"/>
        <w:rPr>
          <w:rFonts w:asciiTheme="minorHAnsi" w:eastAsiaTheme="minorEastAsia" w:hAnsiTheme="minorHAnsi" w:cstheme="minorHAnsi"/>
        </w:rPr>
      </w:pPr>
    </w:p>
    <w:p w14:paraId="5C096056" w14:textId="0879CB80" w:rsidR="00B44175" w:rsidRPr="004B7964" w:rsidRDefault="00B44175" w:rsidP="004B7964">
      <w:pPr>
        <w:pStyle w:val="ALA00Normale"/>
        <w:ind w:left="284"/>
        <w:rPr>
          <w:rFonts w:asciiTheme="minorHAnsi" w:eastAsiaTheme="minorEastAsia" w:hAnsiTheme="minorHAnsi" w:cstheme="minorHAnsi"/>
        </w:rPr>
      </w:pPr>
      <w:r w:rsidRPr="004B7964">
        <w:rPr>
          <w:rFonts w:asciiTheme="minorHAnsi" w:eastAsiaTheme="minorEastAsia" w:hAnsiTheme="minorHAnsi" w:cstheme="minorHAnsi"/>
        </w:rPr>
        <w:t xml:space="preserve">l’art. 10 della </w:t>
      </w:r>
      <w:r w:rsidR="00113C24">
        <w:rPr>
          <w:rFonts w:asciiTheme="minorHAnsi" w:eastAsiaTheme="minorEastAsia" w:hAnsiTheme="minorHAnsi" w:cstheme="minorHAnsi"/>
        </w:rPr>
        <w:t>l</w:t>
      </w:r>
      <w:r w:rsidRPr="004B7964">
        <w:rPr>
          <w:rFonts w:asciiTheme="minorHAnsi" w:eastAsiaTheme="minorEastAsia" w:hAnsiTheme="minorHAnsi" w:cstheme="minorHAnsi"/>
        </w:rPr>
        <w:t>egge regionale 9 maggio 2016, n. 7, come modificato dall’articolo 39 della legge regionale 27 dicembre 2017 n. 25 che individua misure per favorire la ripresa economica nel settore edilizio ed in particolare stabilisce che “</w:t>
      </w:r>
      <w:bookmarkStart w:id="1" w:name="art10-com1"/>
      <w:bookmarkEnd w:id="1"/>
      <w:r w:rsidRPr="004B7964">
        <w:rPr>
          <w:rFonts w:asciiTheme="minorHAnsi" w:eastAsiaTheme="minorEastAsia" w:hAnsiTheme="minorHAnsi" w:cstheme="minorHAnsi"/>
        </w:rPr>
        <w:t>a conferma di quanto disposto dall'</w:t>
      </w:r>
      <w:hyperlink r:id="rId11" w:history="1">
        <w:r w:rsidRPr="004B7964">
          <w:rPr>
            <w:rFonts w:asciiTheme="minorHAnsi" w:eastAsiaTheme="minorEastAsia" w:hAnsiTheme="minorHAnsi" w:cstheme="minorHAnsi"/>
          </w:rPr>
          <w:t>articolo 28, comma 4, della legge regionale 25 novembre 2002, n. 31</w:t>
        </w:r>
      </w:hyperlink>
      <w:r w:rsidRPr="004B7964">
        <w:rPr>
          <w:rFonts w:asciiTheme="minorHAnsi" w:eastAsiaTheme="minorEastAsia" w:hAnsiTheme="minorHAnsi" w:cstheme="minorHAnsi"/>
        </w:rPr>
        <w:t xml:space="preserve"> (Disciplina generale dell'edilizia), dall'</w:t>
      </w:r>
      <w:hyperlink r:id="rId12" w:history="1">
        <w:r w:rsidRPr="004B7964">
          <w:rPr>
            <w:rFonts w:asciiTheme="minorHAnsi" w:eastAsiaTheme="minorEastAsia" w:hAnsiTheme="minorHAnsi" w:cstheme="minorHAnsi"/>
          </w:rPr>
          <w:t>articolo 30, comma 4, della legge regionale 30 luglio 2013, n. 15</w:t>
        </w:r>
      </w:hyperlink>
      <w:r w:rsidRPr="004B7964">
        <w:rPr>
          <w:rFonts w:asciiTheme="minorHAnsi" w:eastAsiaTheme="minorEastAsia" w:hAnsiTheme="minorHAnsi" w:cstheme="minorHAnsi"/>
        </w:rPr>
        <w:t xml:space="preserve"> (Semplificazione della disciplina edilizia) e dall'</w:t>
      </w:r>
      <w:hyperlink r:id="rId13" w:history="1">
        <w:r w:rsidRPr="004B7964">
          <w:rPr>
            <w:rFonts w:asciiTheme="minorHAnsi" w:eastAsiaTheme="minorEastAsia" w:hAnsiTheme="minorHAnsi" w:cstheme="minorHAnsi"/>
          </w:rPr>
          <w:t>articolo 34, comma 3, della legge regionale 16 luglio 2015, n. 9</w:t>
        </w:r>
      </w:hyperlink>
      <w:r w:rsidRPr="004B7964">
        <w:rPr>
          <w:rFonts w:asciiTheme="minorHAnsi" w:eastAsiaTheme="minorEastAsia" w:hAnsiTheme="minorHAnsi" w:cstheme="minorHAnsi"/>
        </w:rPr>
        <w:t xml:space="preserve"> (Legge comunitaria regionale per il 2015), a causa del perdurare delle difficoltà economiche del settore edilizio ed al fine di favorire la ripresa dell'attività edificatoria, non si procede all'aggiornamento delle tabelle parametriche relative agli oneri di urbanizzazione, di cui alla deliberazione del Consiglio regionale 4 marzo 1998, n. 850 (Aggiornamento delle tabelle parametriche di definizione degli oneri di urbanizzazione, di cui agli articoli 5 e 10 della legge 28 gennaio 1977, n. 10), le quali continuano ad essere applicate con l'incidenza ivi stabilita sino alla ridefinizione della disciplina sul contributo di costruzione che sarà predisposta con la nuova legge regionale in materia di governo del territorio, e comunque non oltre il 30 giugno 2018”;</w:t>
      </w:r>
    </w:p>
    <w:p w14:paraId="4857974D" w14:textId="77777777" w:rsidR="004B7964" w:rsidRDefault="004B7964" w:rsidP="004B7964">
      <w:pPr>
        <w:jc w:val="both"/>
        <w:rPr>
          <w:rFonts w:asciiTheme="minorHAnsi" w:hAnsiTheme="minorHAnsi" w:cstheme="minorHAnsi"/>
        </w:rPr>
      </w:pPr>
    </w:p>
    <w:p w14:paraId="6EC1AD90" w14:textId="63544D6C" w:rsidR="00B44175" w:rsidRDefault="00B44175" w:rsidP="004B7964">
      <w:pPr>
        <w:jc w:val="both"/>
        <w:rPr>
          <w:rFonts w:asciiTheme="minorHAnsi" w:hAnsiTheme="minorHAnsi" w:cstheme="minorHAnsi"/>
        </w:rPr>
      </w:pPr>
      <w:r w:rsidRPr="00760509">
        <w:rPr>
          <w:rFonts w:asciiTheme="minorHAnsi" w:hAnsiTheme="minorHAnsi" w:cstheme="minorHAnsi"/>
        </w:rPr>
        <w:t>Premesso inoltre che:</w:t>
      </w:r>
    </w:p>
    <w:p w14:paraId="342B0A04" w14:textId="77777777" w:rsidR="004B7964" w:rsidRPr="00760509" w:rsidRDefault="004B7964" w:rsidP="004B7964">
      <w:pPr>
        <w:jc w:val="both"/>
        <w:rPr>
          <w:rFonts w:asciiTheme="minorHAnsi" w:hAnsiTheme="minorHAnsi" w:cstheme="minorHAnsi"/>
        </w:rPr>
      </w:pPr>
    </w:p>
    <w:p w14:paraId="172C63DA" w14:textId="3579C1E3" w:rsidR="00B44175" w:rsidRDefault="00B44175" w:rsidP="00F50FC4">
      <w:pPr>
        <w:pStyle w:val="ALA00Normale"/>
        <w:ind w:left="284"/>
        <w:rPr>
          <w:rFonts w:asciiTheme="minorHAnsi" w:eastAsiaTheme="minorEastAsia" w:hAnsiTheme="minorHAnsi" w:cstheme="minorHAnsi"/>
        </w:rPr>
      </w:pPr>
      <w:r w:rsidRPr="00F50FC4">
        <w:rPr>
          <w:rFonts w:asciiTheme="minorHAnsi" w:eastAsiaTheme="minorEastAsia" w:hAnsiTheme="minorHAnsi" w:cstheme="minorHAnsi"/>
        </w:rPr>
        <w:t>con delibera del Consiglio regionale n. 1108 del 29 marzo 1999 è stata approvata la “Normativa sul contributo di concessione relativo al costo di costruzione. Determinazione del costo di costruzione dei nuovi edifici ai fini del contributo di concessione”;</w:t>
      </w:r>
    </w:p>
    <w:p w14:paraId="1B0FDF0F" w14:textId="77777777" w:rsidR="00F50FC4" w:rsidRPr="00F50FC4" w:rsidRDefault="00F50FC4" w:rsidP="00F50FC4">
      <w:pPr>
        <w:pStyle w:val="ALA00Normale"/>
        <w:ind w:left="284"/>
        <w:rPr>
          <w:rFonts w:asciiTheme="minorHAnsi" w:eastAsiaTheme="minorEastAsia" w:hAnsiTheme="minorHAnsi" w:cstheme="minorHAnsi"/>
        </w:rPr>
      </w:pPr>
    </w:p>
    <w:p w14:paraId="1CFF6376" w14:textId="24F65AFF" w:rsidR="00B44175" w:rsidRDefault="00B44175" w:rsidP="00F50FC4">
      <w:pPr>
        <w:pStyle w:val="ALA00Normale"/>
        <w:ind w:left="284"/>
        <w:rPr>
          <w:rFonts w:asciiTheme="minorHAnsi" w:eastAsiaTheme="minorEastAsia" w:hAnsiTheme="minorHAnsi" w:cstheme="minorHAnsi"/>
        </w:rPr>
      </w:pPr>
      <w:r w:rsidRPr="00F50FC4">
        <w:rPr>
          <w:rFonts w:asciiTheme="minorHAnsi" w:eastAsiaTheme="minorEastAsia" w:hAnsiTheme="minorHAnsi" w:cstheme="minorHAnsi"/>
        </w:rPr>
        <w:t>l’art. 16, comma 9, del D.P.R. n. 380</w:t>
      </w:r>
      <w:r w:rsidR="00DD7A35">
        <w:rPr>
          <w:rFonts w:asciiTheme="minorHAnsi" w:eastAsiaTheme="minorEastAsia" w:hAnsiTheme="minorHAnsi" w:cstheme="minorHAnsi"/>
        </w:rPr>
        <w:t xml:space="preserve"> del </w:t>
      </w:r>
      <w:r w:rsidRPr="00F50FC4">
        <w:rPr>
          <w:rFonts w:asciiTheme="minorHAnsi" w:eastAsiaTheme="minorEastAsia" w:hAnsiTheme="minorHAnsi" w:cstheme="minorHAnsi"/>
        </w:rPr>
        <w:t>2001 stabilisce che il costo di costruzione per i nuovi edifici è determinato periodicamente dalle regioni con riferimento ai costi massimi ammissibili per l'edilizia agevolata, definiti dalle stesse regioni a norma della lettera g) del primo comma dell'art. 4 della legge 5 agosto 1978, n. 457</w:t>
      </w:r>
      <w:r w:rsidR="008520DD">
        <w:rPr>
          <w:rFonts w:asciiTheme="minorHAnsi" w:eastAsiaTheme="minorEastAsia" w:hAnsiTheme="minorHAnsi" w:cstheme="minorHAnsi"/>
        </w:rPr>
        <w:t xml:space="preserve"> </w:t>
      </w:r>
      <w:r w:rsidR="0048018C" w:rsidRPr="0048018C">
        <w:rPr>
          <w:rFonts w:asciiTheme="minorHAnsi" w:eastAsiaTheme="minorEastAsia" w:hAnsiTheme="minorHAnsi" w:cstheme="minorHAnsi"/>
        </w:rPr>
        <w:t>“Norme per l'edilizia residenziale</w:t>
      </w:r>
      <w:r w:rsidR="00376BA3">
        <w:rPr>
          <w:rFonts w:asciiTheme="minorHAnsi" w:eastAsiaTheme="minorEastAsia" w:hAnsiTheme="minorHAnsi" w:cstheme="minorHAnsi"/>
        </w:rPr>
        <w:t>”</w:t>
      </w:r>
      <w:r w:rsidRPr="00F50FC4">
        <w:rPr>
          <w:rFonts w:asciiTheme="minorHAnsi" w:eastAsiaTheme="minorEastAsia" w:hAnsiTheme="minorHAnsi" w:cstheme="minorHAnsi"/>
        </w:rPr>
        <w:t xml:space="preserve">. Con lo stesso </w:t>
      </w:r>
      <w:r w:rsidRPr="00F50FC4">
        <w:rPr>
          <w:rFonts w:asciiTheme="minorHAnsi" w:eastAsiaTheme="minorEastAsia" w:hAnsiTheme="minorHAnsi" w:cstheme="minorHAnsi"/>
        </w:rPr>
        <w:lastRenderedPageBreak/>
        <w:t>provvedimento le regioni identificano classi di edifici con caratteristiche superiori a quelle considerate nelle vigenti disposizioni di legge per l'edilizia agevolata, per le quali sono determinate maggiorazioni del detto costo di costruzione in misura non superiore al 50 per cento;</w:t>
      </w:r>
    </w:p>
    <w:p w14:paraId="445FB144" w14:textId="77777777" w:rsidR="00F50FC4" w:rsidRPr="00F50FC4" w:rsidRDefault="00F50FC4" w:rsidP="00F50FC4">
      <w:pPr>
        <w:pStyle w:val="ALA00Normale"/>
        <w:ind w:left="284"/>
        <w:rPr>
          <w:rFonts w:asciiTheme="minorHAnsi" w:eastAsiaTheme="minorEastAsia" w:hAnsiTheme="minorHAnsi" w:cstheme="minorHAnsi"/>
        </w:rPr>
      </w:pPr>
    </w:p>
    <w:p w14:paraId="2FB59832" w14:textId="724113C7" w:rsidR="004B7964" w:rsidRDefault="00B44175" w:rsidP="00D823EF">
      <w:pPr>
        <w:pStyle w:val="ALA00Normale"/>
        <w:rPr>
          <w:rFonts w:asciiTheme="minorHAnsi" w:eastAsiaTheme="minorEastAsia" w:hAnsiTheme="minorHAnsi" w:cstheme="minorHAnsi"/>
        </w:rPr>
      </w:pPr>
      <w:r w:rsidRPr="00F50FC4">
        <w:rPr>
          <w:rFonts w:asciiTheme="minorHAnsi" w:eastAsiaTheme="minorEastAsia" w:hAnsiTheme="minorHAnsi" w:cstheme="minorHAnsi"/>
        </w:rPr>
        <w:t xml:space="preserve">Premesso infine che l’art. 16, comma 4, del D.P.R. 6 giugno 2001, n. 380 come modificato dall'art. 17, comma 1, lettera g), legge </w:t>
      </w:r>
      <w:r w:rsidR="001704DB">
        <w:rPr>
          <w:rFonts w:asciiTheme="minorHAnsi" w:eastAsiaTheme="minorEastAsia" w:hAnsiTheme="minorHAnsi" w:cstheme="minorHAnsi"/>
        </w:rPr>
        <w:t xml:space="preserve">11 novembre 2014 </w:t>
      </w:r>
      <w:r w:rsidRPr="00F50FC4">
        <w:rPr>
          <w:rFonts w:asciiTheme="minorHAnsi" w:eastAsiaTheme="minorEastAsia" w:hAnsiTheme="minorHAnsi" w:cstheme="minorHAnsi"/>
        </w:rPr>
        <w:t xml:space="preserve">n. 164 </w:t>
      </w:r>
      <w:r w:rsidR="001704DB" w:rsidRPr="001704DB">
        <w:rPr>
          <w:rFonts w:asciiTheme="minorHAnsi" w:eastAsiaTheme="minorEastAsia" w:hAnsiTheme="minorHAnsi" w:cstheme="minorHAnsi"/>
        </w:rPr>
        <w:t xml:space="preserve">“Conversione in legge, con modificazioni, del decreto-legge 12 settembre 2014, n. 133, recante misure urgenti per l'apertura dei cantieri, la realizzazione delle opere pubbliche, la digitalizzazione del Paese, la semplificazione burocratica, l'emergenza del dissesto idrogeologico </w:t>
      </w:r>
      <w:r w:rsidR="001704DB">
        <w:rPr>
          <w:rFonts w:asciiTheme="minorHAnsi" w:eastAsiaTheme="minorEastAsia" w:hAnsiTheme="minorHAnsi" w:cstheme="minorHAnsi"/>
        </w:rPr>
        <w:t>e per la ripresa delle attività</w:t>
      </w:r>
      <w:r w:rsidR="001704DB" w:rsidRPr="001704DB">
        <w:rPr>
          <w:rFonts w:asciiTheme="minorHAnsi" w:eastAsiaTheme="minorEastAsia" w:hAnsiTheme="minorHAnsi" w:cstheme="minorHAnsi"/>
        </w:rPr>
        <w:t xml:space="preserve"> produttive</w:t>
      </w:r>
      <w:r w:rsidR="008520DD" w:rsidRPr="001704DB">
        <w:rPr>
          <w:rFonts w:asciiTheme="minorHAnsi" w:eastAsiaTheme="minorEastAsia" w:hAnsiTheme="minorHAnsi" w:cstheme="minorHAnsi"/>
        </w:rPr>
        <w:t>”</w:t>
      </w:r>
      <w:r w:rsidRPr="00F50FC4">
        <w:rPr>
          <w:rFonts w:asciiTheme="minorHAnsi" w:eastAsiaTheme="minorEastAsia" w:hAnsiTheme="minorHAnsi" w:cstheme="minorHAnsi"/>
        </w:rPr>
        <w:t>, prevede un ulteriore onere, denominato “contributo straordinario”, riferito al maggior valore generato da interventi su aree o immobili in variante urbanistica, in deroga o con cambio di destinazione d'uso;</w:t>
      </w:r>
    </w:p>
    <w:p w14:paraId="570D25B8" w14:textId="77777777" w:rsidR="00F50FC4" w:rsidRPr="00F50FC4" w:rsidRDefault="00F50FC4" w:rsidP="00D823EF">
      <w:pPr>
        <w:pStyle w:val="ALA00Normale"/>
        <w:rPr>
          <w:rFonts w:asciiTheme="minorHAnsi" w:eastAsiaTheme="minorEastAsia" w:hAnsiTheme="minorHAnsi" w:cstheme="minorHAnsi"/>
        </w:rPr>
      </w:pPr>
    </w:p>
    <w:p w14:paraId="267EE8CE" w14:textId="74DF25AF" w:rsidR="00B44175" w:rsidRPr="00F50FC4" w:rsidRDefault="00B44175" w:rsidP="00D823EF">
      <w:pPr>
        <w:pStyle w:val="ALA00Normale"/>
        <w:rPr>
          <w:rFonts w:asciiTheme="minorHAnsi" w:eastAsiaTheme="minorEastAsia" w:hAnsiTheme="minorHAnsi" w:cstheme="minorHAnsi"/>
        </w:rPr>
      </w:pPr>
      <w:r w:rsidRPr="00F50FC4">
        <w:rPr>
          <w:rFonts w:asciiTheme="minorHAnsi" w:eastAsiaTheme="minorEastAsia" w:hAnsiTheme="minorHAnsi" w:cstheme="minorHAnsi"/>
        </w:rPr>
        <w:t>Dato atto che la Regione Emilia-Romagna con la nuova legge urbanistica regionale (L.R. 21 dicembre 2017, n. 24 “Disciplina regionale sulla tutela e l’uso del territorio”) ha fortemente orientato le politiche urbanistiche verso il riuso e la rigenerazione del territorio urbanizzato piuttosto che verso l’espansione insediativa;</w:t>
      </w:r>
    </w:p>
    <w:p w14:paraId="622F8B83" w14:textId="77777777" w:rsidR="00286FAA" w:rsidRDefault="00286FAA" w:rsidP="00D823EF">
      <w:pPr>
        <w:pStyle w:val="ALA00Normale"/>
        <w:rPr>
          <w:rFonts w:asciiTheme="minorHAnsi" w:eastAsiaTheme="minorEastAsia" w:hAnsiTheme="minorHAnsi" w:cstheme="minorHAnsi"/>
        </w:rPr>
      </w:pPr>
    </w:p>
    <w:p w14:paraId="6DB5ED44" w14:textId="031F4891" w:rsidR="00B44175" w:rsidRPr="00286FAA" w:rsidRDefault="00B44175" w:rsidP="00D823EF">
      <w:pPr>
        <w:pStyle w:val="ALA00Normale"/>
        <w:rPr>
          <w:rFonts w:asciiTheme="minorHAnsi" w:eastAsiaTheme="minorEastAsia" w:hAnsiTheme="minorHAnsi" w:cstheme="minorHAnsi"/>
        </w:rPr>
      </w:pPr>
      <w:r w:rsidRPr="00286FAA">
        <w:rPr>
          <w:rFonts w:asciiTheme="minorHAnsi" w:eastAsiaTheme="minorEastAsia" w:hAnsiTheme="minorHAnsi" w:cstheme="minorHAnsi"/>
        </w:rPr>
        <w:t>Dato atto altresì che la Regione Emilia-Romagna intende promuovere altresì lo sviluppo economico e persegue politiche di crescita dell’offerta occupazionale anche nel settore edilizio;</w:t>
      </w:r>
    </w:p>
    <w:p w14:paraId="00311B94" w14:textId="77777777" w:rsidR="00286FAA" w:rsidRDefault="00286FAA" w:rsidP="00D823EF">
      <w:pPr>
        <w:pStyle w:val="ALA00Normale"/>
        <w:rPr>
          <w:rFonts w:asciiTheme="minorHAnsi" w:eastAsiaTheme="minorEastAsia" w:hAnsiTheme="minorHAnsi" w:cstheme="minorHAnsi"/>
        </w:rPr>
      </w:pPr>
    </w:p>
    <w:p w14:paraId="775C4003" w14:textId="33AC9DDE" w:rsidR="00B44175" w:rsidRPr="00286FAA" w:rsidRDefault="00B44175" w:rsidP="00D823EF">
      <w:pPr>
        <w:pStyle w:val="ALA00Normale"/>
        <w:rPr>
          <w:rFonts w:asciiTheme="minorHAnsi" w:eastAsiaTheme="minorEastAsia" w:hAnsiTheme="minorHAnsi" w:cstheme="minorHAnsi"/>
        </w:rPr>
      </w:pPr>
      <w:r w:rsidRPr="00286FAA">
        <w:rPr>
          <w:rFonts w:asciiTheme="minorHAnsi" w:eastAsiaTheme="minorEastAsia" w:hAnsiTheme="minorHAnsi" w:cstheme="minorHAnsi"/>
        </w:rPr>
        <w:t xml:space="preserve">Ritenuto che per dare maggiore efficacia ad una innovativa disciplina urbanistica che riservi al riuso e alla rigenerazione urbana maggiori facilità e celerità procedurali, occorre intervenire sulla disciplina degli oneri di urbanizzazione in coerenza con gli obiettivi di riduzione del consumo di suolo, di miglioramento della qualità urbana </w:t>
      </w:r>
      <w:proofErr w:type="gramStart"/>
      <w:r w:rsidRPr="00286FAA">
        <w:rPr>
          <w:rFonts w:asciiTheme="minorHAnsi" w:eastAsiaTheme="minorEastAsia" w:hAnsiTheme="minorHAnsi" w:cstheme="minorHAnsi"/>
        </w:rPr>
        <w:t>ed</w:t>
      </w:r>
      <w:proofErr w:type="gramEnd"/>
      <w:r w:rsidRPr="00286FAA">
        <w:rPr>
          <w:rFonts w:asciiTheme="minorHAnsi" w:eastAsiaTheme="minorEastAsia" w:hAnsiTheme="minorHAnsi" w:cstheme="minorHAnsi"/>
        </w:rPr>
        <w:t xml:space="preserve"> edilizia nonché alla promozione degli interventi di edilizia residenziale anche grazie ad idonee forme di incentivazione economica;</w:t>
      </w:r>
    </w:p>
    <w:p w14:paraId="59BAFA3F" w14:textId="77777777" w:rsidR="00286FAA" w:rsidRDefault="00286FAA" w:rsidP="00D823EF">
      <w:pPr>
        <w:pStyle w:val="ALA00Normale"/>
        <w:rPr>
          <w:rFonts w:asciiTheme="minorHAnsi" w:eastAsiaTheme="minorEastAsia" w:hAnsiTheme="minorHAnsi" w:cstheme="minorHAnsi"/>
        </w:rPr>
      </w:pPr>
    </w:p>
    <w:p w14:paraId="2910AC1A" w14:textId="199DE731" w:rsidR="00B44175" w:rsidRPr="00286FAA" w:rsidRDefault="00B44175" w:rsidP="00D823EF">
      <w:pPr>
        <w:pStyle w:val="ALA00Normale"/>
        <w:rPr>
          <w:rFonts w:asciiTheme="minorHAnsi" w:eastAsiaTheme="minorEastAsia" w:hAnsiTheme="minorHAnsi" w:cstheme="minorHAnsi"/>
        </w:rPr>
      </w:pPr>
      <w:r w:rsidRPr="00286FAA">
        <w:rPr>
          <w:rFonts w:asciiTheme="minorHAnsi" w:eastAsiaTheme="minorEastAsia" w:hAnsiTheme="minorHAnsi" w:cstheme="minorHAnsi"/>
        </w:rPr>
        <w:t>Considerato dunque necessario procedere alla completa revisione della disciplina del contributo di costruzione, al fine di concorrere utilmente all’attuazione della legge urbanistica regionale anche con tale disciplina;</w:t>
      </w:r>
    </w:p>
    <w:p w14:paraId="7022B3A3" w14:textId="77777777" w:rsidR="00286FAA" w:rsidRDefault="00286FAA" w:rsidP="00D823EF">
      <w:pPr>
        <w:pStyle w:val="ALA00Normale"/>
        <w:rPr>
          <w:rFonts w:asciiTheme="minorHAnsi" w:eastAsiaTheme="minorEastAsia" w:hAnsiTheme="minorHAnsi" w:cstheme="minorHAnsi"/>
        </w:rPr>
      </w:pPr>
    </w:p>
    <w:p w14:paraId="7FA72268" w14:textId="0246C5E6" w:rsidR="00B44175" w:rsidRPr="00286FAA" w:rsidRDefault="00B44175" w:rsidP="00D823EF">
      <w:pPr>
        <w:pStyle w:val="ALA00Normale"/>
        <w:rPr>
          <w:rFonts w:asciiTheme="minorHAnsi" w:eastAsiaTheme="minorEastAsia" w:hAnsiTheme="minorHAnsi" w:cstheme="minorHAnsi"/>
        </w:rPr>
      </w:pPr>
      <w:r w:rsidRPr="00286FAA">
        <w:rPr>
          <w:rFonts w:asciiTheme="minorHAnsi" w:eastAsiaTheme="minorEastAsia" w:hAnsiTheme="minorHAnsi" w:cstheme="minorHAnsi"/>
        </w:rPr>
        <w:t>Ritenuto altresì opportuno apportare semplificazioni alla vigente disciplina del contributo di costruzione nonché adeguarla alle disposizioni intervenute da fonti normative statali e regionali, ed in particolare da:</w:t>
      </w:r>
    </w:p>
    <w:p w14:paraId="31B31619" w14:textId="77777777" w:rsidR="00286FAA" w:rsidRDefault="00286FAA" w:rsidP="00D823EF">
      <w:pPr>
        <w:pStyle w:val="ALA00Normale"/>
        <w:rPr>
          <w:rFonts w:asciiTheme="minorHAnsi" w:eastAsiaTheme="minorEastAsia" w:hAnsiTheme="minorHAnsi" w:cstheme="minorHAnsi"/>
        </w:rPr>
      </w:pPr>
    </w:p>
    <w:p w14:paraId="49DFDC21" w14:textId="314053E6" w:rsidR="00B44175" w:rsidRPr="00286FAA" w:rsidRDefault="00286FAA" w:rsidP="00D823EF">
      <w:pPr>
        <w:pStyle w:val="ALA00Normale"/>
        <w:spacing w:after="120"/>
        <w:ind w:left="284"/>
        <w:rPr>
          <w:rFonts w:asciiTheme="minorHAnsi" w:eastAsiaTheme="minorEastAsia" w:hAnsiTheme="minorHAnsi" w:cstheme="minorHAnsi"/>
        </w:rPr>
      </w:pPr>
      <w:r w:rsidRPr="00B25163">
        <w:rPr>
          <w:rFonts w:asciiTheme="minorHAnsi" w:eastAsiaTheme="minorEastAsia" w:hAnsiTheme="minorHAnsi" w:cstheme="minorHAnsi"/>
        </w:rPr>
        <w:t xml:space="preserve">- </w:t>
      </w:r>
      <w:r w:rsidR="000E33CD" w:rsidRPr="00B25163">
        <w:rPr>
          <w:rFonts w:asciiTheme="minorHAnsi" w:eastAsiaTheme="minorEastAsia" w:hAnsiTheme="minorHAnsi" w:cstheme="minorHAnsi"/>
        </w:rPr>
        <w:t>l</w:t>
      </w:r>
      <w:r w:rsidR="00B44175" w:rsidRPr="00286FAA">
        <w:rPr>
          <w:rFonts w:asciiTheme="minorHAnsi" w:eastAsiaTheme="minorEastAsia" w:hAnsiTheme="minorHAnsi" w:cstheme="minorHAnsi"/>
        </w:rPr>
        <w:t>egge regionale 24 marzo 2000, n. 20 “Disciplina generale sulla tutela e l'uso del territorio”;</w:t>
      </w:r>
    </w:p>
    <w:p w14:paraId="2C0CAAA4" w14:textId="40EF80E1" w:rsidR="00B44175" w:rsidRPr="00286FAA" w:rsidRDefault="00286FAA" w:rsidP="00D823EF">
      <w:pPr>
        <w:pStyle w:val="ALA00Normale"/>
        <w:spacing w:after="120"/>
        <w:ind w:left="284"/>
        <w:rPr>
          <w:rFonts w:asciiTheme="minorHAnsi" w:eastAsiaTheme="minorEastAsia" w:hAnsiTheme="minorHAnsi" w:cstheme="minorHAnsi"/>
        </w:rPr>
      </w:pPr>
      <w:r>
        <w:rPr>
          <w:rFonts w:asciiTheme="minorHAnsi" w:eastAsiaTheme="minorEastAsia" w:hAnsiTheme="minorHAnsi" w:cstheme="minorHAnsi"/>
        </w:rPr>
        <w:t xml:space="preserve">- </w:t>
      </w:r>
      <w:r w:rsidR="00B44175" w:rsidRPr="00286FAA">
        <w:rPr>
          <w:rFonts w:asciiTheme="minorHAnsi" w:eastAsiaTheme="minorEastAsia" w:hAnsiTheme="minorHAnsi" w:cstheme="minorHAnsi"/>
        </w:rPr>
        <w:t>D.P.R. 6 giugno 2001, n. 380 “Testo unico delle disposizioni legislative e regolamentari in materia edilizia”;</w:t>
      </w:r>
    </w:p>
    <w:p w14:paraId="7CFB2872" w14:textId="0FF1CDB4" w:rsidR="00B44175" w:rsidRPr="00286FAA" w:rsidRDefault="00286FAA" w:rsidP="00D823EF">
      <w:pPr>
        <w:pStyle w:val="ALA00Normale"/>
        <w:spacing w:after="120"/>
        <w:ind w:left="284"/>
        <w:rPr>
          <w:rFonts w:asciiTheme="minorHAnsi" w:eastAsiaTheme="minorEastAsia" w:hAnsiTheme="minorHAnsi" w:cstheme="minorHAnsi"/>
        </w:rPr>
      </w:pPr>
      <w:r w:rsidRPr="00B25163">
        <w:rPr>
          <w:rFonts w:asciiTheme="minorHAnsi" w:eastAsiaTheme="minorEastAsia" w:hAnsiTheme="minorHAnsi" w:cstheme="minorHAnsi"/>
        </w:rPr>
        <w:t xml:space="preserve">- </w:t>
      </w:r>
      <w:r w:rsidR="000E33CD" w:rsidRPr="00B25163">
        <w:rPr>
          <w:rFonts w:asciiTheme="minorHAnsi" w:eastAsiaTheme="minorEastAsia" w:hAnsiTheme="minorHAnsi" w:cstheme="minorHAnsi"/>
        </w:rPr>
        <w:t>l</w:t>
      </w:r>
      <w:r w:rsidR="00B44175" w:rsidRPr="00286FAA">
        <w:rPr>
          <w:rFonts w:asciiTheme="minorHAnsi" w:eastAsiaTheme="minorEastAsia" w:hAnsiTheme="minorHAnsi" w:cstheme="minorHAnsi"/>
        </w:rPr>
        <w:t>egge regionale 21 ottobre 2004, n. 23 “Vigilanza e controllo dell’attività edilizia ed applicazione della normativa statale di cui all'</w:t>
      </w:r>
      <w:hyperlink r:id="rId14" w:anchor="art32" w:history="1">
        <w:r w:rsidR="00B44175" w:rsidRPr="00286FAA">
          <w:rPr>
            <w:rFonts w:asciiTheme="minorHAnsi" w:eastAsiaTheme="minorEastAsia" w:hAnsiTheme="minorHAnsi" w:cstheme="minorHAnsi"/>
          </w:rPr>
          <w:t xml:space="preserve">articolo 32 del D.L. 30 settembre 2003, n. 269 </w:t>
        </w:r>
      </w:hyperlink>
      <w:r w:rsidR="00B44175" w:rsidRPr="00286FAA">
        <w:rPr>
          <w:rFonts w:asciiTheme="minorHAnsi" w:eastAsiaTheme="minorEastAsia" w:hAnsiTheme="minorHAnsi" w:cstheme="minorHAnsi"/>
        </w:rPr>
        <w:t>, convertito con modifiche dalla Legge 24 novembre 2003, n. 326”;</w:t>
      </w:r>
    </w:p>
    <w:p w14:paraId="4A4B9992" w14:textId="5BDFC076" w:rsidR="00B44175" w:rsidRPr="000E33CD" w:rsidRDefault="000E33CD" w:rsidP="00D823EF">
      <w:pPr>
        <w:pStyle w:val="ALA00Normale"/>
        <w:spacing w:after="120"/>
        <w:ind w:left="284"/>
        <w:rPr>
          <w:rFonts w:asciiTheme="minorHAnsi" w:eastAsiaTheme="minorEastAsia" w:hAnsiTheme="minorHAnsi" w:cstheme="minorHAnsi"/>
        </w:rPr>
      </w:pPr>
      <w:r w:rsidRPr="00B25163">
        <w:rPr>
          <w:rFonts w:asciiTheme="minorHAnsi" w:eastAsiaTheme="minorEastAsia" w:hAnsiTheme="minorHAnsi" w:cstheme="minorHAnsi"/>
        </w:rPr>
        <w:t>- l</w:t>
      </w:r>
      <w:r w:rsidR="00B44175" w:rsidRPr="000E33CD">
        <w:rPr>
          <w:rFonts w:asciiTheme="minorHAnsi" w:eastAsiaTheme="minorEastAsia" w:hAnsiTheme="minorHAnsi" w:cstheme="minorHAnsi"/>
        </w:rPr>
        <w:t>egge regionale 30 luglio 2013, n. 15 “Semplificazione della disciplina edilizia”;</w:t>
      </w:r>
    </w:p>
    <w:p w14:paraId="514F4F21" w14:textId="19C984CC" w:rsidR="00B44175" w:rsidRPr="000E33CD" w:rsidRDefault="000E33CD" w:rsidP="00D823EF">
      <w:pPr>
        <w:pStyle w:val="ALA00Normale"/>
        <w:spacing w:after="120"/>
        <w:ind w:left="284"/>
        <w:rPr>
          <w:rFonts w:asciiTheme="minorHAnsi" w:eastAsiaTheme="minorEastAsia" w:hAnsiTheme="minorHAnsi" w:cstheme="minorHAnsi"/>
        </w:rPr>
      </w:pPr>
      <w:r>
        <w:rPr>
          <w:rFonts w:asciiTheme="minorHAnsi" w:eastAsiaTheme="minorEastAsia" w:hAnsiTheme="minorHAnsi" w:cstheme="minorHAnsi"/>
        </w:rPr>
        <w:t xml:space="preserve">- </w:t>
      </w:r>
      <w:r w:rsidRPr="00B25163">
        <w:rPr>
          <w:rFonts w:asciiTheme="minorHAnsi" w:eastAsiaTheme="minorEastAsia" w:hAnsiTheme="minorHAnsi" w:cstheme="minorHAnsi"/>
        </w:rPr>
        <w:t>l</w:t>
      </w:r>
      <w:r w:rsidR="00B44175" w:rsidRPr="000E33CD">
        <w:rPr>
          <w:rFonts w:asciiTheme="minorHAnsi" w:eastAsiaTheme="minorEastAsia" w:hAnsiTheme="minorHAnsi" w:cstheme="minorHAnsi"/>
        </w:rPr>
        <w:t>egge regionale 18 luglio 2014, n. 14 “Promozione degli investimenti in Emilia-Romagna”;</w:t>
      </w:r>
    </w:p>
    <w:p w14:paraId="6A9B7DB3" w14:textId="4DDCFC45" w:rsidR="00B44175" w:rsidRPr="000E33CD" w:rsidRDefault="000E33CD" w:rsidP="00D823EF">
      <w:pPr>
        <w:pStyle w:val="ALA00Normale"/>
        <w:spacing w:after="120"/>
        <w:ind w:left="284"/>
        <w:rPr>
          <w:rFonts w:asciiTheme="minorHAnsi" w:eastAsiaTheme="minorEastAsia" w:hAnsiTheme="minorHAnsi" w:cstheme="minorHAnsi"/>
        </w:rPr>
      </w:pPr>
      <w:r>
        <w:rPr>
          <w:rFonts w:asciiTheme="minorHAnsi" w:eastAsiaTheme="minorEastAsia" w:hAnsiTheme="minorHAnsi" w:cstheme="minorHAnsi"/>
        </w:rPr>
        <w:lastRenderedPageBreak/>
        <w:t xml:space="preserve">- </w:t>
      </w:r>
      <w:r w:rsidR="004B31B6">
        <w:rPr>
          <w:rFonts w:asciiTheme="minorHAnsi" w:eastAsiaTheme="minorEastAsia" w:hAnsiTheme="minorHAnsi" w:cstheme="minorHAnsi"/>
        </w:rPr>
        <w:t>l</w:t>
      </w:r>
      <w:r w:rsidR="00B44175" w:rsidRPr="000E33CD">
        <w:rPr>
          <w:rFonts w:asciiTheme="minorHAnsi" w:eastAsiaTheme="minorEastAsia" w:hAnsiTheme="minorHAnsi" w:cstheme="minorHAnsi"/>
        </w:rPr>
        <w:t>egge 11 novembre 2014, n. 164 “Conversione</w:t>
      </w:r>
      <w:r w:rsidR="00FB1747" w:rsidRPr="000E33CD">
        <w:rPr>
          <w:rFonts w:asciiTheme="minorHAnsi" w:eastAsiaTheme="minorEastAsia" w:hAnsiTheme="minorHAnsi" w:cstheme="minorHAnsi"/>
        </w:rPr>
        <w:t xml:space="preserve"> in legge</w:t>
      </w:r>
      <w:r w:rsidR="00B44175" w:rsidRPr="000E33CD">
        <w:rPr>
          <w:rFonts w:asciiTheme="minorHAnsi" w:eastAsiaTheme="minorEastAsia" w:hAnsiTheme="minorHAnsi" w:cstheme="minorHAnsi"/>
        </w:rPr>
        <w:t>, con modificazioni, del decreto</w:t>
      </w:r>
      <w:r w:rsidR="00FB1747" w:rsidRPr="000E33CD">
        <w:rPr>
          <w:rFonts w:asciiTheme="minorHAnsi" w:eastAsiaTheme="minorEastAsia" w:hAnsiTheme="minorHAnsi" w:cstheme="minorHAnsi"/>
        </w:rPr>
        <w:t xml:space="preserve"> </w:t>
      </w:r>
      <w:r w:rsidR="00B44175" w:rsidRPr="000E33CD">
        <w:rPr>
          <w:rFonts w:asciiTheme="minorHAnsi" w:eastAsiaTheme="minorEastAsia" w:hAnsiTheme="minorHAnsi" w:cstheme="minorHAnsi"/>
        </w:rPr>
        <w:t>legge 1</w:t>
      </w:r>
      <w:r w:rsidRPr="00B25163">
        <w:rPr>
          <w:rFonts w:asciiTheme="minorHAnsi" w:eastAsiaTheme="minorEastAsia" w:hAnsiTheme="minorHAnsi" w:cstheme="minorHAnsi"/>
        </w:rPr>
        <w:t>2</w:t>
      </w:r>
      <w:r w:rsidR="00B44175" w:rsidRPr="000E33CD">
        <w:rPr>
          <w:rFonts w:asciiTheme="minorHAnsi" w:eastAsiaTheme="minorEastAsia" w:hAnsiTheme="minorHAnsi" w:cstheme="minorHAnsi"/>
        </w:rPr>
        <w:t xml:space="preserve"> settembre 2014, n. 133, Misure urgenti per l'apertura dei cantieri, la realizzazione delle opere pubbliche, la digitalizzazione del Paese, la semplificazione burocratica, l'emergenza del dissesto idrogeologico e per la ripresa delle attività produttive</w:t>
      </w:r>
      <w:r w:rsidRPr="00B25163">
        <w:rPr>
          <w:rFonts w:asciiTheme="minorHAnsi" w:eastAsiaTheme="minorEastAsia" w:hAnsiTheme="minorHAnsi" w:cstheme="minorHAnsi"/>
        </w:rPr>
        <w:t>”</w:t>
      </w:r>
      <w:r w:rsidR="00B44175" w:rsidRPr="000E33CD">
        <w:rPr>
          <w:rFonts w:asciiTheme="minorHAnsi" w:eastAsiaTheme="minorEastAsia" w:hAnsiTheme="minorHAnsi" w:cstheme="minorHAnsi"/>
        </w:rPr>
        <w:t>;</w:t>
      </w:r>
    </w:p>
    <w:p w14:paraId="3522E262" w14:textId="77777777" w:rsidR="004B31B6" w:rsidRDefault="008D0ED4" w:rsidP="00D823EF">
      <w:pPr>
        <w:pStyle w:val="ALA00Normale"/>
        <w:spacing w:after="120"/>
        <w:ind w:left="284"/>
        <w:rPr>
          <w:rFonts w:asciiTheme="minorHAnsi" w:eastAsiaTheme="minorEastAsia" w:hAnsiTheme="minorHAnsi" w:cstheme="minorHAnsi"/>
        </w:rPr>
      </w:pPr>
      <w:r>
        <w:rPr>
          <w:rFonts w:asciiTheme="minorHAnsi" w:eastAsiaTheme="minorEastAsia" w:hAnsiTheme="minorHAnsi" w:cstheme="minorHAnsi"/>
        </w:rPr>
        <w:t xml:space="preserve">- </w:t>
      </w:r>
      <w:r w:rsidRPr="00B25163">
        <w:rPr>
          <w:rFonts w:asciiTheme="minorHAnsi" w:eastAsiaTheme="minorEastAsia" w:hAnsiTheme="minorHAnsi" w:cstheme="minorHAnsi"/>
        </w:rPr>
        <w:t>l</w:t>
      </w:r>
      <w:r w:rsidR="00B44175" w:rsidRPr="00B25163">
        <w:rPr>
          <w:rFonts w:asciiTheme="minorHAnsi" w:eastAsiaTheme="minorEastAsia" w:hAnsiTheme="minorHAnsi" w:cstheme="minorHAnsi"/>
        </w:rPr>
        <w:t>egge regionale 16 luglio 2015, n. 11 “Norme per l'inclusione sociale di Rom e Sinti”;</w:t>
      </w:r>
    </w:p>
    <w:p w14:paraId="249970F8" w14:textId="16539715" w:rsidR="00B44175" w:rsidRPr="008D0ED4" w:rsidRDefault="008D0ED4" w:rsidP="00D823EF">
      <w:pPr>
        <w:pStyle w:val="ALA00Normale"/>
        <w:spacing w:after="120"/>
        <w:ind w:left="284"/>
        <w:rPr>
          <w:rFonts w:asciiTheme="minorHAnsi" w:eastAsiaTheme="minorEastAsia" w:hAnsiTheme="minorHAnsi" w:cstheme="minorHAnsi"/>
        </w:rPr>
      </w:pPr>
      <w:r w:rsidRPr="00B25163">
        <w:rPr>
          <w:rFonts w:asciiTheme="minorHAnsi" w:eastAsiaTheme="minorEastAsia" w:hAnsiTheme="minorHAnsi" w:cstheme="minorHAnsi"/>
        </w:rPr>
        <w:t>- l</w:t>
      </w:r>
      <w:r w:rsidR="00B44175" w:rsidRPr="008D0ED4">
        <w:rPr>
          <w:rFonts w:asciiTheme="minorHAnsi" w:eastAsiaTheme="minorEastAsia" w:hAnsiTheme="minorHAnsi" w:cstheme="minorHAnsi"/>
        </w:rPr>
        <w:t>egge regionale 21 dicembre 2017, n. 24 “Disciplina regionale sulla tutela e l’uso del territorio”;</w:t>
      </w:r>
    </w:p>
    <w:p w14:paraId="12B62135" w14:textId="77777777" w:rsidR="004B31B6" w:rsidRDefault="004B31B6" w:rsidP="00C74167">
      <w:pPr>
        <w:pStyle w:val="ALA00Normale"/>
        <w:ind w:left="284"/>
        <w:rPr>
          <w:rFonts w:asciiTheme="minorHAnsi" w:eastAsiaTheme="minorEastAsia" w:hAnsiTheme="minorHAnsi" w:cstheme="minorHAnsi"/>
        </w:rPr>
      </w:pPr>
    </w:p>
    <w:p w14:paraId="2D8FA2B3" w14:textId="7A546510" w:rsidR="00B44175" w:rsidRPr="00C74167" w:rsidRDefault="00B44175" w:rsidP="00D823EF">
      <w:pPr>
        <w:pStyle w:val="ALA00Normale"/>
        <w:rPr>
          <w:rFonts w:asciiTheme="minorHAnsi" w:eastAsiaTheme="minorEastAsia" w:hAnsiTheme="minorHAnsi" w:cstheme="minorHAnsi"/>
        </w:rPr>
      </w:pPr>
      <w:r w:rsidRPr="00C74167">
        <w:rPr>
          <w:rFonts w:asciiTheme="minorHAnsi" w:eastAsiaTheme="minorEastAsia" w:hAnsiTheme="minorHAnsi" w:cstheme="minorHAnsi"/>
        </w:rPr>
        <w:t xml:space="preserve">Ritenuto pertanto necessario procedere alla definizione di una nuova disciplina del contributo di costruzione e non al mero aggiornamento dei parametri vigenti, di cui alle tabelle definite dai provvedimenti del Consiglio regionale n. 849 e </w:t>
      </w:r>
      <w:r w:rsidR="005357C0" w:rsidRPr="00FF4B89">
        <w:rPr>
          <w:rFonts w:asciiTheme="minorHAnsi" w:eastAsiaTheme="minorEastAsia" w:hAnsiTheme="minorHAnsi" w:cstheme="minorHAnsi"/>
        </w:rPr>
        <w:t>n.</w:t>
      </w:r>
      <w:r w:rsidR="005357C0" w:rsidRPr="00C74167">
        <w:rPr>
          <w:rFonts w:asciiTheme="minorHAnsi" w:eastAsiaTheme="minorEastAsia" w:hAnsiTheme="minorHAnsi" w:cstheme="minorHAnsi"/>
        </w:rPr>
        <w:t xml:space="preserve"> </w:t>
      </w:r>
      <w:r w:rsidRPr="00C74167">
        <w:rPr>
          <w:rFonts w:asciiTheme="minorHAnsi" w:eastAsiaTheme="minorEastAsia" w:hAnsiTheme="minorHAnsi" w:cstheme="minorHAnsi"/>
        </w:rPr>
        <w:t xml:space="preserve">850 del 4 marzo 1998 e dei valori </w:t>
      </w:r>
      <w:r w:rsidR="00FB1747" w:rsidRPr="00C74167">
        <w:rPr>
          <w:rFonts w:asciiTheme="minorHAnsi" w:eastAsiaTheme="minorEastAsia" w:hAnsiTheme="minorHAnsi" w:cstheme="minorHAnsi"/>
        </w:rPr>
        <w:t>d</w:t>
      </w:r>
      <w:r w:rsidRPr="00C74167">
        <w:rPr>
          <w:rFonts w:asciiTheme="minorHAnsi" w:eastAsiaTheme="minorEastAsia" w:hAnsiTheme="minorHAnsi" w:cstheme="minorHAnsi"/>
        </w:rPr>
        <w:t>ella delibera n. 1108 del 29 marzo 1999;</w:t>
      </w:r>
    </w:p>
    <w:p w14:paraId="7A61873D" w14:textId="68AA4B19" w:rsidR="00B44175" w:rsidRPr="00C74167" w:rsidRDefault="00B44175" w:rsidP="00D823EF">
      <w:pPr>
        <w:pStyle w:val="ALA00Normale"/>
        <w:rPr>
          <w:rFonts w:asciiTheme="minorHAnsi" w:eastAsiaTheme="minorEastAsia" w:hAnsiTheme="minorHAnsi" w:cstheme="minorHAnsi"/>
        </w:rPr>
      </w:pPr>
      <w:r w:rsidRPr="00C74167">
        <w:rPr>
          <w:rFonts w:asciiTheme="minorHAnsi" w:eastAsiaTheme="minorEastAsia" w:hAnsiTheme="minorHAnsi" w:cstheme="minorHAnsi"/>
        </w:rPr>
        <w:t>Ritenuto di definire i seguenti criteri generali per la revisione della disciplina del contributo di costruzione, meglio dettagliati nell’Allegato A:</w:t>
      </w:r>
    </w:p>
    <w:p w14:paraId="5A8D044F" w14:textId="20DD4CB1" w:rsidR="00194F03" w:rsidRPr="004B31B6" w:rsidRDefault="00B44175" w:rsidP="004B31B6">
      <w:pPr>
        <w:spacing w:before="240" w:line="276" w:lineRule="auto"/>
        <w:ind w:left="284"/>
        <w:jc w:val="both"/>
        <w:rPr>
          <w:rFonts w:asciiTheme="minorHAnsi" w:hAnsiTheme="minorHAnsi" w:cstheme="minorHAnsi"/>
          <w:b/>
        </w:rPr>
      </w:pPr>
      <w:r w:rsidRPr="004B31B6">
        <w:rPr>
          <w:rFonts w:asciiTheme="minorHAnsi" w:hAnsiTheme="minorHAnsi" w:cstheme="minorHAnsi"/>
          <w:b/>
        </w:rPr>
        <w:t xml:space="preserve">1) CLASSI DEI COMUNI </w:t>
      </w:r>
    </w:p>
    <w:p w14:paraId="09FB68B6" w14:textId="71811452" w:rsidR="00B44175" w:rsidRDefault="00B44175" w:rsidP="00194F03">
      <w:pPr>
        <w:pStyle w:val="ALA00Normale"/>
        <w:ind w:left="284"/>
        <w:rPr>
          <w:rFonts w:asciiTheme="minorHAnsi" w:eastAsiaTheme="minorEastAsia" w:hAnsiTheme="minorHAnsi" w:cstheme="minorHAnsi"/>
        </w:rPr>
      </w:pPr>
      <w:r w:rsidRPr="00194F03">
        <w:rPr>
          <w:rFonts w:asciiTheme="minorHAnsi" w:eastAsiaTheme="minorEastAsia" w:hAnsiTheme="minorHAnsi" w:cstheme="minorHAnsi"/>
        </w:rPr>
        <w:t>In attuazione dell’art</w:t>
      </w:r>
      <w:r w:rsidR="00FF4B89">
        <w:rPr>
          <w:rFonts w:asciiTheme="minorHAnsi" w:eastAsiaTheme="minorEastAsia" w:hAnsiTheme="minorHAnsi" w:cstheme="minorHAnsi"/>
        </w:rPr>
        <w:t xml:space="preserve">. 30, comma 4, della L.R. n. 15 del </w:t>
      </w:r>
      <w:r w:rsidRPr="00194F03">
        <w:rPr>
          <w:rFonts w:asciiTheme="minorHAnsi" w:eastAsiaTheme="minorEastAsia" w:hAnsiTheme="minorHAnsi" w:cstheme="minorHAnsi"/>
        </w:rPr>
        <w:t>2013 che definisce i criteri per la costruzione delle tabelle parametriche degli oneri di urbanizzazione e in armonia con il principio di</w:t>
      </w:r>
      <w:r w:rsidR="00BC0DD8">
        <w:rPr>
          <w:rFonts w:asciiTheme="minorHAnsi" w:eastAsiaTheme="minorEastAsia" w:hAnsiTheme="minorHAnsi" w:cstheme="minorHAnsi"/>
        </w:rPr>
        <w:t xml:space="preserve"> semplificazione, le classi di c</w:t>
      </w:r>
      <w:r w:rsidRPr="00194F03">
        <w:rPr>
          <w:rFonts w:asciiTheme="minorHAnsi" w:eastAsiaTheme="minorEastAsia" w:hAnsiTheme="minorHAnsi" w:cstheme="minorHAnsi"/>
        </w:rPr>
        <w:t>omuni previste dall’attuale sistema di classificazione, definito con deliberazione di Consiglio regionale n. 2351 del 18/01/1984, sono ridotte da sette a quattro, e sono così costituite:</w:t>
      </w:r>
    </w:p>
    <w:p w14:paraId="0CECBED3" w14:textId="3D0F2068" w:rsidR="00B44175" w:rsidRPr="009F170C" w:rsidRDefault="00BC0DD8" w:rsidP="00B44175">
      <w:pPr>
        <w:spacing w:after="80"/>
        <w:ind w:left="714"/>
        <w:rPr>
          <w:rFonts w:asciiTheme="minorHAnsi" w:hAnsiTheme="minorHAnsi" w:cstheme="minorHAnsi"/>
        </w:rPr>
      </w:pPr>
      <w:r>
        <w:rPr>
          <w:rFonts w:asciiTheme="minorHAnsi" w:hAnsiTheme="minorHAnsi" w:cstheme="minorHAnsi"/>
        </w:rPr>
        <w:t>I Classe - c</w:t>
      </w:r>
      <w:r w:rsidR="008451C5">
        <w:rPr>
          <w:rFonts w:asciiTheme="minorHAnsi" w:hAnsiTheme="minorHAnsi" w:cstheme="minorHAnsi"/>
        </w:rPr>
        <w:t>omuni capoluogo e c</w:t>
      </w:r>
      <w:r w:rsidR="00B44175" w:rsidRPr="009F170C">
        <w:rPr>
          <w:rFonts w:asciiTheme="minorHAnsi" w:hAnsiTheme="minorHAnsi" w:cstheme="minorHAnsi"/>
        </w:rPr>
        <w:t xml:space="preserve">omuni con un numero di abitanti pari o superiore a 50.000; </w:t>
      </w:r>
    </w:p>
    <w:p w14:paraId="71615AAC" w14:textId="7DEEDF87" w:rsidR="00B44175" w:rsidRPr="009F170C" w:rsidRDefault="00BC0DD8" w:rsidP="00B44175">
      <w:pPr>
        <w:spacing w:after="80"/>
        <w:ind w:left="714"/>
        <w:rPr>
          <w:rFonts w:asciiTheme="minorHAnsi" w:hAnsiTheme="minorHAnsi" w:cstheme="minorHAnsi"/>
        </w:rPr>
      </w:pPr>
      <w:r>
        <w:rPr>
          <w:rFonts w:asciiTheme="minorHAnsi" w:hAnsiTheme="minorHAnsi" w:cstheme="minorHAnsi"/>
        </w:rPr>
        <w:t>II Classe - c</w:t>
      </w:r>
      <w:r w:rsidR="00B44175" w:rsidRPr="009F170C">
        <w:rPr>
          <w:rFonts w:asciiTheme="minorHAnsi" w:hAnsiTheme="minorHAnsi" w:cstheme="minorHAnsi"/>
        </w:rPr>
        <w:t>omuni con un numero di abitanti inferiore a 50.000 e pari o superiore a 15.000;</w:t>
      </w:r>
    </w:p>
    <w:p w14:paraId="3EE07743" w14:textId="15BEC153" w:rsidR="00B44175" w:rsidRPr="009F170C" w:rsidRDefault="00BC0DD8" w:rsidP="00B44175">
      <w:pPr>
        <w:spacing w:after="80"/>
        <w:ind w:left="714"/>
        <w:rPr>
          <w:rFonts w:asciiTheme="minorHAnsi" w:hAnsiTheme="minorHAnsi" w:cstheme="minorHAnsi"/>
        </w:rPr>
      </w:pPr>
      <w:r>
        <w:rPr>
          <w:rFonts w:asciiTheme="minorHAnsi" w:hAnsiTheme="minorHAnsi" w:cstheme="minorHAnsi"/>
        </w:rPr>
        <w:t>III Classe - c</w:t>
      </w:r>
      <w:r w:rsidR="00B44175" w:rsidRPr="009F170C">
        <w:rPr>
          <w:rFonts w:asciiTheme="minorHAnsi" w:hAnsiTheme="minorHAnsi" w:cstheme="minorHAnsi"/>
        </w:rPr>
        <w:t>omuni con un numero di abitanti inferiore a 15.000 e pari o superiore a 5.000;</w:t>
      </w:r>
    </w:p>
    <w:p w14:paraId="444C2C11" w14:textId="0983F9AC" w:rsidR="00B44175" w:rsidRPr="009F170C" w:rsidRDefault="00BC0DD8" w:rsidP="00B44175">
      <w:pPr>
        <w:spacing w:after="80"/>
        <w:ind w:left="714"/>
        <w:rPr>
          <w:rFonts w:asciiTheme="minorHAnsi" w:hAnsiTheme="minorHAnsi" w:cstheme="minorHAnsi"/>
        </w:rPr>
      </w:pPr>
      <w:r>
        <w:rPr>
          <w:rFonts w:asciiTheme="minorHAnsi" w:hAnsiTheme="minorHAnsi" w:cstheme="minorHAnsi"/>
        </w:rPr>
        <w:t>IV Classe - c</w:t>
      </w:r>
      <w:r w:rsidR="00B44175" w:rsidRPr="009F170C">
        <w:rPr>
          <w:rFonts w:asciiTheme="minorHAnsi" w:hAnsiTheme="minorHAnsi" w:cstheme="minorHAnsi"/>
        </w:rPr>
        <w:t>omuni con un numero di abitanti inferiore a 5.000”.</w:t>
      </w:r>
    </w:p>
    <w:p w14:paraId="39436324" w14:textId="564FC364" w:rsidR="00B44175" w:rsidRPr="00194F03" w:rsidRDefault="00B44175" w:rsidP="00194F03">
      <w:pPr>
        <w:pStyle w:val="ALA00Normale"/>
        <w:ind w:left="284"/>
        <w:rPr>
          <w:rFonts w:asciiTheme="minorHAnsi" w:eastAsiaTheme="minorEastAsia" w:hAnsiTheme="minorHAnsi" w:cstheme="minorHAnsi"/>
        </w:rPr>
      </w:pPr>
      <w:r w:rsidRPr="00194F03">
        <w:rPr>
          <w:rFonts w:asciiTheme="minorHAnsi" w:eastAsiaTheme="minorEastAsia" w:hAnsiTheme="minorHAnsi" w:cstheme="minorHAnsi"/>
        </w:rPr>
        <w:t>É previsto l’increment</w:t>
      </w:r>
      <w:r w:rsidR="00AB6016">
        <w:rPr>
          <w:rFonts w:asciiTheme="minorHAnsi" w:eastAsiaTheme="minorEastAsia" w:hAnsiTheme="minorHAnsi" w:cstheme="minorHAnsi"/>
        </w:rPr>
        <w:t>o di una classe per i c</w:t>
      </w:r>
      <w:r w:rsidRPr="00194F03">
        <w:rPr>
          <w:rFonts w:asciiTheme="minorHAnsi" w:eastAsiaTheme="minorEastAsia" w:hAnsiTheme="minorHAnsi" w:cstheme="minorHAnsi"/>
        </w:rPr>
        <w:t xml:space="preserve">omuni confinanti con </w:t>
      </w:r>
      <w:r w:rsidR="00666E65">
        <w:rPr>
          <w:rFonts w:asciiTheme="minorHAnsi" w:eastAsiaTheme="minorEastAsia" w:hAnsiTheme="minorHAnsi" w:cstheme="minorHAnsi"/>
        </w:rPr>
        <w:t>i capoluoghi di Provincia e al c</w:t>
      </w:r>
      <w:r w:rsidRPr="00194F03">
        <w:rPr>
          <w:rFonts w:asciiTheme="minorHAnsi" w:eastAsiaTheme="minorEastAsia" w:hAnsiTheme="minorHAnsi" w:cstheme="minorHAnsi"/>
        </w:rPr>
        <w:t xml:space="preserve">omune capoluogo della Città metropolitana di Bologna, per quelli territorialmente interessati dalla Via Emilia o localizzati lungo la costa “fronte mare”. Nel caso di più fattispecie si sommano gli incrementi. </w:t>
      </w:r>
    </w:p>
    <w:p w14:paraId="693F232F" w14:textId="14011505" w:rsidR="00B44175" w:rsidRPr="00194F03" w:rsidRDefault="00B44175" w:rsidP="00194F03">
      <w:pPr>
        <w:pStyle w:val="ALA00Normale"/>
        <w:ind w:left="284"/>
        <w:rPr>
          <w:rFonts w:asciiTheme="minorHAnsi" w:eastAsiaTheme="minorEastAsia" w:hAnsiTheme="minorHAnsi" w:cstheme="minorHAnsi"/>
        </w:rPr>
      </w:pPr>
      <w:r w:rsidRPr="00194F03">
        <w:rPr>
          <w:rFonts w:asciiTheme="minorHAnsi" w:eastAsiaTheme="minorEastAsia" w:hAnsiTheme="minorHAnsi" w:cstheme="minorHAnsi"/>
        </w:rPr>
        <w:t>A partire dalla II classe è applicata una riduzione progressiva degli importi base del 20%.</w:t>
      </w:r>
    </w:p>
    <w:p w14:paraId="3635AA60" w14:textId="77777777" w:rsidR="00B44175" w:rsidRPr="004B31B6" w:rsidRDefault="00B44175" w:rsidP="004B31B6">
      <w:pPr>
        <w:spacing w:before="240" w:line="276" w:lineRule="auto"/>
        <w:ind w:left="284"/>
        <w:jc w:val="both"/>
        <w:rPr>
          <w:rFonts w:asciiTheme="minorHAnsi" w:hAnsiTheme="minorHAnsi" w:cstheme="minorHAnsi"/>
          <w:b/>
        </w:rPr>
      </w:pPr>
      <w:r w:rsidRPr="004B31B6">
        <w:rPr>
          <w:rFonts w:asciiTheme="minorHAnsi" w:hAnsiTheme="minorHAnsi" w:cstheme="minorHAnsi"/>
          <w:b/>
        </w:rPr>
        <w:t xml:space="preserve">2) AMBITI URBANISTICI E DESTINAZIONI D’USO </w:t>
      </w:r>
    </w:p>
    <w:p w14:paraId="43D5F8B8" w14:textId="0B59079D" w:rsidR="00B44175" w:rsidRDefault="00B44175" w:rsidP="00194F03">
      <w:pPr>
        <w:pStyle w:val="ALA00Normale"/>
        <w:ind w:left="284"/>
        <w:rPr>
          <w:rFonts w:asciiTheme="minorHAnsi" w:eastAsiaTheme="minorEastAsia" w:hAnsiTheme="minorHAnsi" w:cstheme="minorHAnsi"/>
        </w:rPr>
      </w:pPr>
      <w:r w:rsidRPr="00194F03">
        <w:rPr>
          <w:rFonts w:asciiTheme="minorHAnsi" w:eastAsiaTheme="minorEastAsia" w:hAnsiTheme="minorHAnsi" w:cstheme="minorHAnsi"/>
        </w:rPr>
        <w:t xml:space="preserve">Si supera l’articolazione delle zone urbanistiche omogenee prevista dalle deliberazioni </w:t>
      </w:r>
      <w:r w:rsidRPr="00E83338">
        <w:rPr>
          <w:rFonts w:asciiTheme="minorHAnsi" w:eastAsiaTheme="minorEastAsia" w:hAnsiTheme="minorHAnsi" w:cstheme="minorHAnsi"/>
        </w:rPr>
        <w:t>n</w:t>
      </w:r>
      <w:r w:rsidR="007E0ED0" w:rsidRPr="00E83338">
        <w:rPr>
          <w:rFonts w:asciiTheme="minorHAnsi" w:eastAsiaTheme="minorEastAsia" w:hAnsiTheme="minorHAnsi" w:cstheme="minorHAnsi"/>
        </w:rPr>
        <w:t>.</w:t>
      </w:r>
      <w:r w:rsidRPr="00E83338">
        <w:rPr>
          <w:rFonts w:asciiTheme="minorHAnsi" w:eastAsiaTheme="minorEastAsia" w:hAnsiTheme="minorHAnsi" w:cstheme="minorHAnsi"/>
        </w:rPr>
        <w:t xml:space="preserve"> 849 e </w:t>
      </w:r>
      <w:r w:rsidR="007E0ED0" w:rsidRPr="00E83338">
        <w:rPr>
          <w:rFonts w:asciiTheme="minorHAnsi" w:eastAsiaTheme="minorEastAsia" w:hAnsiTheme="minorHAnsi" w:cstheme="minorHAnsi"/>
        </w:rPr>
        <w:t xml:space="preserve">n. </w:t>
      </w:r>
      <w:r w:rsidRPr="00E83338">
        <w:rPr>
          <w:rFonts w:asciiTheme="minorHAnsi" w:eastAsiaTheme="minorEastAsia" w:hAnsiTheme="minorHAnsi" w:cstheme="minorHAnsi"/>
        </w:rPr>
        <w:t xml:space="preserve">850 del 1998 (derivante dall'art. 13 della L.R. </w:t>
      </w:r>
      <w:r w:rsidR="007E0ED0" w:rsidRPr="00E83338">
        <w:rPr>
          <w:rFonts w:asciiTheme="minorHAnsi" w:eastAsiaTheme="minorEastAsia" w:hAnsiTheme="minorHAnsi" w:cstheme="minorHAnsi"/>
        </w:rPr>
        <w:t xml:space="preserve">n. </w:t>
      </w:r>
      <w:r w:rsidR="00EC45CE" w:rsidRPr="00E83338">
        <w:rPr>
          <w:rFonts w:asciiTheme="minorHAnsi" w:eastAsiaTheme="minorEastAsia" w:hAnsiTheme="minorHAnsi" w:cstheme="minorHAnsi"/>
        </w:rPr>
        <w:t xml:space="preserve">47 del </w:t>
      </w:r>
      <w:r w:rsidR="007E0ED0" w:rsidRPr="00E83338">
        <w:rPr>
          <w:rFonts w:asciiTheme="minorHAnsi" w:eastAsiaTheme="minorEastAsia" w:hAnsiTheme="minorHAnsi" w:cstheme="minorHAnsi"/>
        </w:rPr>
        <w:t>19</w:t>
      </w:r>
      <w:r w:rsidRPr="00E83338">
        <w:rPr>
          <w:rFonts w:asciiTheme="minorHAnsi" w:eastAsiaTheme="minorEastAsia" w:hAnsiTheme="minorHAnsi" w:cstheme="minorHAnsi"/>
        </w:rPr>
        <w:t>78</w:t>
      </w:r>
      <w:r w:rsidR="007E0ED0" w:rsidRPr="00E83338">
        <w:rPr>
          <w:rFonts w:asciiTheme="minorHAnsi" w:eastAsiaTheme="minorEastAsia" w:hAnsiTheme="minorHAnsi" w:cstheme="minorHAnsi"/>
        </w:rPr>
        <w:t xml:space="preserve"> ora abrogata</w:t>
      </w:r>
      <w:r w:rsidRPr="00E83338">
        <w:rPr>
          <w:rFonts w:asciiTheme="minorHAnsi" w:eastAsiaTheme="minorEastAsia" w:hAnsiTheme="minorHAnsi" w:cstheme="minorHAnsi"/>
        </w:rPr>
        <w:t xml:space="preserve">) ed </w:t>
      </w:r>
      <w:r w:rsidRPr="00D823EF">
        <w:rPr>
          <w:rFonts w:asciiTheme="minorHAnsi" w:eastAsiaTheme="minorEastAsia" w:hAnsiTheme="minorHAnsi" w:cstheme="minorHAnsi"/>
        </w:rPr>
        <w:t>è introdotta una suddivisione del territorio comunale semplificata in coerenza con la nuova disciplina urbanistica regionale</w:t>
      </w:r>
      <w:r w:rsidRPr="00E83338">
        <w:rPr>
          <w:rFonts w:asciiTheme="minorHAnsi" w:eastAsiaTheme="minorEastAsia" w:hAnsiTheme="minorHAnsi" w:cstheme="minorHAnsi"/>
        </w:rPr>
        <w:t xml:space="preserve"> che aiuti in maggior misura lo sviluppo di politiche</w:t>
      </w:r>
      <w:r w:rsidRPr="00194F03">
        <w:rPr>
          <w:rFonts w:asciiTheme="minorHAnsi" w:eastAsiaTheme="minorEastAsia" w:hAnsiTheme="minorHAnsi" w:cstheme="minorHAnsi"/>
        </w:rPr>
        <w:t xml:space="preserve"> orientate al riuso e rigenerazione dei tessuti edilizi esistenti e alla riduzione del consumo di suolo:</w:t>
      </w:r>
    </w:p>
    <w:p w14:paraId="02B38E81" w14:textId="77777777" w:rsidR="00B44175" w:rsidRPr="00CE2013" w:rsidRDefault="00B44175" w:rsidP="00AF7478">
      <w:pPr>
        <w:numPr>
          <w:ilvl w:val="0"/>
          <w:numId w:val="3"/>
        </w:numPr>
        <w:suppressAutoHyphens/>
        <w:spacing w:line="276" w:lineRule="auto"/>
        <w:ind w:left="714" w:hanging="357"/>
        <w:jc w:val="both"/>
        <w:rPr>
          <w:rFonts w:asciiTheme="minorHAnsi" w:hAnsiTheme="minorHAnsi" w:cstheme="minorHAnsi"/>
        </w:rPr>
      </w:pPr>
      <w:r w:rsidRPr="00CE2013">
        <w:rPr>
          <w:rFonts w:asciiTheme="minorHAnsi" w:hAnsiTheme="minorHAnsi" w:cstheme="minorHAnsi"/>
        </w:rPr>
        <w:t>aree esterne al territorio urbanizzato (T.U.),</w:t>
      </w:r>
    </w:p>
    <w:p w14:paraId="3D6E8E4E" w14:textId="77777777" w:rsidR="00B44175" w:rsidRPr="00CE2013" w:rsidRDefault="00B44175" w:rsidP="00AF7478">
      <w:pPr>
        <w:numPr>
          <w:ilvl w:val="0"/>
          <w:numId w:val="3"/>
        </w:numPr>
        <w:suppressAutoHyphens/>
        <w:spacing w:line="276" w:lineRule="auto"/>
        <w:ind w:left="714" w:hanging="357"/>
        <w:jc w:val="both"/>
        <w:rPr>
          <w:rFonts w:asciiTheme="minorHAnsi" w:hAnsiTheme="minorHAnsi" w:cstheme="minorHAnsi"/>
        </w:rPr>
      </w:pPr>
      <w:r w:rsidRPr="00CE2013">
        <w:rPr>
          <w:rFonts w:asciiTheme="minorHAnsi" w:hAnsiTheme="minorHAnsi" w:cstheme="minorHAnsi"/>
        </w:rPr>
        <w:t>aree permeabili ricomprese all’interno del T.U. non dotate di infrastrutture per l’urbanizzazione,</w:t>
      </w:r>
    </w:p>
    <w:p w14:paraId="55561CF4" w14:textId="77777777" w:rsidR="00B44175" w:rsidRPr="00CE2013" w:rsidRDefault="00B44175" w:rsidP="00AF7478">
      <w:pPr>
        <w:numPr>
          <w:ilvl w:val="0"/>
          <w:numId w:val="3"/>
        </w:numPr>
        <w:suppressAutoHyphens/>
        <w:spacing w:line="276" w:lineRule="auto"/>
        <w:ind w:left="714" w:hanging="357"/>
        <w:jc w:val="both"/>
        <w:rPr>
          <w:rFonts w:asciiTheme="minorHAnsi" w:hAnsiTheme="minorHAnsi" w:cstheme="minorHAnsi"/>
        </w:rPr>
      </w:pPr>
      <w:r w:rsidRPr="00CE2013">
        <w:rPr>
          <w:rFonts w:asciiTheme="minorHAnsi" w:hAnsiTheme="minorHAnsi" w:cstheme="minorHAnsi"/>
        </w:rPr>
        <w:t>aree interne al T.U.</w:t>
      </w:r>
    </w:p>
    <w:p w14:paraId="63A1AC95" w14:textId="30C99CE6" w:rsidR="00B44175" w:rsidRPr="00C57F49" w:rsidRDefault="00B44175" w:rsidP="00C57F49">
      <w:pPr>
        <w:pStyle w:val="ALA00Normale"/>
        <w:ind w:left="284"/>
        <w:rPr>
          <w:rFonts w:asciiTheme="minorHAnsi" w:eastAsiaTheme="minorEastAsia" w:hAnsiTheme="minorHAnsi" w:cstheme="minorHAnsi"/>
        </w:rPr>
      </w:pPr>
      <w:r w:rsidRPr="00C57F49">
        <w:rPr>
          <w:rFonts w:asciiTheme="minorHAnsi" w:eastAsiaTheme="minorEastAsia" w:hAnsiTheme="minorHAnsi" w:cstheme="minorHAnsi"/>
        </w:rPr>
        <w:lastRenderedPageBreak/>
        <w:t>Si semplifica inoltre l’attuale sistema di parametrazione degli oneri di urbanizzazione, impostato su cinque tabelle (Tabelle A, B, C, D, E) per differenti categorie funzionali, nelle due tabelle descritte al successivo punto 3, da applicare alle sei categorie funzi</w:t>
      </w:r>
      <w:r w:rsidR="00C321BD">
        <w:rPr>
          <w:rFonts w:asciiTheme="minorHAnsi" w:eastAsiaTheme="minorEastAsia" w:hAnsiTheme="minorHAnsi" w:cstheme="minorHAnsi"/>
        </w:rPr>
        <w:t xml:space="preserve">onali definite dalla L.R. n. 15 del </w:t>
      </w:r>
      <w:r w:rsidRPr="00C57F49">
        <w:rPr>
          <w:rFonts w:asciiTheme="minorHAnsi" w:eastAsiaTheme="minorEastAsia" w:hAnsiTheme="minorHAnsi" w:cstheme="minorHAnsi"/>
        </w:rPr>
        <w:t>2013.</w:t>
      </w:r>
    </w:p>
    <w:p w14:paraId="79C03B31" w14:textId="4E0B91CD" w:rsidR="00B25C1E" w:rsidRPr="004B31B6" w:rsidRDefault="00B44175" w:rsidP="004B31B6">
      <w:pPr>
        <w:spacing w:before="240" w:line="276" w:lineRule="auto"/>
        <w:ind w:left="284"/>
        <w:jc w:val="both"/>
        <w:rPr>
          <w:rFonts w:asciiTheme="minorHAnsi" w:hAnsiTheme="minorHAnsi" w:cstheme="minorHAnsi"/>
          <w:b/>
        </w:rPr>
      </w:pPr>
      <w:r w:rsidRPr="004B31B6">
        <w:rPr>
          <w:rFonts w:asciiTheme="minorHAnsi" w:hAnsiTheme="minorHAnsi" w:cstheme="minorHAnsi"/>
          <w:b/>
        </w:rPr>
        <w:t xml:space="preserve">3) INCIDENZA DEGLI ONERI </w:t>
      </w:r>
    </w:p>
    <w:p w14:paraId="1BB58832" w14:textId="5CF833D8" w:rsidR="00B44175" w:rsidRDefault="00B44175" w:rsidP="00B25C1E">
      <w:pPr>
        <w:pStyle w:val="ALA00Normale"/>
        <w:ind w:left="284"/>
        <w:rPr>
          <w:rFonts w:asciiTheme="minorHAnsi" w:eastAsiaTheme="minorEastAsia" w:hAnsiTheme="minorHAnsi" w:cstheme="minorHAnsi"/>
        </w:rPr>
      </w:pPr>
      <w:r w:rsidRPr="00B25C1E">
        <w:rPr>
          <w:rFonts w:asciiTheme="minorHAnsi" w:eastAsiaTheme="minorEastAsia" w:hAnsiTheme="minorHAnsi" w:cstheme="minorHAnsi"/>
        </w:rPr>
        <w:t xml:space="preserve">In coerenza con gli orientamenti che la Regione Emilia-Romagna ha assunto con la nuova legge urbanistica, in ordine alla promozione degli interventi di riuso e rigenerazione del tessuto edilizio esistente, e in armonia con gli obiettivi di contenimento del consumo di suolo, è prevista una differenziazione dei rapporti di incidenza degli oneri, graduandone l’entità in base alla diversa localizzazione urbanistica. Tale articolazione, finalizzata a favorire gli interventi di trasformazione del patrimonio edilizio esistente ricompreso all’interno del territorio urbanizzato, si può </w:t>
      </w:r>
      <w:r w:rsidRPr="00E83338">
        <w:rPr>
          <w:rFonts w:asciiTheme="minorHAnsi" w:eastAsiaTheme="minorEastAsia" w:hAnsiTheme="minorHAnsi" w:cstheme="minorHAnsi"/>
        </w:rPr>
        <w:t xml:space="preserve">schematizzare nelle seguenti tabelle, nelle quali sono riportati i </w:t>
      </w:r>
      <w:r w:rsidRPr="00D823EF">
        <w:rPr>
          <w:rFonts w:asciiTheme="minorHAnsi" w:eastAsiaTheme="minorEastAsia" w:hAnsiTheme="minorHAnsi" w:cstheme="minorHAnsi"/>
        </w:rPr>
        <w:t>rapporti di incidenza da applicare ai valori unitari degli oneri di urbanizzazione, in funzione della destinazione d’uso, del tipo di intervento edilizio e della sua localizzazione urbanistica.</w:t>
      </w:r>
      <w:r w:rsidRPr="00E83338">
        <w:rPr>
          <w:rFonts w:asciiTheme="minorHAnsi" w:eastAsiaTheme="minorEastAsia" w:hAnsiTheme="minorHAnsi" w:cstheme="minorHAnsi"/>
        </w:rPr>
        <w:t xml:space="preserve"> </w:t>
      </w:r>
    </w:p>
    <w:p w14:paraId="38E9C920" w14:textId="77777777" w:rsidR="00B25C1E" w:rsidRPr="00B25C1E" w:rsidRDefault="00B25C1E" w:rsidP="00B25C1E">
      <w:pPr>
        <w:pStyle w:val="ALA00Normale"/>
        <w:ind w:left="284"/>
        <w:rPr>
          <w:rFonts w:asciiTheme="minorHAnsi" w:eastAsiaTheme="minorEastAsia" w:hAnsiTheme="minorHAnsi" w:cstheme="minorHAnsi"/>
        </w:rPr>
      </w:pPr>
    </w:p>
    <w:tbl>
      <w:tblPr>
        <w:tblW w:w="8363" w:type="dxa"/>
        <w:tblInd w:w="284" w:type="dxa"/>
        <w:tblCellMar>
          <w:left w:w="70" w:type="dxa"/>
          <w:right w:w="70" w:type="dxa"/>
        </w:tblCellMar>
        <w:tblLook w:val="04A0" w:firstRow="1" w:lastRow="0" w:firstColumn="1" w:lastColumn="0" w:noHBand="0" w:noVBand="1"/>
      </w:tblPr>
      <w:tblGrid>
        <w:gridCol w:w="3685"/>
        <w:gridCol w:w="567"/>
        <w:gridCol w:w="1134"/>
        <w:gridCol w:w="1449"/>
        <w:gridCol w:w="1528"/>
      </w:tblGrid>
      <w:tr w:rsidR="00B44175" w:rsidRPr="00EC10A3" w14:paraId="37AF17D3" w14:textId="77777777" w:rsidTr="004836C5">
        <w:trPr>
          <w:trHeight w:val="315"/>
        </w:trPr>
        <w:tc>
          <w:tcPr>
            <w:tcW w:w="8363" w:type="dxa"/>
            <w:gridSpan w:val="5"/>
            <w:tcBorders>
              <w:top w:val="nil"/>
              <w:left w:val="nil"/>
              <w:bottom w:val="single" w:sz="8" w:space="0" w:color="auto"/>
              <w:right w:val="nil"/>
            </w:tcBorders>
            <w:shd w:val="clear" w:color="auto" w:fill="auto"/>
            <w:noWrap/>
            <w:vAlign w:val="bottom"/>
          </w:tcPr>
          <w:p w14:paraId="34E7B247" w14:textId="77777777" w:rsidR="00B44175" w:rsidRPr="00EC10A3" w:rsidRDefault="00B44175" w:rsidP="001C3521">
            <w:pPr>
              <w:spacing w:line="276" w:lineRule="auto"/>
              <w:rPr>
                <w:rFonts w:asciiTheme="minorHAnsi" w:hAnsiTheme="minorHAnsi" w:cstheme="minorHAnsi"/>
                <w:b/>
                <w:bCs/>
                <w:color w:val="000000"/>
                <w:sz w:val="20"/>
              </w:rPr>
            </w:pPr>
            <w:r w:rsidRPr="00EC10A3">
              <w:rPr>
                <w:rFonts w:asciiTheme="minorHAnsi" w:hAnsiTheme="minorHAnsi" w:cstheme="minorHAnsi"/>
                <w:b/>
                <w:bCs/>
                <w:color w:val="000000"/>
                <w:sz w:val="20"/>
              </w:rPr>
              <w:t>Residenziale/turistico-ricettivo/direzionale</w:t>
            </w:r>
          </w:p>
        </w:tc>
      </w:tr>
      <w:tr w:rsidR="00B44175" w:rsidRPr="00EC10A3" w14:paraId="2931267A" w14:textId="77777777" w:rsidTr="004836C5">
        <w:trPr>
          <w:trHeight w:val="1368"/>
        </w:trPr>
        <w:tc>
          <w:tcPr>
            <w:tcW w:w="3685" w:type="dxa"/>
            <w:tcBorders>
              <w:top w:val="nil"/>
              <w:left w:val="single" w:sz="8" w:space="0" w:color="auto"/>
              <w:bottom w:val="single" w:sz="8" w:space="0" w:color="auto"/>
              <w:right w:val="nil"/>
            </w:tcBorders>
            <w:shd w:val="clear" w:color="auto" w:fill="auto"/>
            <w:noWrap/>
            <w:vAlign w:val="center"/>
            <w:hideMark/>
          </w:tcPr>
          <w:p w14:paraId="5331BECF" w14:textId="77777777" w:rsidR="00B44175" w:rsidRPr="00EC10A3" w:rsidRDefault="00B44175" w:rsidP="001C3521">
            <w:pPr>
              <w:spacing w:line="276" w:lineRule="auto"/>
              <w:rPr>
                <w:rFonts w:asciiTheme="minorHAnsi" w:hAnsiTheme="minorHAnsi" w:cstheme="minorHAnsi"/>
                <w:color w:val="000000"/>
                <w:sz w:val="20"/>
              </w:rPr>
            </w:pPr>
            <w:r w:rsidRPr="00EC10A3">
              <w:rPr>
                <w:rFonts w:asciiTheme="minorHAnsi" w:hAnsiTheme="minorHAnsi" w:cstheme="minorHAnsi"/>
                <w:color w:val="000000"/>
                <w:sz w:val="20"/>
              </w:rPr>
              <w:t>Tipo di intervento/localizzazione urbanistica</w:t>
            </w:r>
          </w:p>
        </w:tc>
        <w:tc>
          <w:tcPr>
            <w:tcW w:w="567" w:type="dxa"/>
            <w:tcBorders>
              <w:top w:val="nil"/>
              <w:left w:val="single" w:sz="8" w:space="0" w:color="auto"/>
              <w:bottom w:val="single" w:sz="8" w:space="0" w:color="auto"/>
              <w:right w:val="nil"/>
            </w:tcBorders>
            <w:shd w:val="clear" w:color="auto" w:fill="auto"/>
            <w:noWrap/>
            <w:vAlign w:val="center"/>
            <w:hideMark/>
          </w:tcPr>
          <w:p w14:paraId="3671FE24" w14:textId="77777777" w:rsidR="00B44175" w:rsidRPr="00EC10A3" w:rsidRDefault="00B44175" w:rsidP="001C3521">
            <w:pPr>
              <w:spacing w:line="276" w:lineRule="auto"/>
              <w:rPr>
                <w:rFonts w:asciiTheme="minorHAnsi" w:hAnsiTheme="minorHAnsi" w:cstheme="minorHAnsi"/>
                <w:color w:val="000000"/>
                <w:sz w:val="20"/>
              </w:rPr>
            </w:pPr>
            <w:r w:rsidRPr="00EC10A3">
              <w:rPr>
                <w:rFonts w:asciiTheme="minorHAnsi" w:hAnsiTheme="minorHAnsi" w:cstheme="minorHAnsi"/>
                <w:color w:val="000000"/>
                <w:sz w:val="20"/>
              </w:rPr>
              <w:t> </w:t>
            </w:r>
          </w:p>
        </w:tc>
        <w:tc>
          <w:tcPr>
            <w:tcW w:w="1134" w:type="dxa"/>
            <w:tcBorders>
              <w:top w:val="nil"/>
              <w:left w:val="nil"/>
              <w:bottom w:val="single" w:sz="8" w:space="0" w:color="auto"/>
              <w:right w:val="single" w:sz="8" w:space="0" w:color="auto"/>
            </w:tcBorders>
            <w:shd w:val="clear" w:color="auto" w:fill="auto"/>
            <w:vAlign w:val="center"/>
            <w:hideMark/>
          </w:tcPr>
          <w:p w14:paraId="4E2F76FB" w14:textId="77777777" w:rsidR="00B44175" w:rsidRPr="00EC10A3" w:rsidRDefault="00B44175" w:rsidP="001C3521">
            <w:pPr>
              <w:spacing w:line="276" w:lineRule="auto"/>
              <w:jc w:val="center"/>
              <w:rPr>
                <w:rFonts w:asciiTheme="minorHAnsi" w:hAnsiTheme="minorHAnsi" w:cstheme="minorHAnsi"/>
                <w:i/>
                <w:iCs/>
                <w:color w:val="000000"/>
                <w:sz w:val="20"/>
              </w:rPr>
            </w:pPr>
            <w:r w:rsidRPr="00EC10A3">
              <w:rPr>
                <w:rFonts w:asciiTheme="minorHAnsi" w:hAnsiTheme="minorHAnsi" w:cstheme="minorHAnsi"/>
                <w:i/>
                <w:iCs/>
                <w:color w:val="000000"/>
                <w:sz w:val="20"/>
              </w:rPr>
              <w:t>Aree esterne al T.U.</w:t>
            </w:r>
          </w:p>
        </w:tc>
        <w:tc>
          <w:tcPr>
            <w:tcW w:w="1449" w:type="dxa"/>
            <w:tcBorders>
              <w:top w:val="nil"/>
              <w:left w:val="nil"/>
              <w:bottom w:val="nil"/>
              <w:right w:val="single" w:sz="8" w:space="0" w:color="auto"/>
            </w:tcBorders>
            <w:shd w:val="clear" w:color="auto" w:fill="auto"/>
            <w:vAlign w:val="center"/>
            <w:hideMark/>
          </w:tcPr>
          <w:p w14:paraId="0DF4551A" w14:textId="77777777" w:rsidR="00B44175" w:rsidRPr="00EC10A3" w:rsidRDefault="00B44175" w:rsidP="001C3521">
            <w:pPr>
              <w:spacing w:line="276" w:lineRule="auto"/>
              <w:jc w:val="center"/>
              <w:rPr>
                <w:rFonts w:asciiTheme="minorHAnsi" w:hAnsiTheme="minorHAnsi" w:cstheme="minorHAnsi"/>
                <w:i/>
                <w:iCs/>
                <w:color w:val="000000"/>
                <w:sz w:val="20"/>
              </w:rPr>
            </w:pPr>
            <w:r w:rsidRPr="00EC10A3">
              <w:rPr>
                <w:rFonts w:asciiTheme="minorHAnsi" w:hAnsiTheme="minorHAnsi" w:cstheme="minorHAnsi"/>
                <w:i/>
                <w:iCs/>
                <w:color w:val="000000"/>
                <w:sz w:val="20"/>
              </w:rPr>
              <w:t xml:space="preserve">Aree permeabili ricomprese all’interno del T.U. non dotate di infrastrutture per l’urbanizzazione </w:t>
            </w:r>
          </w:p>
        </w:tc>
        <w:tc>
          <w:tcPr>
            <w:tcW w:w="1528" w:type="dxa"/>
            <w:tcBorders>
              <w:top w:val="nil"/>
              <w:left w:val="nil"/>
              <w:bottom w:val="nil"/>
              <w:right w:val="single" w:sz="8" w:space="0" w:color="auto"/>
            </w:tcBorders>
            <w:shd w:val="clear" w:color="auto" w:fill="auto"/>
            <w:vAlign w:val="center"/>
            <w:hideMark/>
          </w:tcPr>
          <w:p w14:paraId="717178B8" w14:textId="77777777" w:rsidR="00B44175" w:rsidRPr="00EC10A3" w:rsidRDefault="00B44175" w:rsidP="001C3521">
            <w:pPr>
              <w:spacing w:line="276" w:lineRule="auto"/>
              <w:jc w:val="center"/>
              <w:rPr>
                <w:rFonts w:asciiTheme="minorHAnsi" w:hAnsiTheme="minorHAnsi" w:cstheme="minorHAnsi"/>
                <w:i/>
                <w:iCs/>
                <w:color w:val="000000"/>
                <w:sz w:val="20"/>
              </w:rPr>
            </w:pPr>
            <w:r w:rsidRPr="00EC10A3">
              <w:rPr>
                <w:rFonts w:asciiTheme="minorHAnsi" w:hAnsiTheme="minorHAnsi" w:cstheme="minorHAnsi"/>
                <w:i/>
                <w:iCs/>
                <w:color w:val="000000"/>
                <w:sz w:val="20"/>
              </w:rPr>
              <w:t>Territorio urbanizzato (T.U.)</w:t>
            </w:r>
          </w:p>
        </w:tc>
      </w:tr>
      <w:tr w:rsidR="00B44175" w:rsidRPr="00EC10A3" w14:paraId="4EB0B8CF" w14:textId="77777777" w:rsidTr="004836C5">
        <w:trPr>
          <w:trHeight w:val="300"/>
        </w:trPr>
        <w:tc>
          <w:tcPr>
            <w:tcW w:w="3685" w:type="dxa"/>
            <w:tcBorders>
              <w:top w:val="single" w:sz="8" w:space="0" w:color="auto"/>
              <w:left w:val="single" w:sz="8" w:space="0" w:color="auto"/>
              <w:bottom w:val="nil"/>
              <w:right w:val="nil"/>
            </w:tcBorders>
            <w:shd w:val="clear" w:color="auto" w:fill="auto"/>
            <w:noWrap/>
            <w:vAlign w:val="center"/>
            <w:hideMark/>
          </w:tcPr>
          <w:p w14:paraId="5D9DE512" w14:textId="77777777" w:rsidR="00B44175" w:rsidRPr="00EC10A3" w:rsidRDefault="00B44175" w:rsidP="001C3521">
            <w:pPr>
              <w:spacing w:line="276" w:lineRule="auto"/>
              <w:rPr>
                <w:rFonts w:asciiTheme="minorHAnsi" w:hAnsiTheme="minorHAnsi" w:cstheme="minorHAnsi"/>
                <w:color w:val="000000"/>
                <w:sz w:val="20"/>
              </w:rPr>
            </w:pPr>
            <w:r w:rsidRPr="00EC10A3">
              <w:rPr>
                <w:rFonts w:asciiTheme="minorHAnsi" w:hAnsiTheme="minorHAnsi" w:cstheme="minorHAnsi"/>
                <w:color w:val="000000"/>
                <w:sz w:val="20"/>
              </w:rPr>
              <w:t>NC - Nuova costruzione</w:t>
            </w:r>
          </w:p>
        </w:tc>
        <w:tc>
          <w:tcPr>
            <w:tcW w:w="567" w:type="dxa"/>
            <w:tcBorders>
              <w:top w:val="nil"/>
              <w:left w:val="single" w:sz="8" w:space="0" w:color="auto"/>
              <w:bottom w:val="nil"/>
              <w:right w:val="nil"/>
            </w:tcBorders>
            <w:shd w:val="clear" w:color="auto" w:fill="auto"/>
            <w:noWrap/>
            <w:vAlign w:val="center"/>
            <w:hideMark/>
          </w:tcPr>
          <w:p w14:paraId="0D69B9B6"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U1</w:t>
            </w:r>
          </w:p>
        </w:tc>
        <w:tc>
          <w:tcPr>
            <w:tcW w:w="1134" w:type="dxa"/>
            <w:tcBorders>
              <w:top w:val="nil"/>
              <w:left w:val="nil"/>
              <w:bottom w:val="nil"/>
              <w:right w:val="nil"/>
            </w:tcBorders>
            <w:shd w:val="clear" w:color="auto" w:fill="auto"/>
            <w:noWrap/>
            <w:vAlign w:val="center"/>
            <w:hideMark/>
          </w:tcPr>
          <w:p w14:paraId="2C062A40"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1</w:t>
            </w:r>
          </w:p>
        </w:tc>
        <w:tc>
          <w:tcPr>
            <w:tcW w:w="1449" w:type="dxa"/>
            <w:tcBorders>
              <w:top w:val="single" w:sz="8" w:space="0" w:color="auto"/>
              <w:left w:val="single" w:sz="8" w:space="0" w:color="auto"/>
              <w:bottom w:val="nil"/>
              <w:right w:val="single" w:sz="12" w:space="0" w:color="auto"/>
            </w:tcBorders>
            <w:shd w:val="clear" w:color="auto" w:fill="auto"/>
            <w:noWrap/>
            <w:vAlign w:val="center"/>
            <w:hideMark/>
          </w:tcPr>
          <w:p w14:paraId="038F9665"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1</w:t>
            </w:r>
          </w:p>
        </w:tc>
        <w:tc>
          <w:tcPr>
            <w:tcW w:w="1528" w:type="dxa"/>
            <w:tcBorders>
              <w:top w:val="single" w:sz="8" w:space="0" w:color="auto"/>
              <w:left w:val="single" w:sz="8" w:space="0" w:color="auto"/>
              <w:bottom w:val="nil"/>
              <w:right w:val="single" w:sz="12" w:space="0" w:color="auto"/>
            </w:tcBorders>
            <w:shd w:val="clear" w:color="000000" w:fill="D9D9D9"/>
            <w:noWrap/>
            <w:vAlign w:val="center"/>
            <w:hideMark/>
          </w:tcPr>
          <w:p w14:paraId="36895C8F"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0,55</w:t>
            </w:r>
          </w:p>
        </w:tc>
      </w:tr>
      <w:tr w:rsidR="00B44175" w:rsidRPr="00EC10A3" w14:paraId="038EC111" w14:textId="77777777" w:rsidTr="004836C5">
        <w:trPr>
          <w:trHeight w:val="315"/>
        </w:trPr>
        <w:tc>
          <w:tcPr>
            <w:tcW w:w="3685" w:type="dxa"/>
            <w:tcBorders>
              <w:top w:val="nil"/>
              <w:left w:val="single" w:sz="8" w:space="0" w:color="auto"/>
              <w:bottom w:val="single" w:sz="8" w:space="0" w:color="auto"/>
              <w:right w:val="nil"/>
            </w:tcBorders>
            <w:shd w:val="clear" w:color="auto" w:fill="auto"/>
            <w:noWrap/>
            <w:vAlign w:val="center"/>
            <w:hideMark/>
          </w:tcPr>
          <w:p w14:paraId="6CAEB563" w14:textId="77777777" w:rsidR="00B44175" w:rsidRPr="00EC10A3" w:rsidRDefault="00B44175" w:rsidP="001C3521">
            <w:pPr>
              <w:spacing w:line="276" w:lineRule="auto"/>
              <w:rPr>
                <w:rFonts w:asciiTheme="minorHAnsi" w:hAnsiTheme="minorHAnsi" w:cstheme="minorHAnsi"/>
                <w:color w:val="000000"/>
                <w:sz w:val="20"/>
              </w:rPr>
            </w:pPr>
            <w:r w:rsidRPr="00EC10A3">
              <w:rPr>
                <w:rFonts w:asciiTheme="minorHAnsi" w:hAnsiTheme="minorHAnsi" w:cstheme="minorHAnsi"/>
                <w:color w:val="000000"/>
                <w:sz w:val="20"/>
              </w:rPr>
              <w:t>RU - Ristrutturazione urbanistica</w:t>
            </w:r>
          </w:p>
        </w:tc>
        <w:tc>
          <w:tcPr>
            <w:tcW w:w="567" w:type="dxa"/>
            <w:tcBorders>
              <w:top w:val="nil"/>
              <w:left w:val="single" w:sz="8" w:space="0" w:color="auto"/>
              <w:bottom w:val="single" w:sz="8" w:space="0" w:color="auto"/>
              <w:right w:val="nil"/>
            </w:tcBorders>
            <w:shd w:val="clear" w:color="auto" w:fill="auto"/>
            <w:noWrap/>
            <w:vAlign w:val="center"/>
            <w:hideMark/>
          </w:tcPr>
          <w:p w14:paraId="05718F27"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U2</w:t>
            </w:r>
          </w:p>
        </w:tc>
        <w:tc>
          <w:tcPr>
            <w:tcW w:w="1134" w:type="dxa"/>
            <w:tcBorders>
              <w:top w:val="nil"/>
              <w:left w:val="nil"/>
              <w:bottom w:val="single" w:sz="8" w:space="0" w:color="auto"/>
              <w:right w:val="nil"/>
            </w:tcBorders>
            <w:shd w:val="clear" w:color="auto" w:fill="auto"/>
            <w:noWrap/>
            <w:vAlign w:val="center"/>
            <w:hideMark/>
          </w:tcPr>
          <w:p w14:paraId="708D8C21"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1</w:t>
            </w:r>
          </w:p>
        </w:tc>
        <w:tc>
          <w:tcPr>
            <w:tcW w:w="1449" w:type="dxa"/>
            <w:tcBorders>
              <w:top w:val="nil"/>
              <w:left w:val="single" w:sz="8" w:space="0" w:color="auto"/>
              <w:bottom w:val="single" w:sz="8" w:space="0" w:color="auto"/>
              <w:right w:val="single" w:sz="12" w:space="0" w:color="auto"/>
            </w:tcBorders>
            <w:shd w:val="clear" w:color="auto" w:fill="auto"/>
            <w:noWrap/>
            <w:vAlign w:val="center"/>
            <w:hideMark/>
          </w:tcPr>
          <w:p w14:paraId="0145BA57"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1</w:t>
            </w:r>
          </w:p>
        </w:tc>
        <w:tc>
          <w:tcPr>
            <w:tcW w:w="1528" w:type="dxa"/>
            <w:tcBorders>
              <w:top w:val="nil"/>
              <w:left w:val="single" w:sz="8" w:space="0" w:color="auto"/>
              <w:bottom w:val="single" w:sz="8" w:space="0" w:color="auto"/>
              <w:right w:val="single" w:sz="12" w:space="0" w:color="auto"/>
            </w:tcBorders>
            <w:shd w:val="clear" w:color="000000" w:fill="D9D9D9"/>
            <w:noWrap/>
            <w:vAlign w:val="center"/>
            <w:hideMark/>
          </w:tcPr>
          <w:p w14:paraId="6B0A41E4"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0,55</w:t>
            </w:r>
          </w:p>
        </w:tc>
      </w:tr>
      <w:tr w:rsidR="00B44175" w:rsidRPr="00EC10A3" w14:paraId="2A6D8241" w14:textId="77777777" w:rsidTr="004836C5">
        <w:trPr>
          <w:trHeight w:val="300"/>
        </w:trPr>
        <w:tc>
          <w:tcPr>
            <w:tcW w:w="3685" w:type="dxa"/>
            <w:tcBorders>
              <w:top w:val="single" w:sz="8" w:space="0" w:color="auto"/>
              <w:left w:val="single" w:sz="8" w:space="0" w:color="auto"/>
              <w:bottom w:val="nil"/>
              <w:right w:val="single" w:sz="8" w:space="0" w:color="auto"/>
            </w:tcBorders>
            <w:shd w:val="clear" w:color="auto" w:fill="auto"/>
            <w:noWrap/>
            <w:vAlign w:val="center"/>
            <w:hideMark/>
          </w:tcPr>
          <w:p w14:paraId="16916426" w14:textId="77777777" w:rsidR="00B44175" w:rsidRPr="00EC10A3" w:rsidRDefault="00B44175" w:rsidP="001C3521">
            <w:pPr>
              <w:spacing w:line="276" w:lineRule="auto"/>
              <w:rPr>
                <w:rFonts w:asciiTheme="minorHAnsi" w:hAnsiTheme="minorHAnsi" w:cstheme="minorHAnsi"/>
                <w:color w:val="000000"/>
                <w:sz w:val="20"/>
              </w:rPr>
            </w:pPr>
            <w:r w:rsidRPr="00EC10A3">
              <w:rPr>
                <w:rFonts w:asciiTheme="minorHAnsi" w:hAnsiTheme="minorHAnsi" w:cstheme="minorHAnsi"/>
                <w:color w:val="000000"/>
                <w:sz w:val="20"/>
              </w:rPr>
              <w:t>RE - Ristrutturazione edilizia con aumento di carico urbanistico (CU)</w:t>
            </w:r>
          </w:p>
        </w:tc>
        <w:tc>
          <w:tcPr>
            <w:tcW w:w="567" w:type="dxa"/>
            <w:tcBorders>
              <w:top w:val="single" w:sz="8" w:space="0" w:color="auto"/>
              <w:left w:val="single" w:sz="8" w:space="0" w:color="auto"/>
              <w:bottom w:val="nil"/>
              <w:right w:val="nil"/>
            </w:tcBorders>
            <w:shd w:val="clear" w:color="000000" w:fill="D9D9D9"/>
            <w:noWrap/>
            <w:vAlign w:val="center"/>
            <w:hideMark/>
          </w:tcPr>
          <w:p w14:paraId="62BBB768"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U1</w:t>
            </w:r>
          </w:p>
        </w:tc>
        <w:tc>
          <w:tcPr>
            <w:tcW w:w="1134" w:type="dxa"/>
            <w:tcBorders>
              <w:top w:val="nil"/>
              <w:left w:val="nil"/>
              <w:bottom w:val="nil"/>
              <w:right w:val="nil"/>
            </w:tcBorders>
            <w:shd w:val="clear" w:color="000000" w:fill="D9D9D9"/>
            <w:noWrap/>
            <w:vAlign w:val="center"/>
            <w:hideMark/>
          </w:tcPr>
          <w:p w14:paraId="5677F40F"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0,7</w:t>
            </w:r>
          </w:p>
        </w:tc>
        <w:tc>
          <w:tcPr>
            <w:tcW w:w="1449" w:type="dxa"/>
            <w:tcBorders>
              <w:top w:val="nil"/>
              <w:left w:val="single" w:sz="8" w:space="0" w:color="auto"/>
              <w:bottom w:val="nil"/>
              <w:right w:val="single" w:sz="12" w:space="0" w:color="auto"/>
            </w:tcBorders>
            <w:shd w:val="clear" w:color="000000" w:fill="D9D9D9"/>
            <w:noWrap/>
            <w:vAlign w:val="center"/>
            <w:hideMark/>
          </w:tcPr>
          <w:p w14:paraId="52DAD723"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0,7</w:t>
            </w:r>
          </w:p>
        </w:tc>
        <w:tc>
          <w:tcPr>
            <w:tcW w:w="1528" w:type="dxa"/>
            <w:tcBorders>
              <w:top w:val="nil"/>
              <w:left w:val="nil"/>
              <w:bottom w:val="nil"/>
              <w:right w:val="single" w:sz="8" w:space="0" w:color="auto"/>
            </w:tcBorders>
            <w:shd w:val="clear" w:color="000000" w:fill="D9D9D9"/>
            <w:vAlign w:val="center"/>
            <w:hideMark/>
          </w:tcPr>
          <w:p w14:paraId="307C44F0"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0,45</w:t>
            </w:r>
          </w:p>
        </w:tc>
      </w:tr>
      <w:tr w:rsidR="00B44175" w:rsidRPr="00EC10A3" w14:paraId="21845A1B" w14:textId="77777777" w:rsidTr="004836C5">
        <w:trPr>
          <w:trHeight w:val="315"/>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14:paraId="462AD400" w14:textId="77777777" w:rsidR="00B44175" w:rsidRPr="00EC10A3" w:rsidRDefault="00B44175" w:rsidP="001C3521">
            <w:pPr>
              <w:spacing w:line="276" w:lineRule="auto"/>
              <w:rPr>
                <w:rFonts w:asciiTheme="minorHAnsi" w:hAnsiTheme="minorHAnsi" w:cstheme="minorHAnsi"/>
                <w:color w:val="000000"/>
                <w:sz w:val="20"/>
              </w:rPr>
            </w:pPr>
          </w:p>
        </w:tc>
        <w:tc>
          <w:tcPr>
            <w:tcW w:w="567" w:type="dxa"/>
            <w:tcBorders>
              <w:top w:val="nil"/>
              <w:left w:val="single" w:sz="8" w:space="0" w:color="auto"/>
              <w:bottom w:val="single" w:sz="8" w:space="0" w:color="auto"/>
              <w:right w:val="nil"/>
            </w:tcBorders>
            <w:shd w:val="clear" w:color="000000" w:fill="D9D9D9"/>
            <w:noWrap/>
            <w:vAlign w:val="center"/>
            <w:hideMark/>
          </w:tcPr>
          <w:p w14:paraId="7413DC6A"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U2</w:t>
            </w:r>
          </w:p>
        </w:tc>
        <w:tc>
          <w:tcPr>
            <w:tcW w:w="1134" w:type="dxa"/>
            <w:tcBorders>
              <w:top w:val="nil"/>
              <w:left w:val="nil"/>
              <w:bottom w:val="single" w:sz="8" w:space="0" w:color="auto"/>
              <w:right w:val="nil"/>
            </w:tcBorders>
            <w:shd w:val="clear" w:color="000000" w:fill="D9D9D9"/>
            <w:noWrap/>
            <w:vAlign w:val="center"/>
            <w:hideMark/>
          </w:tcPr>
          <w:p w14:paraId="38FBB53C"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0,7</w:t>
            </w:r>
          </w:p>
        </w:tc>
        <w:tc>
          <w:tcPr>
            <w:tcW w:w="1449" w:type="dxa"/>
            <w:tcBorders>
              <w:top w:val="nil"/>
              <w:left w:val="single" w:sz="8" w:space="0" w:color="auto"/>
              <w:bottom w:val="single" w:sz="8" w:space="0" w:color="auto"/>
              <w:right w:val="single" w:sz="12" w:space="0" w:color="auto"/>
            </w:tcBorders>
            <w:shd w:val="clear" w:color="000000" w:fill="D9D9D9"/>
            <w:noWrap/>
            <w:vAlign w:val="center"/>
            <w:hideMark/>
          </w:tcPr>
          <w:p w14:paraId="2B6499D6"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0,7</w:t>
            </w:r>
          </w:p>
        </w:tc>
        <w:tc>
          <w:tcPr>
            <w:tcW w:w="1528" w:type="dxa"/>
            <w:tcBorders>
              <w:top w:val="nil"/>
              <w:left w:val="nil"/>
              <w:bottom w:val="single" w:sz="8" w:space="0" w:color="auto"/>
              <w:right w:val="single" w:sz="8" w:space="0" w:color="auto"/>
            </w:tcBorders>
            <w:shd w:val="clear" w:color="000000" w:fill="D9D9D9"/>
            <w:vAlign w:val="center"/>
            <w:hideMark/>
          </w:tcPr>
          <w:p w14:paraId="4D6E74D1"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0,45</w:t>
            </w:r>
          </w:p>
        </w:tc>
      </w:tr>
      <w:tr w:rsidR="00B44175" w:rsidRPr="00EC10A3" w14:paraId="6FDDF7E7" w14:textId="77777777" w:rsidTr="004836C5">
        <w:trPr>
          <w:trHeight w:val="300"/>
        </w:trPr>
        <w:tc>
          <w:tcPr>
            <w:tcW w:w="3685" w:type="dxa"/>
            <w:tcBorders>
              <w:top w:val="nil"/>
              <w:left w:val="single" w:sz="8" w:space="0" w:color="auto"/>
              <w:bottom w:val="nil"/>
              <w:right w:val="single" w:sz="8" w:space="0" w:color="auto"/>
            </w:tcBorders>
            <w:shd w:val="clear" w:color="auto" w:fill="auto"/>
            <w:noWrap/>
            <w:vAlign w:val="center"/>
            <w:hideMark/>
          </w:tcPr>
          <w:p w14:paraId="6D819207" w14:textId="77777777" w:rsidR="00B44175" w:rsidRPr="00EC10A3" w:rsidRDefault="00B44175" w:rsidP="001C3521">
            <w:pPr>
              <w:spacing w:line="276" w:lineRule="auto"/>
              <w:rPr>
                <w:rFonts w:asciiTheme="minorHAnsi" w:hAnsiTheme="minorHAnsi" w:cstheme="minorHAnsi"/>
                <w:color w:val="000000"/>
                <w:sz w:val="20"/>
              </w:rPr>
            </w:pPr>
            <w:r w:rsidRPr="00EC10A3">
              <w:rPr>
                <w:rFonts w:asciiTheme="minorHAnsi" w:hAnsiTheme="minorHAnsi" w:cstheme="minorHAnsi"/>
                <w:color w:val="000000"/>
                <w:sz w:val="20"/>
              </w:rPr>
              <w:t>RE - Ristrutturazione edilizia senza aumento di CU</w:t>
            </w:r>
          </w:p>
        </w:tc>
        <w:tc>
          <w:tcPr>
            <w:tcW w:w="567" w:type="dxa"/>
            <w:tcBorders>
              <w:top w:val="nil"/>
              <w:left w:val="single" w:sz="8" w:space="0" w:color="auto"/>
              <w:bottom w:val="nil"/>
              <w:right w:val="nil"/>
            </w:tcBorders>
            <w:shd w:val="clear" w:color="000000" w:fill="D9D9D9"/>
            <w:noWrap/>
            <w:vAlign w:val="center"/>
            <w:hideMark/>
          </w:tcPr>
          <w:p w14:paraId="1ECBF6AE"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U1</w:t>
            </w:r>
          </w:p>
        </w:tc>
        <w:tc>
          <w:tcPr>
            <w:tcW w:w="1134" w:type="dxa"/>
            <w:tcBorders>
              <w:top w:val="nil"/>
              <w:left w:val="nil"/>
              <w:bottom w:val="nil"/>
              <w:right w:val="nil"/>
            </w:tcBorders>
            <w:shd w:val="clear" w:color="000000" w:fill="D9D9D9"/>
            <w:noWrap/>
            <w:vAlign w:val="center"/>
            <w:hideMark/>
          </w:tcPr>
          <w:p w14:paraId="11C3267D"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0,1</w:t>
            </w:r>
          </w:p>
        </w:tc>
        <w:tc>
          <w:tcPr>
            <w:tcW w:w="1449" w:type="dxa"/>
            <w:tcBorders>
              <w:top w:val="nil"/>
              <w:left w:val="single" w:sz="8" w:space="0" w:color="auto"/>
              <w:bottom w:val="nil"/>
              <w:right w:val="single" w:sz="12" w:space="0" w:color="auto"/>
            </w:tcBorders>
            <w:shd w:val="clear" w:color="000000" w:fill="D9D9D9"/>
            <w:noWrap/>
            <w:vAlign w:val="center"/>
            <w:hideMark/>
          </w:tcPr>
          <w:p w14:paraId="06A84282"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0,1</w:t>
            </w:r>
          </w:p>
        </w:tc>
        <w:tc>
          <w:tcPr>
            <w:tcW w:w="1528" w:type="dxa"/>
            <w:tcBorders>
              <w:top w:val="nil"/>
              <w:left w:val="nil"/>
              <w:bottom w:val="nil"/>
              <w:right w:val="single" w:sz="8" w:space="0" w:color="auto"/>
            </w:tcBorders>
            <w:shd w:val="clear" w:color="000000" w:fill="D9D9D9"/>
            <w:vAlign w:val="center"/>
            <w:hideMark/>
          </w:tcPr>
          <w:p w14:paraId="000C3871"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0,1</w:t>
            </w:r>
          </w:p>
        </w:tc>
      </w:tr>
      <w:tr w:rsidR="00B44175" w:rsidRPr="00EC10A3" w14:paraId="1954DEB4" w14:textId="77777777" w:rsidTr="004836C5">
        <w:trPr>
          <w:trHeight w:val="315"/>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14:paraId="317C433E" w14:textId="77777777" w:rsidR="00B44175" w:rsidRPr="00EC10A3" w:rsidRDefault="00B44175" w:rsidP="001C3521">
            <w:pPr>
              <w:spacing w:line="276" w:lineRule="auto"/>
              <w:rPr>
                <w:rFonts w:asciiTheme="minorHAnsi" w:hAnsiTheme="minorHAnsi" w:cstheme="minorHAnsi"/>
                <w:color w:val="000000"/>
                <w:sz w:val="20"/>
              </w:rPr>
            </w:pPr>
            <w:r w:rsidRPr="00EC10A3">
              <w:rPr>
                <w:rFonts w:asciiTheme="minorHAnsi" w:hAnsiTheme="minorHAnsi" w:cstheme="minorHAnsi"/>
                <w:color w:val="000000"/>
                <w:sz w:val="20"/>
              </w:rPr>
              <w:t> </w:t>
            </w:r>
          </w:p>
        </w:tc>
        <w:tc>
          <w:tcPr>
            <w:tcW w:w="567" w:type="dxa"/>
            <w:tcBorders>
              <w:top w:val="nil"/>
              <w:left w:val="single" w:sz="8" w:space="0" w:color="auto"/>
              <w:bottom w:val="single" w:sz="8" w:space="0" w:color="auto"/>
              <w:right w:val="nil"/>
            </w:tcBorders>
            <w:shd w:val="clear" w:color="000000" w:fill="D9D9D9"/>
            <w:noWrap/>
            <w:vAlign w:val="center"/>
            <w:hideMark/>
          </w:tcPr>
          <w:p w14:paraId="072C7F6A"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U2</w:t>
            </w:r>
          </w:p>
        </w:tc>
        <w:tc>
          <w:tcPr>
            <w:tcW w:w="1134" w:type="dxa"/>
            <w:tcBorders>
              <w:top w:val="nil"/>
              <w:left w:val="nil"/>
              <w:bottom w:val="single" w:sz="8" w:space="0" w:color="auto"/>
              <w:right w:val="nil"/>
            </w:tcBorders>
            <w:shd w:val="clear" w:color="000000" w:fill="D9D9D9"/>
            <w:noWrap/>
            <w:vAlign w:val="center"/>
            <w:hideMark/>
          </w:tcPr>
          <w:p w14:paraId="5120A979"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0,1</w:t>
            </w:r>
          </w:p>
        </w:tc>
        <w:tc>
          <w:tcPr>
            <w:tcW w:w="1449" w:type="dxa"/>
            <w:tcBorders>
              <w:top w:val="nil"/>
              <w:left w:val="single" w:sz="8" w:space="0" w:color="auto"/>
              <w:bottom w:val="single" w:sz="8" w:space="0" w:color="auto"/>
              <w:right w:val="single" w:sz="12" w:space="0" w:color="auto"/>
            </w:tcBorders>
            <w:shd w:val="clear" w:color="000000" w:fill="D9D9D9"/>
            <w:noWrap/>
            <w:vAlign w:val="center"/>
            <w:hideMark/>
          </w:tcPr>
          <w:p w14:paraId="6D1267FD"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0,1</w:t>
            </w:r>
          </w:p>
        </w:tc>
        <w:tc>
          <w:tcPr>
            <w:tcW w:w="1528" w:type="dxa"/>
            <w:tcBorders>
              <w:top w:val="nil"/>
              <w:left w:val="nil"/>
              <w:bottom w:val="single" w:sz="8" w:space="0" w:color="auto"/>
              <w:right w:val="single" w:sz="8" w:space="0" w:color="auto"/>
            </w:tcBorders>
            <w:shd w:val="clear" w:color="000000" w:fill="D9D9D9"/>
            <w:vAlign w:val="center"/>
            <w:hideMark/>
          </w:tcPr>
          <w:p w14:paraId="762C375D"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0,1</w:t>
            </w:r>
          </w:p>
        </w:tc>
      </w:tr>
      <w:tr w:rsidR="00B44175" w:rsidRPr="00EC10A3" w14:paraId="0855832F" w14:textId="77777777" w:rsidTr="004836C5">
        <w:trPr>
          <w:trHeight w:val="315"/>
        </w:trPr>
        <w:tc>
          <w:tcPr>
            <w:tcW w:w="8363" w:type="dxa"/>
            <w:gridSpan w:val="5"/>
            <w:tcBorders>
              <w:top w:val="nil"/>
              <w:left w:val="nil"/>
              <w:bottom w:val="single" w:sz="8" w:space="0" w:color="auto"/>
            </w:tcBorders>
            <w:shd w:val="clear" w:color="auto" w:fill="auto"/>
            <w:noWrap/>
            <w:vAlign w:val="bottom"/>
            <w:hideMark/>
          </w:tcPr>
          <w:p w14:paraId="67F052DD" w14:textId="77777777" w:rsidR="00B44175" w:rsidRPr="00EC10A3" w:rsidRDefault="00B44175" w:rsidP="001C3521">
            <w:pPr>
              <w:spacing w:line="276" w:lineRule="auto"/>
              <w:rPr>
                <w:rFonts w:asciiTheme="minorHAnsi" w:hAnsiTheme="minorHAnsi" w:cstheme="minorHAnsi"/>
                <w:b/>
                <w:bCs/>
                <w:color w:val="000000"/>
                <w:sz w:val="20"/>
              </w:rPr>
            </w:pPr>
          </w:p>
          <w:p w14:paraId="09A7E053" w14:textId="77777777" w:rsidR="00B44175" w:rsidRPr="00EC10A3" w:rsidRDefault="00B44175" w:rsidP="001C3521">
            <w:pPr>
              <w:spacing w:line="276" w:lineRule="auto"/>
              <w:rPr>
                <w:rFonts w:asciiTheme="minorHAnsi" w:hAnsiTheme="minorHAnsi" w:cstheme="minorHAnsi"/>
                <w:sz w:val="20"/>
              </w:rPr>
            </w:pPr>
            <w:r w:rsidRPr="00EC10A3">
              <w:rPr>
                <w:rFonts w:asciiTheme="minorHAnsi" w:hAnsiTheme="minorHAnsi" w:cstheme="minorHAnsi"/>
                <w:b/>
                <w:bCs/>
                <w:color w:val="000000"/>
                <w:sz w:val="20"/>
              </w:rPr>
              <w:t>Produttivo/commerciale/rurale (svolto da non aventi titolo)</w:t>
            </w:r>
          </w:p>
        </w:tc>
      </w:tr>
      <w:tr w:rsidR="00B44175" w:rsidRPr="00EC10A3" w14:paraId="4348320B" w14:textId="77777777" w:rsidTr="00D823EF">
        <w:trPr>
          <w:trHeight w:val="689"/>
        </w:trPr>
        <w:tc>
          <w:tcPr>
            <w:tcW w:w="3685" w:type="dxa"/>
            <w:tcBorders>
              <w:top w:val="nil"/>
              <w:left w:val="single" w:sz="8" w:space="0" w:color="auto"/>
              <w:bottom w:val="single" w:sz="8" w:space="0" w:color="auto"/>
              <w:right w:val="nil"/>
            </w:tcBorders>
            <w:shd w:val="clear" w:color="auto" w:fill="auto"/>
            <w:noWrap/>
            <w:vAlign w:val="center"/>
            <w:hideMark/>
          </w:tcPr>
          <w:p w14:paraId="539649EF" w14:textId="77777777" w:rsidR="00B44175" w:rsidRPr="00EC10A3" w:rsidRDefault="00B44175" w:rsidP="001C3521">
            <w:pPr>
              <w:spacing w:line="276" w:lineRule="auto"/>
              <w:rPr>
                <w:rFonts w:asciiTheme="minorHAnsi" w:hAnsiTheme="minorHAnsi" w:cstheme="minorHAnsi"/>
                <w:color w:val="000000"/>
                <w:sz w:val="20"/>
              </w:rPr>
            </w:pPr>
            <w:r w:rsidRPr="00EC10A3">
              <w:rPr>
                <w:rFonts w:asciiTheme="minorHAnsi" w:hAnsiTheme="minorHAnsi" w:cstheme="minorHAnsi"/>
                <w:color w:val="000000"/>
                <w:sz w:val="20"/>
              </w:rPr>
              <w:t>Tipo di intervento/localizzazione urbanistica</w:t>
            </w:r>
          </w:p>
        </w:tc>
        <w:tc>
          <w:tcPr>
            <w:tcW w:w="567" w:type="dxa"/>
            <w:tcBorders>
              <w:top w:val="single" w:sz="8" w:space="0" w:color="auto"/>
              <w:left w:val="single" w:sz="8" w:space="0" w:color="auto"/>
              <w:bottom w:val="single" w:sz="8" w:space="0" w:color="auto"/>
              <w:right w:val="nil"/>
            </w:tcBorders>
            <w:shd w:val="clear" w:color="auto" w:fill="auto"/>
            <w:noWrap/>
            <w:vAlign w:val="center"/>
            <w:hideMark/>
          </w:tcPr>
          <w:p w14:paraId="479F47F1" w14:textId="77777777" w:rsidR="00B44175" w:rsidRPr="00EC10A3" w:rsidRDefault="00B44175" w:rsidP="001C3521">
            <w:pPr>
              <w:spacing w:line="276" w:lineRule="auto"/>
              <w:rPr>
                <w:rFonts w:asciiTheme="minorHAnsi" w:hAnsiTheme="minorHAnsi" w:cstheme="minorHAnsi"/>
                <w:color w:val="000000"/>
                <w:sz w:val="20"/>
              </w:rPr>
            </w:pPr>
            <w:r w:rsidRPr="00EC10A3">
              <w:rPr>
                <w:rFonts w:asciiTheme="minorHAnsi" w:hAnsiTheme="minorHAnsi" w:cstheme="minorHAnsi"/>
                <w:color w:val="000000"/>
                <w:sz w:val="20"/>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497B487" w14:textId="77777777" w:rsidR="00B44175" w:rsidRPr="00EC10A3" w:rsidRDefault="00B44175" w:rsidP="001C3521">
            <w:pPr>
              <w:spacing w:line="276" w:lineRule="auto"/>
              <w:jc w:val="center"/>
              <w:rPr>
                <w:rFonts w:asciiTheme="minorHAnsi" w:hAnsiTheme="minorHAnsi" w:cstheme="minorHAnsi"/>
                <w:i/>
                <w:iCs/>
                <w:color w:val="000000"/>
                <w:sz w:val="20"/>
              </w:rPr>
            </w:pPr>
            <w:r w:rsidRPr="00EC10A3">
              <w:rPr>
                <w:rFonts w:asciiTheme="minorHAnsi" w:hAnsiTheme="minorHAnsi" w:cstheme="minorHAnsi"/>
                <w:i/>
                <w:iCs/>
                <w:color w:val="000000"/>
                <w:sz w:val="20"/>
              </w:rPr>
              <w:t>Aree esterne al T.U.</w:t>
            </w:r>
          </w:p>
        </w:tc>
        <w:tc>
          <w:tcPr>
            <w:tcW w:w="1449" w:type="dxa"/>
            <w:tcBorders>
              <w:top w:val="single" w:sz="8" w:space="0" w:color="auto"/>
              <w:left w:val="nil"/>
              <w:bottom w:val="nil"/>
              <w:right w:val="single" w:sz="8" w:space="0" w:color="auto"/>
            </w:tcBorders>
            <w:shd w:val="clear" w:color="auto" w:fill="auto"/>
            <w:vAlign w:val="center"/>
            <w:hideMark/>
          </w:tcPr>
          <w:p w14:paraId="0AF57FEE" w14:textId="77777777" w:rsidR="00B44175" w:rsidRPr="00EC10A3" w:rsidRDefault="00B44175" w:rsidP="001C3521">
            <w:pPr>
              <w:spacing w:line="276" w:lineRule="auto"/>
              <w:jc w:val="center"/>
              <w:rPr>
                <w:rFonts w:asciiTheme="minorHAnsi" w:hAnsiTheme="minorHAnsi" w:cstheme="minorHAnsi"/>
                <w:i/>
                <w:iCs/>
                <w:color w:val="000000"/>
                <w:sz w:val="20"/>
              </w:rPr>
            </w:pPr>
            <w:r w:rsidRPr="00EC10A3">
              <w:rPr>
                <w:rFonts w:asciiTheme="minorHAnsi" w:hAnsiTheme="minorHAnsi" w:cstheme="minorHAnsi"/>
                <w:i/>
                <w:iCs/>
                <w:color w:val="000000"/>
                <w:sz w:val="20"/>
              </w:rPr>
              <w:t xml:space="preserve">Aree permeabili ricomprese all’interno del T.U. non dotate di infrastrutture per l’urbanizzazione </w:t>
            </w:r>
          </w:p>
        </w:tc>
        <w:tc>
          <w:tcPr>
            <w:tcW w:w="1528" w:type="dxa"/>
            <w:tcBorders>
              <w:top w:val="single" w:sz="8" w:space="0" w:color="auto"/>
              <w:left w:val="nil"/>
              <w:bottom w:val="nil"/>
              <w:right w:val="single" w:sz="8" w:space="0" w:color="auto"/>
            </w:tcBorders>
            <w:shd w:val="clear" w:color="auto" w:fill="auto"/>
            <w:vAlign w:val="center"/>
            <w:hideMark/>
          </w:tcPr>
          <w:p w14:paraId="07397B9F" w14:textId="77777777" w:rsidR="00B44175" w:rsidRPr="00EC10A3" w:rsidRDefault="00B44175" w:rsidP="001C3521">
            <w:pPr>
              <w:spacing w:line="276" w:lineRule="auto"/>
              <w:jc w:val="center"/>
              <w:rPr>
                <w:rFonts w:asciiTheme="minorHAnsi" w:hAnsiTheme="minorHAnsi" w:cstheme="minorHAnsi"/>
                <w:i/>
                <w:iCs/>
                <w:color w:val="000000"/>
                <w:sz w:val="20"/>
              </w:rPr>
            </w:pPr>
            <w:r w:rsidRPr="00EC10A3">
              <w:rPr>
                <w:rFonts w:asciiTheme="minorHAnsi" w:hAnsiTheme="minorHAnsi" w:cstheme="minorHAnsi"/>
                <w:i/>
                <w:iCs/>
                <w:color w:val="000000"/>
                <w:sz w:val="20"/>
              </w:rPr>
              <w:t>Territorio urbanizzato (T.U.)</w:t>
            </w:r>
          </w:p>
        </w:tc>
      </w:tr>
      <w:tr w:rsidR="00B44175" w:rsidRPr="00EC10A3" w14:paraId="4A8B53DA" w14:textId="77777777" w:rsidTr="004836C5">
        <w:trPr>
          <w:trHeight w:val="300"/>
        </w:trPr>
        <w:tc>
          <w:tcPr>
            <w:tcW w:w="3685" w:type="dxa"/>
            <w:tcBorders>
              <w:top w:val="single" w:sz="8" w:space="0" w:color="auto"/>
              <w:left w:val="single" w:sz="8" w:space="0" w:color="auto"/>
              <w:bottom w:val="nil"/>
              <w:right w:val="nil"/>
            </w:tcBorders>
            <w:shd w:val="clear" w:color="auto" w:fill="auto"/>
            <w:noWrap/>
            <w:vAlign w:val="center"/>
            <w:hideMark/>
          </w:tcPr>
          <w:p w14:paraId="43B49B13" w14:textId="77777777" w:rsidR="00B44175" w:rsidRPr="00EC10A3" w:rsidRDefault="00B44175" w:rsidP="001C3521">
            <w:pPr>
              <w:spacing w:line="276" w:lineRule="auto"/>
              <w:rPr>
                <w:rFonts w:asciiTheme="minorHAnsi" w:hAnsiTheme="minorHAnsi" w:cstheme="minorHAnsi"/>
                <w:color w:val="000000"/>
                <w:sz w:val="20"/>
              </w:rPr>
            </w:pPr>
            <w:r w:rsidRPr="00EC10A3">
              <w:rPr>
                <w:rFonts w:asciiTheme="minorHAnsi" w:hAnsiTheme="minorHAnsi" w:cstheme="minorHAnsi"/>
                <w:color w:val="000000"/>
                <w:sz w:val="20"/>
              </w:rPr>
              <w:t>NC - Nuova costruzione</w:t>
            </w:r>
          </w:p>
        </w:tc>
        <w:tc>
          <w:tcPr>
            <w:tcW w:w="567" w:type="dxa"/>
            <w:tcBorders>
              <w:top w:val="nil"/>
              <w:left w:val="single" w:sz="8" w:space="0" w:color="auto"/>
              <w:bottom w:val="nil"/>
              <w:right w:val="nil"/>
            </w:tcBorders>
            <w:shd w:val="clear" w:color="auto" w:fill="auto"/>
            <w:noWrap/>
            <w:vAlign w:val="center"/>
            <w:hideMark/>
          </w:tcPr>
          <w:p w14:paraId="02AE01E5"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U1</w:t>
            </w:r>
          </w:p>
        </w:tc>
        <w:tc>
          <w:tcPr>
            <w:tcW w:w="1134" w:type="dxa"/>
            <w:tcBorders>
              <w:top w:val="nil"/>
              <w:left w:val="nil"/>
              <w:bottom w:val="nil"/>
              <w:right w:val="nil"/>
            </w:tcBorders>
            <w:shd w:val="clear" w:color="auto" w:fill="auto"/>
            <w:noWrap/>
            <w:vAlign w:val="center"/>
            <w:hideMark/>
          </w:tcPr>
          <w:p w14:paraId="688B676F"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1</w:t>
            </w:r>
          </w:p>
        </w:tc>
        <w:tc>
          <w:tcPr>
            <w:tcW w:w="1449" w:type="dxa"/>
            <w:tcBorders>
              <w:top w:val="single" w:sz="8" w:space="0" w:color="auto"/>
              <w:left w:val="single" w:sz="8" w:space="0" w:color="auto"/>
              <w:bottom w:val="nil"/>
              <w:right w:val="single" w:sz="12" w:space="0" w:color="auto"/>
            </w:tcBorders>
            <w:shd w:val="clear" w:color="auto" w:fill="auto"/>
            <w:noWrap/>
            <w:vAlign w:val="center"/>
            <w:hideMark/>
          </w:tcPr>
          <w:p w14:paraId="470C04D6"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1</w:t>
            </w:r>
          </w:p>
        </w:tc>
        <w:tc>
          <w:tcPr>
            <w:tcW w:w="1528" w:type="dxa"/>
            <w:tcBorders>
              <w:top w:val="single" w:sz="8" w:space="0" w:color="auto"/>
              <w:left w:val="single" w:sz="8" w:space="0" w:color="auto"/>
              <w:bottom w:val="nil"/>
              <w:right w:val="single" w:sz="12" w:space="0" w:color="auto"/>
            </w:tcBorders>
            <w:shd w:val="clear" w:color="000000" w:fill="D9D9D9"/>
            <w:noWrap/>
            <w:vAlign w:val="center"/>
            <w:hideMark/>
          </w:tcPr>
          <w:p w14:paraId="33226BB8"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0,6</w:t>
            </w:r>
          </w:p>
        </w:tc>
      </w:tr>
      <w:tr w:rsidR="00B44175" w:rsidRPr="00EC10A3" w14:paraId="4EAC6D2C" w14:textId="77777777" w:rsidTr="004836C5">
        <w:trPr>
          <w:trHeight w:val="315"/>
        </w:trPr>
        <w:tc>
          <w:tcPr>
            <w:tcW w:w="3685" w:type="dxa"/>
            <w:tcBorders>
              <w:top w:val="nil"/>
              <w:left w:val="single" w:sz="8" w:space="0" w:color="auto"/>
              <w:bottom w:val="single" w:sz="8" w:space="0" w:color="auto"/>
              <w:right w:val="nil"/>
            </w:tcBorders>
            <w:shd w:val="clear" w:color="auto" w:fill="auto"/>
            <w:noWrap/>
            <w:vAlign w:val="center"/>
            <w:hideMark/>
          </w:tcPr>
          <w:p w14:paraId="5E1C9C26" w14:textId="77777777" w:rsidR="00B44175" w:rsidRPr="00EC10A3" w:rsidRDefault="00B44175" w:rsidP="001C3521">
            <w:pPr>
              <w:spacing w:line="276" w:lineRule="auto"/>
              <w:rPr>
                <w:rFonts w:asciiTheme="minorHAnsi" w:hAnsiTheme="minorHAnsi" w:cstheme="minorHAnsi"/>
                <w:color w:val="000000"/>
                <w:sz w:val="20"/>
              </w:rPr>
            </w:pPr>
            <w:r w:rsidRPr="00EC10A3">
              <w:rPr>
                <w:rFonts w:asciiTheme="minorHAnsi" w:hAnsiTheme="minorHAnsi" w:cstheme="minorHAnsi"/>
                <w:color w:val="000000"/>
                <w:sz w:val="20"/>
              </w:rPr>
              <w:t>RU - Ristrutturazione urbanistica</w:t>
            </w:r>
          </w:p>
        </w:tc>
        <w:tc>
          <w:tcPr>
            <w:tcW w:w="567" w:type="dxa"/>
            <w:tcBorders>
              <w:top w:val="nil"/>
              <w:left w:val="single" w:sz="8" w:space="0" w:color="auto"/>
              <w:bottom w:val="single" w:sz="8" w:space="0" w:color="auto"/>
              <w:right w:val="nil"/>
            </w:tcBorders>
            <w:shd w:val="clear" w:color="auto" w:fill="auto"/>
            <w:noWrap/>
            <w:vAlign w:val="center"/>
            <w:hideMark/>
          </w:tcPr>
          <w:p w14:paraId="0A9F425D"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U2</w:t>
            </w:r>
          </w:p>
        </w:tc>
        <w:tc>
          <w:tcPr>
            <w:tcW w:w="1134" w:type="dxa"/>
            <w:tcBorders>
              <w:top w:val="nil"/>
              <w:left w:val="nil"/>
              <w:bottom w:val="single" w:sz="8" w:space="0" w:color="auto"/>
              <w:right w:val="nil"/>
            </w:tcBorders>
            <w:shd w:val="clear" w:color="auto" w:fill="auto"/>
            <w:noWrap/>
            <w:vAlign w:val="center"/>
            <w:hideMark/>
          </w:tcPr>
          <w:p w14:paraId="1AC1941F"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1</w:t>
            </w:r>
          </w:p>
        </w:tc>
        <w:tc>
          <w:tcPr>
            <w:tcW w:w="1449" w:type="dxa"/>
            <w:tcBorders>
              <w:top w:val="nil"/>
              <w:left w:val="single" w:sz="8" w:space="0" w:color="auto"/>
              <w:bottom w:val="single" w:sz="8" w:space="0" w:color="auto"/>
              <w:right w:val="single" w:sz="12" w:space="0" w:color="auto"/>
            </w:tcBorders>
            <w:shd w:val="clear" w:color="auto" w:fill="auto"/>
            <w:noWrap/>
            <w:vAlign w:val="center"/>
            <w:hideMark/>
          </w:tcPr>
          <w:p w14:paraId="0F5C34CB"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1</w:t>
            </w:r>
          </w:p>
        </w:tc>
        <w:tc>
          <w:tcPr>
            <w:tcW w:w="1528" w:type="dxa"/>
            <w:tcBorders>
              <w:top w:val="nil"/>
              <w:left w:val="single" w:sz="8" w:space="0" w:color="auto"/>
              <w:bottom w:val="single" w:sz="8" w:space="0" w:color="auto"/>
              <w:right w:val="single" w:sz="12" w:space="0" w:color="auto"/>
            </w:tcBorders>
            <w:shd w:val="clear" w:color="000000" w:fill="D9D9D9"/>
            <w:noWrap/>
            <w:vAlign w:val="center"/>
            <w:hideMark/>
          </w:tcPr>
          <w:p w14:paraId="5F6206D1"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0,6</w:t>
            </w:r>
          </w:p>
        </w:tc>
      </w:tr>
      <w:tr w:rsidR="00B44175" w:rsidRPr="00EC10A3" w14:paraId="3C697464" w14:textId="77777777" w:rsidTr="004836C5">
        <w:trPr>
          <w:trHeight w:val="300"/>
        </w:trPr>
        <w:tc>
          <w:tcPr>
            <w:tcW w:w="3685" w:type="dxa"/>
            <w:tcBorders>
              <w:top w:val="single" w:sz="8" w:space="0" w:color="auto"/>
              <w:left w:val="single" w:sz="8" w:space="0" w:color="auto"/>
              <w:bottom w:val="nil"/>
              <w:right w:val="single" w:sz="8" w:space="0" w:color="auto"/>
            </w:tcBorders>
            <w:shd w:val="clear" w:color="auto" w:fill="auto"/>
            <w:noWrap/>
            <w:vAlign w:val="center"/>
            <w:hideMark/>
          </w:tcPr>
          <w:p w14:paraId="47E50461" w14:textId="77777777" w:rsidR="00B44175" w:rsidRPr="00EC10A3" w:rsidRDefault="00B44175" w:rsidP="001C3521">
            <w:pPr>
              <w:spacing w:line="276" w:lineRule="auto"/>
              <w:rPr>
                <w:rFonts w:asciiTheme="minorHAnsi" w:hAnsiTheme="minorHAnsi" w:cstheme="minorHAnsi"/>
                <w:color w:val="000000"/>
                <w:sz w:val="20"/>
              </w:rPr>
            </w:pPr>
            <w:r w:rsidRPr="00EC10A3">
              <w:rPr>
                <w:rFonts w:asciiTheme="minorHAnsi" w:hAnsiTheme="minorHAnsi" w:cstheme="minorHAnsi"/>
                <w:color w:val="000000"/>
                <w:sz w:val="20"/>
              </w:rPr>
              <w:t>RE - Ristrutturazione edilizia con aumento di CU</w:t>
            </w:r>
          </w:p>
        </w:tc>
        <w:tc>
          <w:tcPr>
            <w:tcW w:w="567" w:type="dxa"/>
            <w:tcBorders>
              <w:top w:val="single" w:sz="8" w:space="0" w:color="auto"/>
              <w:left w:val="single" w:sz="8" w:space="0" w:color="auto"/>
              <w:bottom w:val="nil"/>
              <w:right w:val="nil"/>
            </w:tcBorders>
            <w:shd w:val="clear" w:color="auto" w:fill="auto"/>
            <w:noWrap/>
            <w:vAlign w:val="center"/>
            <w:hideMark/>
          </w:tcPr>
          <w:p w14:paraId="37E5DD72"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U1</w:t>
            </w:r>
          </w:p>
        </w:tc>
        <w:tc>
          <w:tcPr>
            <w:tcW w:w="1134" w:type="dxa"/>
            <w:tcBorders>
              <w:top w:val="nil"/>
              <w:left w:val="nil"/>
              <w:bottom w:val="nil"/>
              <w:right w:val="nil"/>
            </w:tcBorders>
            <w:shd w:val="clear" w:color="auto" w:fill="auto"/>
            <w:noWrap/>
            <w:vAlign w:val="center"/>
            <w:hideMark/>
          </w:tcPr>
          <w:p w14:paraId="086D40F3"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1</w:t>
            </w:r>
          </w:p>
        </w:tc>
        <w:tc>
          <w:tcPr>
            <w:tcW w:w="1449" w:type="dxa"/>
            <w:tcBorders>
              <w:top w:val="nil"/>
              <w:left w:val="single" w:sz="8" w:space="0" w:color="auto"/>
              <w:bottom w:val="nil"/>
              <w:right w:val="single" w:sz="12" w:space="0" w:color="auto"/>
            </w:tcBorders>
            <w:shd w:val="clear" w:color="auto" w:fill="auto"/>
            <w:noWrap/>
            <w:vAlign w:val="center"/>
            <w:hideMark/>
          </w:tcPr>
          <w:p w14:paraId="62615848"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1</w:t>
            </w:r>
          </w:p>
        </w:tc>
        <w:tc>
          <w:tcPr>
            <w:tcW w:w="1528" w:type="dxa"/>
            <w:tcBorders>
              <w:top w:val="nil"/>
              <w:left w:val="nil"/>
              <w:bottom w:val="nil"/>
              <w:right w:val="single" w:sz="8" w:space="0" w:color="auto"/>
            </w:tcBorders>
            <w:shd w:val="clear" w:color="000000" w:fill="D9D9D9"/>
            <w:vAlign w:val="center"/>
            <w:hideMark/>
          </w:tcPr>
          <w:p w14:paraId="4B84B03A"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0,5</w:t>
            </w:r>
          </w:p>
        </w:tc>
      </w:tr>
      <w:tr w:rsidR="00B44175" w:rsidRPr="00EC10A3" w14:paraId="67437573" w14:textId="77777777" w:rsidTr="004836C5">
        <w:trPr>
          <w:trHeight w:val="315"/>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14:paraId="34A2F992" w14:textId="77777777" w:rsidR="00B44175" w:rsidRPr="00EC10A3" w:rsidRDefault="00B44175" w:rsidP="001C3521">
            <w:pPr>
              <w:spacing w:line="276" w:lineRule="auto"/>
              <w:rPr>
                <w:rFonts w:asciiTheme="minorHAnsi" w:hAnsiTheme="minorHAnsi" w:cstheme="minorHAnsi"/>
                <w:color w:val="000000"/>
                <w:sz w:val="20"/>
              </w:rPr>
            </w:pPr>
          </w:p>
        </w:tc>
        <w:tc>
          <w:tcPr>
            <w:tcW w:w="567" w:type="dxa"/>
            <w:tcBorders>
              <w:top w:val="nil"/>
              <w:left w:val="single" w:sz="8" w:space="0" w:color="auto"/>
              <w:bottom w:val="single" w:sz="8" w:space="0" w:color="auto"/>
              <w:right w:val="nil"/>
            </w:tcBorders>
            <w:shd w:val="clear" w:color="auto" w:fill="auto"/>
            <w:noWrap/>
            <w:vAlign w:val="center"/>
            <w:hideMark/>
          </w:tcPr>
          <w:p w14:paraId="6B4D1653"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U2</w:t>
            </w:r>
          </w:p>
        </w:tc>
        <w:tc>
          <w:tcPr>
            <w:tcW w:w="1134" w:type="dxa"/>
            <w:tcBorders>
              <w:top w:val="nil"/>
              <w:left w:val="nil"/>
              <w:bottom w:val="single" w:sz="8" w:space="0" w:color="auto"/>
              <w:right w:val="nil"/>
            </w:tcBorders>
            <w:shd w:val="clear" w:color="auto" w:fill="auto"/>
            <w:noWrap/>
            <w:vAlign w:val="center"/>
            <w:hideMark/>
          </w:tcPr>
          <w:p w14:paraId="075E6884"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1</w:t>
            </w:r>
          </w:p>
        </w:tc>
        <w:tc>
          <w:tcPr>
            <w:tcW w:w="1449" w:type="dxa"/>
            <w:tcBorders>
              <w:top w:val="nil"/>
              <w:left w:val="single" w:sz="8" w:space="0" w:color="auto"/>
              <w:bottom w:val="single" w:sz="8" w:space="0" w:color="auto"/>
              <w:right w:val="single" w:sz="12" w:space="0" w:color="auto"/>
            </w:tcBorders>
            <w:shd w:val="clear" w:color="auto" w:fill="auto"/>
            <w:noWrap/>
            <w:vAlign w:val="center"/>
            <w:hideMark/>
          </w:tcPr>
          <w:p w14:paraId="4BDC34E4"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1</w:t>
            </w:r>
          </w:p>
        </w:tc>
        <w:tc>
          <w:tcPr>
            <w:tcW w:w="1528" w:type="dxa"/>
            <w:tcBorders>
              <w:top w:val="nil"/>
              <w:left w:val="nil"/>
              <w:bottom w:val="single" w:sz="8" w:space="0" w:color="auto"/>
              <w:right w:val="single" w:sz="8" w:space="0" w:color="auto"/>
            </w:tcBorders>
            <w:shd w:val="clear" w:color="000000" w:fill="D9D9D9"/>
            <w:vAlign w:val="center"/>
            <w:hideMark/>
          </w:tcPr>
          <w:p w14:paraId="59E5FDB9"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0,5</w:t>
            </w:r>
          </w:p>
        </w:tc>
      </w:tr>
      <w:tr w:rsidR="00B44175" w:rsidRPr="00EC10A3" w14:paraId="494DD7FA" w14:textId="77777777" w:rsidTr="004836C5">
        <w:trPr>
          <w:trHeight w:val="300"/>
        </w:trPr>
        <w:tc>
          <w:tcPr>
            <w:tcW w:w="3685" w:type="dxa"/>
            <w:tcBorders>
              <w:top w:val="nil"/>
              <w:left w:val="single" w:sz="8" w:space="0" w:color="auto"/>
              <w:bottom w:val="nil"/>
              <w:right w:val="single" w:sz="8" w:space="0" w:color="auto"/>
            </w:tcBorders>
            <w:shd w:val="clear" w:color="auto" w:fill="auto"/>
            <w:noWrap/>
            <w:vAlign w:val="center"/>
            <w:hideMark/>
          </w:tcPr>
          <w:p w14:paraId="21FDB56A" w14:textId="77777777" w:rsidR="00B44175" w:rsidRPr="00EC10A3" w:rsidRDefault="00B44175" w:rsidP="001C3521">
            <w:pPr>
              <w:spacing w:line="276" w:lineRule="auto"/>
              <w:rPr>
                <w:rFonts w:asciiTheme="minorHAnsi" w:hAnsiTheme="minorHAnsi" w:cstheme="minorHAnsi"/>
                <w:color w:val="000000"/>
                <w:sz w:val="20"/>
              </w:rPr>
            </w:pPr>
            <w:r w:rsidRPr="00EC10A3">
              <w:rPr>
                <w:rFonts w:asciiTheme="minorHAnsi" w:hAnsiTheme="minorHAnsi" w:cstheme="minorHAnsi"/>
                <w:color w:val="000000"/>
                <w:sz w:val="20"/>
              </w:rPr>
              <w:lastRenderedPageBreak/>
              <w:t>RE - Ristrutturazione edilizia senza aumento di CU</w:t>
            </w:r>
          </w:p>
        </w:tc>
        <w:tc>
          <w:tcPr>
            <w:tcW w:w="567" w:type="dxa"/>
            <w:tcBorders>
              <w:top w:val="nil"/>
              <w:left w:val="single" w:sz="8" w:space="0" w:color="auto"/>
              <w:bottom w:val="nil"/>
              <w:right w:val="nil"/>
            </w:tcBorders>
            <w:shd w:val="clear" w:color="000000" w:fill="D9D9D9"/>
            <w:noWrap/>
            <w:vAlign w:val="center"/>
            <w:hideMark/>
          </w:tcPr>
          <w:p w14:paraId="1D2567EB"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U1</w:t>
            </w:r>
          </w:p>
        </w:tc>
        <w:tc>
          <w:tcPr>
            <w:tcW w:w="1134" w:type="dxa"/>
            <w:tcBorders>
              <w:top w:val="nil"/>
              <w:left w:val="nil"/>
              <w:bottom w:val="nil"/>
              <w:right w:val="nil"/>
            </w:tcBorders>
            <w:shd w:val="clear" w:color="000000" w:fill="D9D9D9"/>
            <w:noWrap/>
            <w:vAlign w:val="center"/>
            <w:hideMark/>
          </w:tcPr>
          <w:p w14:paraId="3F1075FE"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0,3</w:t>
            </w:r>
          </w:p>
        </w:tc>
        <w:tc>
          <w:tcPr>
            <w:tcW w:w="1449" w:type="dxa"/>
            <w:tcBorders>
              <w:top w:val="nil"/>
              <w:left w:val="single" w:sz="8" w:space="0" w:color="auto"/>
              <w:bottom w:val="nil"/>
              <w:right w:val="single" w:sz="12" w:space="0" w:color="auto"/>
            </w:tcBorders>
            <w:shd w:val="clear" w:color="000000" w:fill="D9D9D9"/>
            <w:noWrap/>
            <w:vAlign w:val="center"/>
            <w:hideMark/>
          </w:tcPr>
          <w:p w14:paraId="758B6005"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0,3</w:t>
            </w:r>
          </w:p>
        </w:tc>
        <w:tc>
          <w:tcPr>
            <w:tcW w:w="1528" w:type="dxa"/>
            <w:tcBorders>
              <w:top w:val="nil"/>
              <w:left w:val="nil"/>
              <w:bottom w:val="nil"/>
              <w:right w:val="single" w:sz="8" w:space="0" w:color="auto"/>
            </w:tcBorders>
            <w:shd w:val="clear" w:color="000000" w:fill="D9D9D9"/>
            <w:vAlign w:val="center"/>
            <w:hideMark/>
          </w:tcPr>
          <w:p w14:paraId="7EEF9C58"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0,3</w:t>
            </w:r>
          </w:p>
        </w:tc>
      </w:tr>
      <w:tr w:rsidR="00B44175" w:rsidRPr="00EC10A3" w14:paraId="660982CC" w14:textId="77777777" w:rsidTr="004836C5">
        <w:trPr>
          <w:trHeight w:val="315"/>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14:paraId="4A635CF9" w14:textId="77777777" w:rsidR="00B44175" w:rsidRPr="00EC10A3" w:rsidRDefault="00B44175" w:rsidP="001C3521">
            <w:pPr>
              <w:spacing w:line="276" w:lineRule="auto"/>
              <w:rPr>
                <w:rFonts w:asciiTheme="minorHAnsi" w:hAnsiTheme="minorHAnsi" w:cstheme="minorHAnsi"/>
                <w:color w:val="000000"/>
                <w:sz w:val="20"/>
              </w:rPr>
            </w:pPr>
            <w:r w:rsidRPr="00EC10A3">
              <w:rPr>
                <w:rFonts w:asciiTheme="minorHAnsi" w:hAnsiTheme="minorHAnsi" w:cstheme="minorHAnsi"/>
                <w:color w:val="000000"/>
                <w:sz w:val="20"/>
              </w:rPr>
              <w:t> </w:t>
            </w:r>
          </w:p>
        </w:tc>
        <w:tc>
          <w:tcPr>
            <w:tcW w:w="567" w:type="dxa"/>
            <w:tcBorders>
              <w:top w:val="nil"/>
              <w:left w:val="single" w:sz="8" w:space="0" w:color="auto"/>
              <w:bottom w:val="single" w:sz="8" w:space="0" w:color="auto"/>
              <w:right w:val="nil"/>
            </w:tcBorders>
            <w:shd w:val="clear" w:color="000000" w:fill="D9D9D9"/>
            <w:noWrap/>
            <w:vAlign w:val="center"/>
            <w:hideMark/>
          </w:tcPr>
          <w:p w14:paraId="60F29D6A"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U2</w:t>
            </w:r>
          </w:p>
        </w:tc>
        <w:tc>
          <w:tcPr>
            <w:tcW w:w="1134" w:type="dxa"/>
            <w:tcBorders>
              <w:top w:val="nil"/>
              <w:left w:val="nil"/>
              <w:bottom w:val="single" w:sz="8" w:space="0" w:color="auto"/>
              <w:right w:val="nil"/>
            </w:tcBorders>
            <w:shd w:val="clear" w:color="000000" w:fill="D9D9D9"/>
            <w:noWrap/>
            <w:vAlign w:val="center"/>
            <w:hideMark/>
          </w:tcPr>
          <w:p w14:paraId="568DC6FF"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0,3</w:t>
            </w:r>
          </w:p>
        </w:tc>
        <w:tc>
          <w:tcPr>
            <w:tcW w:w="1449" w:type="dxa"/>
            <w:tcBorders>
              <w:top w:val="nil"/>
              <w:left w:val="single" w:sz="8" w:space="0" w:color="auto"/>
              <w:bottom w:val="single" w:sz="8" w:space="0" w:color="auto"/>
              <w:right w:val="single" w:sz="12" w:space="0" w:color="auto"/>
            </w:tcBorders>
            <w:shd w:val="clear" w:color="000000" w:fill="D9D9D9"/>
            <w:noWrap/>
            <w:vAlign w:val="center"/>
            <w:hideMark/>
          </w:tcPr>
          <w:p w14:paraId="1817F629"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0,3</w:t>
            </w:r>
          </w:p>
        </w:tc>
        <w:tc>
          <w:tcPr>
            <w:tcW w:w="1528" w:type="dxa"/>
            <w:tcBorders>
              <w:top w:val="nil"/>
              <w:left w:val="nil"/>
              <w:bottom w:val="single" w:sz="8" w:space="0" w:color="auto"/>
              <w:right w:val="single" w:sz="8" w:space="0" w:color="auto"/>
            </w:tcBorders>
            <w:shd w:val="clear" w:color="000000" w:fill="D9D9D9"/>
            <w:vAlign w:val="center"/>
            <w:hideMark/>
          </w:tcPr>
          <w:p w14:paraId="6A4B4E58" w14:textId="77777777" w:rsidR="00B44175" w:rsidRPr="00EC10A3" w:rsidRDefault="00B44175" w:rsidP="001C3521">
            <w:pPr>
              <w:spacing w:line="276" w:lineRule="auto"/>
              <w:jc w:val="center"/>
              <w:rPr>
                <w:rFonts w:asciiTheme="minorHAnsi" w:hAnsiTheme="minorHAnsi" w:cstheme="minorHAnsi"/>
                <w:color w:val="000000"/>
                <w:sz w:val="20"/>
              </w:rPr>
            </w:pPr>
            <w:r w:rsidRPr="00EC10A3">
              <w:rPr>
                <w:rFonts w:asciiTheme="minorHAnsi" w:hAnsiTheme="minorHAnsi" w:cstheme="minorHAnsi"/>
                <w:color w:val="000000"/>
                <w:sz w:val="20"/>
              </w:rPr>
              <w:t>0,3</w:t>
            </w:r>
          </w:p>
        </w:tc>
      </w:tr>
    </w:tbl>
    <w:p w14:paraId="4ACB24E0" w14:textId="2DD7192F" w:rsidR="00713C76" w:rsidRPr="004B31B6" w:rsidRDefault="00B44175" w:rsidP="00D823EF">
      <w:pPr>
        <w:keepNext/>
        <w:keepLines/>
        <w:spacing w:before="240" w:line="276" w:lineRule="auto"/>
        <w:ind w:left="284"/>
        <w:jc w:val="both"/>
        <w:rPr>
          <w:rFonts w:asciiTheme="minorHAnsi" w:hAnsiTheme="minorHAnsi" w:cstheme="minorHAnsi"/>
          <w:b/>
        </w:rPr>
      </w:pPr>
      <w:r w:rsidRPr="004B31B6">
        <w:rPr>
          <w:rFonts w:asciiTheme="minorHAnsi" w:hAnsiTheme="minorHAnsi" w:cstheme="minorHAnsi"/>
          <w:b/>
        </w:rPr>
        <w:t xml:space="preserve">4) VALORI UNITARI </w:t>
      </w:r>
    </w:p>
    <w:p w14:paraId="0FD0C458" w14:textId="72FF64CE" w:rsidR="00B44175" w:rsidRDefault="00B44175" w:rsidP="00D823EF">
      <w:pPr>
        <w:pStyle w:val="ALA00Normale"/>
        <w:keepNext/>
        <w:keepLines/>
        <w:ind w:left="284"/>
        <w:rPr>
          <w:rFonts w:asciiTheme="minorHAnsi" w:eastAsiaTheme="minorEastAsia" w:hAnsiTheme="minorHAnsi" w:cstheme="minorHAnsi"/>
        </w:rPr>
      </w:pPr>
      <w:r w:rsidRPr="00B25C1E">
        <w:rPr>
          <w:rFonts w:asciiTheme="minorHAnsi" w:eastAsiaTheme="minorEastAsia" w:hAnsiTheme="minorHAnsi" w:cstheme="minorHAnsi"/>
        </w:rPr>
        <w:t xml:space="preserve">Ai fini del presente provvedimento, nella determinazione dei valori unitari degli oneri </w:t>
      </w:r>
      <w:r w:rsidRPr="00E83338">
        <w:rPr>
          <w:rFonts w:asciiTheme="minorHAnsi" w:eastAsiaTheme="minorEastAsia" w:hAnsiTheme="minorHAnsi" w:cstheme="minorHAnsi"/>
        </w:rPr>
        <w:t xml:space="preserve">di urbanizzazione è perseguito l’obiettivo di assumere </w:t>
      </w:r>
      <w:r w:rsidRPr="00D823EF">
        <w:rPr>
          <w:rFonts w:asciiTheme="minorHAnsi" w:eastAsiaTheme="minorEastAsia" w:hAnsiTheme="minorHAnsi" w:cstheme="minorHAnsi"/>
        </w:rPr>
        <w:t>importi base adeguati all’attuale fase congiunturale dell’economia regionale, tali da promuovere sviluppo economico e offerta occupazionale.</w:t>
      </w:r>
      <w:r w:rsidRPr="00E83338">
        <w:rPr>
          <w:rFonts w:asciiTheme="minorHAnsi" w:eastAsiaTheme="minorEastAsia" w:hAnsiTheme="minorHAnsi" w:cstheme="minorHAnsi"/>
        </w:rPr>
        <w:t xml:space="preserve"> I valori unitari di U1 e U2 da applicare sono quelli riassunti nella</w:t>
      </w:r>
      <w:r w:rsidRPr="00B25C1E">
        <w:rPr>
          <w:rFonts w:asciiTheme="minorHAnsi" w:eastAsiaTheme="minorEastAsia" w:hAnsiTheme="minorHAnsi" w:cstheme="minorHAnsi"/>
        </w:rPr>
        <w:t xml:space="preserve"> seguente tabella.</w:t>
      </w:r>
    </w:p>
    <w:p w14:paraId="5EC8AA73" w14:textId="77777777" w:rsidR="00B25C1E" w:rsidRPr="00B25C1E" w:rsidRDefault="00B25C1E" w:rsidP="00B25C1E">
      <w:pPr>
        <w:pStyle w:val="ALA00Normale"/>
        <w:ind w:left="284"/>
        <w:rPr>
          <w:rFonts w:asciiTheme="minorHAnsi" w:eastAsiaTheme="minorEastAsia" w:hAnsiTheme="minorHAnsi" w:cstheme="minorHAnsi"/>
        </w:rPr>
      </w:pPr>
    </w:p>
    <w:tbl>
      <w:tblPr>
        <w:tblW w:w="8363" w:type="dxa"/>
        <w:tblInd w:w="274" w:type="dxa"/>
        <w:tblCellMar>
          <w:left w:w="70" w:type="dxa"/>
          <w:right w:w="70" w:type="dxa"/>
        </w:tblCellMar>
        <w:tblLook w:val="04A0" w:firstRow="1" w:lastRow="0" w:firstColumn="1" w:lastColumn="0" w:noHBand="0" w:noVBand="1"/>
      </w:tblPr>
      <w:tblGrid>
        <w:gridCol w:w="4394"/>
        <w:gridCol w:w="1276"/>
        <w:gridCol w:w="1276"/>
        <w:gridCol w:w="1417"/>
      </w:tblGrid>
      <w:tr w:rsidR="00B44175" w:rsidRPr="00135471" w14:paraId="195E5D7A" w14:textId="77777777" w:rsidTr="00DA2DCB">
        <w:trPr>
          <w:trHeight w:val="510"/>
        </w:trPr>
        <w:tc>
          <w:tcPr>
            <w:tcW w:w="439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7092155" w14:textId="77777777" w:rsidR="00B44175" w:rsidRPr="00CA4C98" w:rsidRDefault="00B44175" w:rsidP="001C3521">
            <w:pPr>
              <w:keepNext/>
              <w:keepLines/>
              <w:spacing w:line="276" w:lineRule="auto"/>
              <w:rPr>
                <w:rFonts w:asciiTheme="minorHAnsi" w:hAnsiTheme="minorHAnsi" w:cstheme="minorHAnsi"/>
                <w:b/>
                <w:bCs/>
                <w:color w:val="000000"/>
                <w:sz w:val="20"/>
              </w:rPr>
            </w:pPr>
            <w:r w:rsidRPr="00CA4C98">
              <w:rPr>
                <w:rFonts w:asciiTheme="minorHAnsi" w:hAnsiTheme="minorHAnsi" w:cstheme="minorHAnsi"/>
                <w:b/>
                <w:bCs/>
                <w:color w:val="000000"/>
                <w:sz w:val="20"/>
              </w:rPr>
              <w:t xml:space="preserve">Valori unitari </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1450B105" w14:textId="77777777" w:rsidR="00B44175" w:rsidRPr="00CA4C98" w:rsidRDefault="00B44175" w:rsidP="001C3521">
            <w:pPr>
              <w:keepNext/>
              <w:keepLines/>
              <w:spacing w:line="276" w:lineRule="auto"/>
              <w:jc w:val="center"/>
              <w:rPr>
                <w:rFonts w:asciiTheme="minorHAnsi" w:hAnsiTheme="minorHAnsi" w:cstheme="minorHAnsi"/>
                <w:b/>
                <w:bCs/>
                <w:color w:val="000000"/>
                <w:sz w:val="20"/>
              </w:rPr>
            </w:pPr>
            <w:r w:rsidRPr="00CA4C98">
              <w:rPr>
                <w:rFonts w:asciiTheme="minorHAnsi" w:hAnsiTheme="minorHAnsi" w:cstheme="minorHAnsi"/>
                <w:b/>
                <w:bCs/>
                <w:color w:val="000000"/>
                <w:sz w:val="20"/>
              </w:rPr>
              <w:t>U1 (€/mq)</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76A3B8F2" w14:textId="77777777" w:rsidR="00B44175" w:rsidRPr="00CA4C98" w:rsidRDefault="00B44175" w:rsidP="001C3521">
            <w:pPr>
              <w:keepNext/>
              <w:keepLines/>
              <w:spacing w:line="276" w:lineRule="auto"/>
              <w:jc w:val="center"/>
              <w:rPr>
                <w:rFonts w:asciiTheme="minorHAnsi" w:hAnsiTheme="minorHAnsi" w:cstheme="minorHAnsi"/>
                <w:b/>
                <w:bCs/>
                <w:color w:val="000000"/>
                <w:sz w:val="20"/>
              </w:rPr>
            </w:pPr>
            <w:r w:rsidRPr="00CA4C98">
              <w:rPr>
                <w:rFonts w:asciiTheme="minorHAnsi" w:hAnsiTheme="minorHAnsi" w:cstheme="minorHAnsi"/>
                <w:b/>
                <w:bCs/>
                <w:color w:val="000000"/>
                <w:sz w:val="20"/>
              </w:rPr>
              <w:t>U2 (€/mq)</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14:paraId="01FB1B99" w14:textId="77777777" w:rsidR="00B44175" w:rsidRPr="00CA4C98" w:rsidRDefault="00B44175" w:rsidP="001C3521">
            <w:pPr>
              <w:keepNext/>
              <w:keepLines/>
              <w:spacing w:line="276" w:lineRule="auto"/>
              <w:jc w:val="center"/>
              <w:rPr>
                <w:rFonts w:asciiTheme="minorHAnsi" w:hAnsiTheme="minorHAnsi" w:cstheme="minorHAnsi"/>
                <w:b/>
                <w:bCs/>
                <w:color w:val="000000"/>
                <w:sz w:val="20"/>
              </w:rPr>
            </w:pPr>
            <w:r w:rsidRPr="00CA4C98">
              <w:rPr>
                <w:rFonts w:asciiTheme="minorHAnsi" w:hAnsiTheme="minorHAnsi" w:cstheme="minorHAnsi"/>
                <w:b/>
                <w:bCs/>
                <w:color w:val="000000"/>
                <w:sz w:val="20"/>
              </w:rPr>
              <w:t>U1+U2 (€/mq)</w:t>
            </w:r>
          </w:p>
        </w:tc>
      </w:tr>
      <w:tr w:rsidR="00B44175" w:rsidRPr="00135471" w14:paraId="7EBA147D" w14:textId="77777777" w:rsidTr="00DA2DCB">
        <w:trPr>
          <w:trHeight w:val="300"/>
        </w:trPr>
        <w:tc>
          <w:tcPr>
            <w:tcW w:w="4394" w:type="dxa"/>
            <w:tcBorders>
              <w:top w:val="single" w:sz="4" w:space="0" w:color="auto"/>
              <w:left w:val="single" w:sz="8" w:space="0" w:color="auto"/>
              <w:bottom w:val="dotted" w:sz="4" w:space="0" w:color="auto"/>
              <w:right w:val="single" w:sz="4" w:space="0" w:color="auto"/>
            </w:tcBorders>
            <w:shd w:val="clear" w:color="auto" w:fill="auto"/>
            <w:vAlign w:val="center"/>
            <w:hideMark/>
          </w:tcPr>
          <w:p w14:paraId="5434E132" w14:textId="77777777" w:rsidR="00B44175" w:rsidRPr="00CA4C98" w:rsidRDefault="00B44175" w:rsidP="001C3521">
            <w:pPr>
              <w:keepNext/>
              <w:keepLines/>
              <w:spacing w:line="276" w:lineRule="auto"/>
              <w:rPr>
                <w:rFonts w:asciiTheme="minorHAnsi" w:hAnsiTheme="minorHAnsi" w:cstheme="minorHAnsi"/>
                <w:sz w:val="20"/>
              </w:rPr>
            </w:pPr>
            <w:r w:rsidRPr="00CA4C98">
              <w:rPr>
                <w:rFonts w:asciiTheme="minorHAnsi" w:hAnsiTheme="minorHAnsi" w:cstheme="minorHAnsi"/>
                <w:sz w:val="20"/>
              </w:rPr>
              <w:t>Funzione residenziale</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14:paraId="0BB01DC6" w14:textId="77777777" w:rsidR="00B44175" w:rsidRPr="00CA4C98" w:rsidRDefault="00B44175" w:rsidP="001C3521">
            <w:pPr>
              <w:keepNext/>
              <w:keepLines/>
              <w:spacing w:line="276" w:lineRule="auto"/>
              <w:jc w:val="center"/>
              <w:rPr>
                <w:rFonts w:asciiTheme="minorHAnsi" w:hAnsiTheme="minorHAnsi" w:cstheme="minorHAnsi"/>
                <w:sz w:val="20"/>
              </w:rPr>
            </w:pPr>
            <w:r w:rsidRPr="00CA4C98">
              <w:rPr>
                <w:rFonts w:asciiTheme="minorHAnsi" w:hAnsiTheme="minorHAnsi" w:cstheme="minorHAnsi"/>
                <w:sz w:val="20"/>
              </w:rPr>
              <w:t>85,00</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14:paraId="7E72E9E7" w14:textId="77777777" w:rsidR="00B44175" w:rsidRPr="00CA4C98" w:rsidRDefault="00B44175" w:rsidP="001C3521">
            <w:pPr>
              <w:keepNext/>
              <w:keepLines/>
              <w:spacing w:line="276" w:lineRule="auto"/>
              <w:jc w:val="center"/>
              <w:rPr>
                <w:rFonts w:asciiTheme="minorHAnsi" w:hAnsiTheme="minorHAnsi" w:cstheme="minorHAnsi"/>
                <w:sz w:val="20"/>
              </w:rPr>
            </w:pPr>
            <w:r w:rsidRPr="00CA4C98">
              <w:rPr>
                <w:rFonts w:asciiTheme="minorHAnsi" w:hAnsiTheme="minorHAnsi" w:cstheme="minorHAnsi"/>
                <w:sz w:val="20"/>
              </w:rPr>
              <w:t>110,00</w:t>
            </w:r>
          </w:p>
        </w:tc>
        <w:tc>
          <w:tcPr>
            <w:tcW w:w="1417" w:type="dxa"/>
            <w:vMerge w:val="restart"/>
            <w:tcBorders>
              <w:top w:val="nil"/>
              <w:left w:val="single" w:sz="4" w:space="0" w:color="auto"/>
              <w:bottom w:val="single" w:sz="8" w:space="0" w:color="000000"/>
              <w:right w:val="single" w:sz="8" w:space="0" w:color="auto"/>
            </w:tcBorders>
            <w:shd w:val="clear" w:color="auto" w:fill="auto"/>
            <w:vAlign w:val="center"/>
            <w:hideMark/>
          </w:tcPr>
          <w:p w14:paraId="19842CDF" w14:textId="77777777" w:rsidR="00B44175" w:rsidRPr="00CA4C98" w:rsidRDefault="00B44175" w:rsidP="001C3521">
            <w:pPr>
              <w:keepNext/>
              <w:keepLines/>
              <w:spacing w:line="276" w:lineRule="auto"/>
              <w:jc w:val="center"/>
              <w:rPr>
                <w:rFonts w:asciiTheme="minorHAnsi" w:hAnsiTheme="minorHAnsi" w:cstheme="minorHAnsi"/>
                <w:sz w:val="20"/>
              </w:rPr>
            </w:pPr>
            <w:r w:rsidRPr="00CA4C98">
              <w:rPr>
                <w:rFonts w:asciiTheme="minorHAnsi" w:hAnsiTheme="minorHAnsi" w:cstheme="minorHAnsi"/>
                <w:sz w:val="20"/>
              </w:rPr>
              <w:t>195,00</w:t>
            </w:r>
          </w:p>
        </w:tc>
      </w:tr>
      <w:tr w:rsidR="00B44175" w:rsidRPr="00135471" w14:paraId="7FB9BE5B" w14:textId="77777777" w:rsidTr="00DA2DCB">
        <w:trPr>
          <w:trHeight w:val="300"/>
        </w:trPr>
        <w:tc>
          <w:tcPr>
            <w:tcW w:w="4394" w:type="dxa"/>
            <w:tcBorders>
              <w:top w:val="dotted" w:sz="4" w:space="0" w:color="auto"/>
              <w:left w:val="single" w:sz="8" w:space="0" w:color="auto"/>
              <w:bottom w:val="dotted" w:sz="4" w:space="0" w:color="auto"/>
              <w:right w:val="single" w:sz="4" w:space="0" w:color="auto"/>
            </w:tcBorders>
            <w:shd w:val="clear" w:color="auto" w:fill="auto"/>
            <w:vAlign w:val="center"/>
            <w:hideMark/>
          </w:tcPr>
          <w:p w14:paraId="43B1096E" w14:textId="77777777" w:rsidR="00B44175" w:rsidRPr="00CA4C98" w:rsidRDefault="00B44175" w:rsidP="001C3521">
            <w:pPr>
              <w:keepNext/>
              <w:keepLines/>
              <w:spacing w:line="276" w:lineRule="auto"/>
              <w:rPr>
                <w:rFonts w:asciiTheme="minorHAnsi" w:hAnsiTheme="minorHAnsi" w:cstheme="minorHAnsi"/>
                <w:sz w:val="20"/>
              </w:rPr>
            </w:pPr>
            <w:r w:rsidRPr="00CA4C98">
              <w:rPr>
                <w:rFonts w:asciiTheme="minorHAnsi" w:hAnsiTheme="minorHAnsi" w:cstheme="minorHAnsi"/>
                <w:sz w:val="20"/>
              </w:rPr>
              <w:t xml:space="preserve">Funzione commerciale al dettaglio e Funzione produttiva </w:t>
            </w:r>
            <w:r w:rsidRPr="00CA4C98">
              <w:rPr>
                <w:rFonts w:asciiTheme="minorHAnsi" w:hAnsiTheme="minorHAnsi" w:cstheme="minorHAnsi"/>
                <w:i/>
                <w:sz w:val="20"/>
              </w:rPr>
              <w:t>(limitatamente all’artigianato di servizio alla casa e persona)</w:t>
            </w:r>
          </w:p>
        </w:tc>
        <w:tc>
          <w:tcPr>
            <w:tcW w:w="1276" w:type="dxa"/>
            <w:vMerge/>
            <w:tcBorders>
              <w:top w:val="nil"/>
              <w:left w:val="single" w:sz="4" w:space="0" w:color="auto"/>
              <w:bottom w:val="single" w:sz="8" w:space="0" w:color="000000"/>
              <w:right w:val="single" w:sz="4" w:space="0" w:color="auto"/>
            </w:tcBorders>
            <w:vAlign w:val="center"/>
            <w:hideMark/>
          </w:tcPr>
          <w:p w14:paraId="79C38AE9" w14:textId="77777777" w:rsidR="00B44175" w:rsidRPr="00CA4C98" w:rsidRDefault="00B44175" w:rsidP="001C3521">
            <w:pPr>
              <w:keepNext/>
              <w:keepLines/>
              <w:spacing w:line="276" w:lineRule="auto"/>
              <w:rPr>
                <w:rFonts w:asciiTheme="minorHAnsi" w:hAnsiTheme="minorHAnsi" w:cstheme="minorHAnsi"/>
                <w:sz w:val="20"/>
              </w:rPr>
            </w:pPr>
          </w:p>
        </w:tc>
        <w:tc>
          <w:tcPr>
            <w:tcW w:w="1276" w:type="dxa"/>
            <w:vMerge/>
            <w:tcBorders>
              <w:top w:val="nil"/>
              <w:left w:val="single" w:sz="4" w:space="0" w:color="auto"/>
              <w:bottom w:val="single" w:sz="8" w:space="0" w:color="000000"/>
              <w:right w:val="single" w:sz="4" w:space="0" w:color="auto"/>
            </w:tcBorders>
            <w:vAlign w:val="center"/>
            <w:hideMark/>
          </w:tcPr>
          <w:p w14:paraId="5DB5178F" w14:textId="77777777" w:rsidR="00B44175" w:rsidRPr="00CA4C98" w:rsidRDefault="00B44175" w:rsidP="001C3521">
            <w:pPr>
              <w:keepNext/>
              <w:keepLines/>
              <w:spacing w:line="276" w:lineRule="auto"/>
              <w:rPr>
                <w:rFonts w:asciiTheme="minorHAnsi" w:hAnsiTheme="minorHAnsi" w:cstheme="minorHAnsi"/>
                <w:sz w:val="20"/>
              </w:rPr>
            </w:pPr>
          </w:p>
        </w:tc>
        <w:tc>
          <w:tcPr>
            <w:tcW w:w="1417" w:type="dxa"/>
            <w:vMerge/>
            <w:tcBorders>
              <w:top w:val="nil"/>
              <w:left w:val="single" w:sz="4" w:space="0" w:color="auto"/>
              <w:bottom w:val="single" w:sz="8" w:space="0" w:color="000000"/>
              <w:right w:val="single" w:sz="8" w:space="0" w:color="auto"/>
            </w:tcBorders>
            <w:vAlign w:val="center"/>
            <w:hideMark/>
          </w:tcPr>
          <w:p w14:paraId="0755C02A" w14:textId="77777777" w:rsidR="00B44175" w:rsidRPr="00CA4C98" w:rsidRDefault="00B44175" w:rsidP="001C3521">
            <w:pPr>
              <w:keepNext/>
              <w:keepLines/>
              <w:spacing w:line="276" w:lineRule="auto"/>
              <w:rPr>
                <w:rFonts w:asciiTheme="minorHAnsi" w:hAnsiTheme="minorHAnsi" w:cstheme="minorHAnsi"/>
                <w:sz w:val="20"/>
              </w:rPr>
            </w:pPr>
          </w:p>
        </w:tc>
      </w:tr>
      <w:tr w:rsidR="00B44175" w:rsidRPr="00135471" w14:paraId="7D789AB8" w14:textId="77777777" w:rsidTr="00DA2DCB">
        <w:trPr>
          <w:trHeight w:val="300"/>
        </w:trPr>
        <w:tc>
          <w:tcPr>
            <w:tcW w:w="4394" w:type="dxa"/>
            <w:tcBorders>
              <w:top w:val="dotted" w:sz="4" w:space="0" w:color="auto"/>
              <w:left w:val="single" w:sz="8" w:space="0" w:color="auto"/>
              <w:bottom w:val="dotted" w:sz="4" w:space="0" w:color="auto"/>
              <w:right w:val="single" w:sz="4" w:space="0" w:color="auto"/>
            </w:tcBorders>
            <w:shd w:val="clear" w:color="auto" w:fill="auto"/>
            <w:vAlign w:val="center"/>
            <w:hideMark/>
          </w:tcPr>
          <w:p w14:paraId="13C8A49E" w14:textId="77777777" w:rsidR="00B44175" w:rsidRPr="00CA4C98" w:rsidRDefault="00B44175" w:rsidP="001C3521">
            <w:pPr>
              <w:keepNext/>
              <w:keepLines/>
              <w:spacing w:line="276" w:lineRule="auto"/>
              <w:rPr>
                <w:rFonts w:asciiTheme="minorHAnsi" w:hAnsiTheme="minorHAnsi" w:cstheme="minorHAnsi"/>
                <w:sz w:val="20"/>
              </w:rPr>
            </w:pPr>
            <w:r w:rsidRPr="00CA4C98">
              <w:rPr>
                <w:rFonts w:asciiTheme="minorHAnsi" w:hAnsiTheme="minorHAnsi" w:cstheme="minorHAnsi"/>
                <w:sz w:val="20"/>
              </w:rPr>
              <w:t>Funzione turistico-ricettiva</w:t>
            </w:r>
          </w:p>
        </w:tc>
        <w:tc>
          <w:tcPr>
            <w:tcW w:w="1276" w:type="dxa"/>
            <w:vMerge/>
            <w:tcBorders>
              <w:top w:val="nil"/>
              <w:left w:val="single" w:sz="4" w:space="0" w:color="auto"/>
              <w:bottom w:val="single" w:sz="8" w:space="0" w:color="000000"/>
              <w:right w:val="single" w:sz="4" w:space="0" w:color="auto"/>
            </w:tcBorders>
            <w:vAlign w:val="center"/>
            <w:hideMark/>
          </w:tcPr>
          <w:p w14:paraId="1360091C" w14:textId="77777777" w:rsidR="00B44175" w:rsidRPr="00CA4C98" w:rsidRDefault="00B44175" w:rsidP="001C3521">
            <w:pPr>
              <w:keepNext/>
              <w:keepLines/>
              <w:spacing w:line="276" w:lineRule="auto"/>
              <w:rPr>
                <w:rFonts w:asciiTheme="minorHAnsi" w:hAnsiTheme="minorHAnsi" w:cstheme="minorHAnsi"/>
                <w:sz w:val="20"/>
              </w:rPr>
            </w:pPr>
          </w:p>
        </w:tc>
        <w:tc>
          <w:tcPr>
            <w:tcW w:w="1276" w:type="dxa"/>
            <w:vMerge/>
            <w:tcBorders>
              <w:top w:val="nil"/>
              <w:left w:val="single" w:sz="4" w:space="0" w:color="auto"/>
              <w:bottom w:val="single" w:sz="8" w:space="0" w:color="000000"/>
              <w:right w:val="single" w:sz="4" w:space="0" w:color="auto"/>
            </w:tcBorders>
            <w:vAlign w:val="center"/>
            <w:hideMark/>
          </w:tcPr>
          <w:p w14:paraId="664A2420" w14:textId="77777777" w:rsidR="00B44175" w:rsidRPr="00CA4C98" w:rsidRDefault="00B44175" w:rsidP="001C3521">
            <w:pPr>
              <w:keepNext/>
              <w:keepLines/>
              <w:spacing w:line="276" w:lineRule="auto"/>
              <w:rPr>
                <w:rFonts w:asciiTheme="minorHAnsi" w:hAnsiTheme="minorHAnsi" w:cstheme="minorHAnsi"/>
                <w:sz w:val="20"/>
              </w:rPr>
            </w:pPr>
          </w:p>
        </w:tc>
        <w:tc>
          <w:tcPr>
            <w:tcW w:w="1417" w:type="dxa"/>
            <w:vMerge/>
            <w:tcBorders>
              <w:top w:val="nil"/>
              <w:left w:val="single" w:sz="4" w:space="0" w:color="auto"/>
              <w:bottom w:val="single" w:sz="8" w:space="0" w:color="000000"/>
              <w:right w:val="single" w:sz="8" w:space="0" w:color="auto"/>
            </w:tcBorders>
            <w:vAlign w:val="center"/>
            <w:hideMark/>
          </w:tcPr>
          <w:p w14:paraId="4558DF3A" w14:textId="77777777" w:rsidR="00B44175" w:rsidRPr="00CA4C98" w:rsidRDefault="00B44175" w:rsidP="001C3521">
            <w:pPr>
              <w:keepNext/>
              <w:keepLines/>
              <w:spacing w:line="276" w:lineRule="auto"/>
              <w:rPr>
                <w:rFonts w:asciiTheme="minorHAnsi" w:hAnsiTheme="minorHAnsi" w:cstheme="minorHAnsi"/>
                <w:sz w:val="20"/>
              </w:rPr>
            </w:pPr>
          </w:p>
        </w:tc>
      </w:tr>
      <w:tr w:rsidR="00B44175" w:rsidRPr="00135471" w14:paraId="0B2772EB" w14:textId="77777777" w:rsidTr="00DA2DCB">
        <w:trPr>
          <w:trHeight w:val="315"/>
        </w:trPr>
        <w:tc>
          <w:tcPr>
            <w:tcW w:w="4394" w:type="dxa"/>
            <w:tcBorders>
              <w:top w:val="dotted" w:sz="4" w:space="0" w:color="auto"/>
              <w:left w:val="single" w:sz="8" w:space="0" w:color="auto"/>
              <w:bottom w:val="single" w:sz="8" w:space="0" w:color="auto"/>
              <w:right w:val="single" w:sz="4" w:space="0" w:color="auto"/>
            </w:tcBorders>
            <w:shd w:val="clear" w:color="auto" w:fill="auto"/>
            <w:vAlign w:val="center"/>
            <w:hideMark/>
          </w:tcPr>
          <w:p w14:paraId="16D47F34" w14:textId="77777777" w:rsidR="00B44175" w:rsidRPr="00CA4C98" w:rsidRDefault="00B44175" w:rsidP="001C3521">
            <w:pPr>
              <w:keepNext/>
              <w:keepLines/>
              <w:spacing w:line="276" w:lineRule="auto"/>
              <w:rPr>
                <w:rFonts w:asciiTheme="minorHAnsi" w:hAnsiTheme="minorHAnsi" w:cstheme="minorHAnsi"/>
                <w:sz w:val="20"/>
              </w:rPr>
            </w:pPr>
            <w:r w:rsidRPr="00CA4C98">
              <w:rPr>
                <w:rFonts w:asciiTheme="minorHAnsi" w:hAnsiTheme="minorHAnsi" w:cstheme="minorHAnsi"/>
                <w:sz w:val="20"/>
              </w:rPr>
              <w:t>Funzione direzionale</w:t>
            </w:r>
          </w:p>
        </w:tc>
        <w:tc>
          <w:tcPr>
            <w:tcW w:w="1276" w:type="dxa"/>
            <w:vMerge/>
            <w:tcBorders>
              <w:top w:val="nil"/>
              <w:left w:val="single" w:sz="4" w:space="0" w:color="auto"/>
              <w:bottom w:val="single" w:sz="8" w:space="0" w:color="000000"/>
              <w:right w:val="single" w:sz="4" w:space="0" w:color="auto"/>
            </w:tcBorders>
            <w:vAlign w:val="center"/>
            <w:hideMark/>
          </w:tcPr>
          <w:p w14:paraId="7120B931" w14:textId="77777777" w:rsidR="00B44175" w:rsidRPr="00CA4C98" w:rsidRDefault="00B44175" w:rsidP="001C3521">
            <w:pPr>
              <w:keepNext/>
              <w:keepLines/>
              <w:spacing w:line="276" w:lineRule="auto"/>
              <w:rPr>
                <w:rFonts w:asciiTheme="minorHAnsi" w:hAnsiTheme="minorHAnsi" w:cstheme="minorHAnsi"/>
                <w:sz w:val="20"/>
              </w:rPr>
            </w:pPr>
          </w:p>
        </w:tc>
        <w:tc>
          <w:tcPr>
            <w:tcW w:w="1276" w:type="dxa"/>
            <w:vMerge/>
            <w:tcBorders>
              <w:top w:val="nil"/>
              <w:left w:val="single" w:sz="4" w:space="0" w:color="auto"/>
              <w:bottom w:val="single" w:sz="8" w:space="0" w:color="000000"/>
              <w:right w:val="single" w:sz="4" w:space="0" w:color="auto"/>
            </w:tcBorders>
            <w:vAlign w:val="center"/>
            <w:hideMark/>
          </w:tcPr>
          <w:p w14:paraId="0F6D7BB3" w14:textId="77777777" w:rsidR="00B44175" w:rsidRPr="00CA4C98" w:rsidRDefault="00B44175" w:rsidP="001C3521">
            <w:pPr>
              <w:keepNext/>
              <w:keepLines/>
              <w:spacing w:line="276" w:lineRule="auto"/>
              <w:rPr>
                <w:rFonts w:asciiTheme="minorHAnsi" w:hAnsiTheme="minorHAnsi" w:cstheme="minorHAnsi"/>
                <w:sz w:val="20"/>
              </w:rPr>
            </w:pPr>
          </w:p>
        </w:tc>
        <w:tc>
          <w:tcPr>
            <w:tcW w:w="1417" w:type="dxa"/>
            <w:vMerge/>
            <w:tcBorders>
              <w:top w:val="nil"/>
              <w:left w:val="single" w:sz="4" w:space="0" w:color="auto"/>
              <w:bottom w:val="single" w:sz="8" w:space="0" w:color="000000"/>
              <w:right w:val="single" w:sz="8" w:space="0" w:color="auto"/>
            </w:tcBorders>
            <w:vAlign w:val="center"/>
            <w:hideMark/>
          </w:tcPr>
          <w:p w14:paraId="762F2EE8" w14:textId="77777777" w:rsidR="00B44175" w:rsidRPr="00CA4C98" w:rsidRDefault="00B44175" w:rsidP="001C3521">
            <w:pPr>
              <w:keepNext/>
              <w:keepLines/>
              <w:spacing w:line="276" w:lineRule="auto"/>
              <w:rPr>
                <w:rFonts w:asciiTheme="minorHAnsi" w:hAnsiTheme="minorHAnsi" w:cstheme="minorHAnsi"/>
                <w:sz w:val="20"/>
              </w:rPr>
            </w:pPr>
          </w:p>
        </w:tc>
      </w:tr>
      <w:tr w:rsidR="00B44175" w:rsidRPr="00135471" w14:paraId="53CC1CAC" w14:textId="77777777" w:rsidTr="00DA2DCB">
        <w:trPr>
          <w:trHeight w:val="300"/>
        </w:trPr>
        <w:tc>
          <w:tcPr>
            <w:tcW w:w="4394" w:type="dxa"/>
            <w:tcBorders>
              <w:top w:val="single" w:sz="8" w:space="0" w:color="auto"/>
              <w:left w:val="single" w:sz="8" w:space="0" w:color="auto"/>
              <w:bottom w:val="dotted" w:sz="4" w:space="0" w:color="auto"/>
              <w:right w:val="single" w:sz="4" w:space="0" w:color="auto"/>
            </w:tcBorders>
            <w:shd w:val="clear" w:color="auto" w:fill="auto"/>
            <w:vAlign w:val="center"/>
            <w:hideMark/>
          </w:tcPr>
          <w:p w14:paraId="037065EF" w14:textId="77777777" w:rsidR="00B44175" w:rsidRPr="00CA4C98" w:rsidRDefault="00B44175" w:rsidP="001C3521">
            <w:pPr>
              <w:keepNext/>
              <w:keepLines/>
              <w:spacing w:line="276" w:lineRule="auto"/>
              <w:rPr>
                <w:rFonts w:asciiTheme="minorHAnsi" w:hAnsiTheme="minorHAnsi" w:cstheme="minorHAnsi"/>
                <w:sz w:val="20"/>
              </w:rPr>
            </w:pPr>
            <w:r w:rsidRPr="00CA4C98">
              <w:rPr>
                <w:rFonts w:asciiTheme="minorHAnsi" w:hAnsiTheme="minorHAnsi" w:cstheme="minorHAnsi"/>
                <w:sz w:val="20"/>
              </w:rPr>
              <w:t>Funzione produttiva</w:t>
            </w:r>
          </w:p>
        </w:tc>
        <w:tc>
          <w:tcPr>
            <w:tcW w:w="1276" w:type="dxa"/>
            <w:vMerge w:val="restart"/>
            <w:tcBorders>
              <w:top w:val="nil"/>
              <w:left w:val="single" w:sz="4" w:space="0" w:color="auto"/>
              <w:right w:val="single" w:sz="4" w:space="0" w:color="auto"/>
            </w:tcBorders>
            <w:shd w:val="clear" w:color="auto" w:fill="auto"/>
            <w:vAlign w:val="center"/>
            <w:hideMark/>
          </w:tcPr>
          <w:p w14:paraId="0A033D05" w14:textId="77777777" w:rsidR="00B44175" w:rsidRPr="00CA4C98" w:rsidRDefault="00B44175" w:rsidP="001C3521">
            <w:pPr>
              <w:keepNext/>
              <w:keepLines/>
              <w:spacing w:line="276" w:lineRule="auto"/>
              <w:jc w:val="center"/>
              <w:rPr>
                <w:rFonts w:asciiTheme="minorHAnsi" w:hAnsiTheme="minorHAnsi" w:cstheme="minorHAnsi"/>
                <w:sz w:val="20"/>
              </w:rPr>
            </w:pPr>
            <w:r w:rsidRPr="00CA4C98">
              <w:rPr>
                <w:rFonts w:asciiTheme="minorHAnsi" w:hAnsiTheme="minorHAnsi" w:cstheme="minorHAnsi"/>
                <w:sz w:val="20"/>
              </w:rPr>
              <w:t>24,00</w:t>
            </w:r>
          </w:p>
          <w:p w14:paraId="3948AF53" w14:textId="77777777" w:rsidR="00B44175" w:rsidRPr="00CA4C98" w:rsidRDefault="00B44175" w:rsidP="001C3521">
            <w:pPr>
              <w:keepNext/>
              <w:keepLines/>
              <w:spacing w:line="276" w:lineRule="auto"/>
              <w:jc w:val="center"/>
              <w:rPr>
                <w:rFonts w:asciiTheme="minorHAnsi" w:hAnsiTheme="minorHAnsi" w:cstheme="minorHAnsi"/>
                <w:sz w:val="20"/>
              </w:rPr>
            </w:pPr>
          </w:p>
        </w:tc>
        <w:tc>
          <w:tcPr>
            <w:tcW w:w="1276" w:type="dxa"/>
            <w:vMerge w:val="restart"/>
            <w:tcBorders>
              <w:top w:val="nil"/>
              <w:left w:val="single" w:sz="4" w:space="0" w:color="auto"/>
              <w:right w:val="single" w:sz="4" w:space="0" w:color="auto"/>
            </w:tcBorders>
            <w:shd w:val="clear" w:color="auto" w:fill="auto"/>
            <w:vAlign w:val="center"/>
            <w:hideMark/>
          </w:tcPr>
          <w:p w14:paraId="347ADA12" w14:textId="77777777" w:rsidR="00B44175" w:rsidRPr="00CA4C98" w:rsidRDefault="00B44175" w:rsidP="001C3521">
            <w:pPr>
              <w:keepNext/>
              <w:keepLines/>
              <w:spacing w:line="276" w:lineRule="auto"/>
              <w:jc w:val="center"/>
              <w:rPr>
                <w:rFonts w:asciiTheme="minorHAnsi" w:hAnsiTheme="minorHAnsi" w:cstheme="minorHAnsi"/>
                <w:sz w:val="20"/>
              </w:rPr>
            </w:pPr>
            <w:r w:rsidRPr="00CA4C98">
              <w:rPr>
                <w:rFonts w:asciiTheme="minorHAnsi" w:hAnsiTheme="minorHAnsi" w:cstheme="minorHAnsi"/>
                <w:sz w:val="20"/>
              </w:rPr>
              <w:t>7,00</w:t>
            </w:r>
          </w:p>
          <w:p w14:paraId="680CB2FD" w14:textId="77777777" w:rsidR="00B44175" w:rsidRPr="00CA4C98" w:rsidRDefault="00B44175" w:rsidP="001C3521">
            <w:pPr>
              <w:keepNext/>
              <w:keepLines/>
              <w:spacing w:line="276" w:lineRule="auto"/>
              <w:jc w:val="center"/>
              <w:rPr>
                <w:rFonts w:asciiTheme="minorHAnsi" w:hAnsiTheme="minorHAnsi" w:cstheme="minorHAnsi"/>
                <w:sz w:val="20"/>
              </w:rPr>
            </w:pPr>
          </w:p>
        </w:tc>
        <w:tc>
          <w:tcPr>
            <w:tcW w:w="1417" w:type="dxa"/>
            <w:vMerge w:val="restart"/>
            <w:tcBorders>
              <w:top w:val="nil"/>
              <w:left w:val="single" w:sz="4" w:space="0" w:color="auto"/>
              <w:right w:val="single" w:sz="8" w:space="0" w:color="auto"/>
            </w:tcBorders>
            <w:shd w:val="clear" w:color="auto" w:fill="auto"/>
            <w:vAlign w:val="center"/>
            <w:hideMark/>
          </w:tcPr>
          <w:p w14:paraId="4A3B7491" w14:textId="77777777" w:rsidR="00B44175" w:rsidRPr="00CA4C98" w:rsidRDefault="00B44175" w:rsidP="001C3521">
            <w:pPr>
              <w:keepNext/>
              <w:keepLines/>
              <w:spacing w:line="276" w:lineRule="auto"/>
              <w:jc w:val="center"/>
              <w:rPr>
                <w:rFonts w:asciiTheme="minorHAnsi" w:hAnsiTheme="minorHAnsi" w:cstheme="minorHAnsi"/>
                <w:sz w:val="20"/>
              </w:rPr>
            </w:pPr>
            <w:r w:rsidRPr="00CA4C98">
              <w:rPr>
                <w:rFonts w:asciiTheme="minorHAnsi" w:hAnsiTheme="minorHAnsi" w:cstheme="minorHAnsi"/>
                <w:sz w:val="20"/>
              </w:rPr>
              <w:t>31,00</w:t>
            </w:r>
          </w:p>
          <w:p w14:paraId="65F3C4A7" w14:textId="77777777" w:rsidR="00B44175" w:rsidRPr="00CA4C98" w:rsidRDefault="00B44175" w:rsidP="001C3521">
            <w:pPr>
              <w:keepNext/>
              <w:keepLines/>
              <w:spacing w:line="276" w:lineRule="auto"/>
              <w:jc w:val="center"/>
              <w:rPr>
                <w:rFonts w:asciiTheme="minorHAnsi" w:hAnsiTheme="minorHAnsi" w:cstheme="minorHAnsi"/>
                <w:sz w:val="20"/>
              </w:rPr>
            </w:pPr>
          </w:p>
        </w:tc>
      </w:tr>
      <w:tr w:rsidR="00B44175" w:rsidRPr="00135471" w14:paraId="1640E629" w14:textId="77777777" w:rsidTr="00DA2DCB">
        <w:trPr>
          <w:trHeight w:val="315"/>
        </w:trPr>
        <w:tc>
          <w:tcPr>
            <w:tcW w:w="4394" w:type="dxa"/>
            <w:tcBorders>
              <w:top w:val="dotted" w:sz="4" w:space="0" w:color="auto"/>
              <w:left w:val="single" w:sz="8" w:space="0" w:color="auto"/>
              <w:bottom w:val="dotted" w:sz="4" w:space="0" w:color="auto"/>
              <w:right w:val="single" w:sz="4" w:space="0" w:color="auto"/>
            </w:tcBorders>
            <w:shd w:val="clear" w:color="auto" w:fill="auto"/>
            <w:vAlign w:val="center"/>
            <w:hideMark/>
          </w:tcPr>
          <w:p w14:paraId="5874E2CD" w14:textId="77777777" w:rsidR="00B44175" w:rsidRPr="00CA4C98" w:rsidRDefault="00B44175" w:rsidP="001C3521">
            <w:pPr>
              <w:keepNext/>
              <w:keepLines/>
              <w:spacing w:line="276" w:lineRule="auto"/>
              <w:rPr>
                <w:rFonts w:asciiTheme="minorHAnsi" w:hAnsiTheme="minorHAnsi" w:cstheme="minorHAnsi"/>
                <w:sz w:val="20"/>
              </w:rPr>
            </w:pPr>
            <w:r w:rsidRPr="00CA4C98">
              <w:rPr>
                <w:rFonts w:asciiTheme="minorHAnsi" w:hAnsiTheme="minorHAnsi" w:cstheme="minorHAnsi"/>
                <w:sz w:val="20"/>
              </w:rPr>
              <w:t>Funzione commerciale all’ingrosso</w:t>
            </w:r>
          </w:p>
        </w:tc>
        <w:tc>
          <w:tcPr>
            <w:tcW w:w="1276" w:type="dxa"/>
            <w:vMerge/>
            <w:tcBorders>
              <w:left w:val="single" w:sz="4" w:space="0" w:color="auto"/>
              <w:right w:val="single" w:sz="4" w:space="0" w:color="auto"/>
            </w:tcBorders>
            <w:vAlign w:val="center"/>
            <w:hideMark/>
          </w:tcPr>
          <w:p w14:paraId="172DB707" w14:textId="77777777" w:rsidR="00B44175" w:rsidRPr="00135471" w:rsidRDefault="00B44175" w:rsidP="001C3521">
            <w:pPr>
              <w:keepNext/>
              <w:keepLines/>
              <w:spacing w:line="276" w:lineRule="auto"/>
              <w:jc w:val="center"/>
              <w:rPr>
                <w:rFonts w:asciiTheme="minorHAnsi" w:hAnsiTheme="minorHAnsi" w:cstheme="minorHAnsi"/>
                <w:sz w:val="19"/>
                <w:szCs w:val="19"/>
              </w:rPr>
            </w:pPr>
          </w:p>
        </w:tc>
        <w:tc>
          <w:tcPr>
            <w:tcW w:w="1276" w:type="dxa"/>
            <w:vMerge/>
            <w:tcBorders>
              <w:left w:val="single" w:sz="4" w:space="0" w:color="auto"/>
              <w:right w:val="single" w:sz="4" w:space="0" w:color="auto"/>
            </w:tcBorders>
            <w:vAlign w:val="center"/>
            <w:hideMark/>
          </w:tcPr>
          <w:p w14:paraId="4FD3583D" w14:textId="77777777" w:rsidR="00B44175" w:rsidRPr="00135471" w:rsidRDefault="00B44175" w:rsidP="001C3521">
            <w:pPr>
              <w:keepNext/>
              <w:keepLines/>
              <w:spacing w:line="276" w:lineRule="auto"/>
              <w:jc w:val="center"/>
              <w:rPr>
                <w:rFonts w:asciiTheme="minorHAnsi" w:hAnsiTheme="minorHAnsi" w:cstheme="minorHAnsi"/>
                <w:sz w:val="19"/>
                <w:szCs w:val="19"/>
              </w:rPr>
            </w:pPr>
          </w:p>
        </w:tc>
        <w:tc>
          <w:tcPr>
            <w:tcW w:w="1417" w:type="dxa"/>
            <w:vMerge/>
            <w:tcBorders>
              <w:left w:val="single" w:sz="4" w:space="0" w:color="auto"/>
              <w:right w:val="single" w:sz="8" w:space="0" w:color="auto"/>
            </w:tcBorders>
            <w:vAlign w:val="center"/>
            <w:hideMark/>
          </w:tcPr>
          <w:p w14:paraId="79ED0E0C" w14:textId="77777777" w:rsidR="00B44175" w:rsidRPr="00135471" w:rsidRDefault="00B44175" w:rsidP="001C3521">
            <w:pPr>
              <w:keepNext/>
              <w:keepLines/>
              <w:spacing w:line="276" w:lineRule="auto"/>
              <w:jc w:val="center"/>
              <w:rPr>
                <w:rFonts w:asciiTheme="minorHAnsi" w:hAnsiTheme="minorHAnsi" w:cstheme="minorHAnsi"/>
                <w:sz w:val="19"/>
                <w:szCs w:val="19"/>
              </w:rPr>
            </w:pPr>
          </w:p>
        </w:tc>
      </w:tr>
      <w:tr w:rsidR="00B44175" w:rsidRPr="00135471" w14:paraId="457CD732" w14:textId="77777777" w:rsidTr="00DA2DCB">
        <w:trPr>
          <w:trHeight w:val="315"/>
        </w:trPr>
        <w:tc>
          <w:tcPr>
            <w:tcW w:w="4394" w:type="dxa"/>
            <w:tcBorders>
              <w:top w:val="dotted" w:sz="4" w:space="0" w:color="auto"/>
              <w:left w:val="single" w:sz="8" w:space="0" w:color="auto"/>
              <w:bottom w:val="single" w:sz="8" w:space="0" w:color="auto"/>
              <w:right w:val="single" w:sz="4" w:space="0" w:color="auto"/>
            </w:tcBorders>
            <w:shd w:val="clear" w:color="auto" w:fill="auto"/>
            <w:vAlign w:val="center"/>
          </w:tcPr>
          <w:p w14:paraId="52CA79DA" w14:textId="77777777" w:rsidR="00B44175" w:rsidRPr="00CA4C98" w:rsidRDefault="00B44175" w:rsidP="001C3521">
            <w:pPr>
              <w:keepNext/>
              <w:keepLines/>
              <w:spacing w:line="276" w:lineRule="auto"/>
              <w:rPr>
                <w:rFonts w:asciiTheme="minorHAnsi" w:hAnsiTheme="minorHAnsi" w:cstheme="minorHAnsi"/>
                <w:sz w:val="20"/>
              </w:rPr>
            </w:pPr>
            <w:r w:rsidRPr="00CA4C98">
              <w:rPr>
                <w:rFonts w:asciiTheme="minorHAnsi" w:hAnsiTheme="minorHAnsi" w:cstheme="minorHAnsi"/>
                <w:sz w:val="20"/>
              </w:rPr>
              <w:t>Funzione rurale</w:t>
            </w:r>
          </w:p>
        </w:tc>
        <w:tc>
          <w:tcPr>
            <w:tcW w:w="1276" w:type="dxa"/>
            <w:vMerge/>
            <w:tcBorders>
              <w:left w:val="single" w:sz="4" w:space="0" w:color="auto"/>
              <w:bottom w:val="single" w:sz="8" w:space="0" w:color="auto"/>
              <w:right w:val="single" w:sz="4" w:space="0" w:color="auto"/>
            </w:tcBorders>
            <w:vAlign w:val="center"/>
          </w:tcPr>
          <w:p w14:paraId="3CB17A8F" w14:textId="77777777" w:rsidR="00B44175" w:rsidRPr="00135471" w:rsidRDefault="00B44175" w:rsidP="001C3521">
            <w:pPr>
              <w:keepNext/>
              <w:keepLines/>
              <w:spacing w:line="276" w:lineRule="auto"/>
              <w:jc w:val="center"/>
              <w:rPr>
                <w:rFonts w:asciiTheme="minorHAnsi" w:hAnsiTheme="minorHAnsi" w:cstheme="minorHAnsi"/>
                <w:sz w:val="19"/>
                <w:szCs w:val="19"/>
              </w:rPr>
            </w:pPr>
          </w:p>
        </w:tc>
        <w:tc>
          <w:tcPr>
            <w:tcW w:w="1276" w:type="dxa"/>
            <w:vMerge/>
            <w:tcBorders>
              <w:left w:val="single" w:sz="4" w:space="0" w:color="auto"/>
              <w:bottom w:val="single" w:sz="8" w:space="0" w:color="auto"/>
              <w:right w:val="single" w:sz="4" w:space="0" w:color="auto"/>
            </w:tcBorders>
            <w:vAlign w:val="center"/>
          </w:tcPr>
          <w:p w14:paraId="7FB79C08" w14:textId="77777777" w:rsidR="00B44175" w:rsidRPr="00135471" w:rsidRDefault="00B44175" w:rsidP="001C3521">
            <w:pPr>
              <w:keepNext/>
              <w:keepLines/>
              <w:spacing w:line="276" w:lineRule="auto"/>
              <w:jc w:val="center"/>
              <w:rPr>
                <w:rFonts w:asciiTheme="minorHAnsi" w:hAnsiTheme="minorHAnsi" w:cstheme="minorHAnsi"/>
                <w:sz w:val="19"/>
                <w:szCs w:val="19"/>
              </w:rPr>
            </w:pPr>
          </w:p>
        </w:tc>
        <w:tc>
          <w:tcPr>
            <w:tcW w:w="1417" w:type="dxa"/>
            <w:vMerge/>
            <w:tcBorders>
              <w:left w:val="single" w:sz="4" w:space="0" w:color="auto"/>
              <w:bottom w:val="single" w:sz="8" w:space="0" w:color="auto"/>
              <w:right w:val="single" w:sz="8" w:space="0" w:color="auto"/>
            </w:tcBorders>
            <w:vAlign w:val="center"/>
          </w:tcPr>
          <w:p w14:paraId="41E9E82D" w14:textId="77777777" w:rsidR="00B44175" w:rsidRPr="00135471" w:rsidRDefault="00B44175" w:rsidP="001C3521">
            <w:pPr>
              <w:keepNext/>
              <w:keepLines/>
              <w:spacing w:line="276" w:lineRule="auto"/>
              <w:jc w:val="center"/>
              <w:rPr>
                <w:rFonts w:asciiTheme="minorHAnsi" w:hAnsiTheme="minorHAnsi" w:cstheme="minorHAnsi"/>
                <w:sz w:val="19"/>
                <w:szCs w:val="19"/>
              </w:rPr>
            </w:pPr>
          </w:p>
        </w:tc>
      </w:tr>
    </w:tbl>
    <w:p w14:paraId="55BEF791" w14:textId="77777777" w:rsidR="00B25C1E" w:rsidRDefault="00B25C1E" w:rsidP="00B25C1E">
      <w:pPr>
        <w:pStyle w:val="ALA00Normale"/>
        <w:ind w:left="284"/>
        <w:rPr>
          <w:rFonts w:asciiTheme="minorHAnsi" w:eastAsiaTheme="minorEastAsia" w:hAnsiTheme="minorHAnsi" w:cstheme="minorHAnsi"/>
        </w:rPr>
      </w:pPr>
    </w:p>
    <w:p w14:paraId="615872A0" w14:textId="3D9F97DC" w:rsidR="00B44175" w:rsidRPr="00B25C1E" w:rsidRDefault="00B44175" w:rsidP="00B25C1E">
      <w:pPr>
        <w:pStyle w:val="ALA00Normale"/>
        <w:ind w:left="284"/>
        <w:rPr>
          <w:rFonts w:asciiTheme="minorHAnsi" w:eastAsiaTheme="minorEastAsia" w:hAnsiTheme="minorHAnsi" w:cstheme="minorHAnsi"/>
        </w:rPr>
      </w:pPr>
      <w:r w:rsidRPr="00B25C1E">
        <w:rPr>
          <w:rFonts w:asciiTheme="minorHAnsi" w:eastAsiaTheme="minorEastAsia" w:hAnsiTheme="minorHAnsi" w:cstheme="minorHAnsi"/>
        </w:rPr>
        <w:t xml:space="preserve">È data la possibilità ai </w:t>
      </w:r>
      <w:r w:rsidR="008451C5">
        <w:rPr>
          <w:rFonts w:asciiTheme="minorHAnsi" w:eastAsiaTheme="minorEastAsia" w:hAnsiTheme="minorHAnsi" w:cstheme="minorHAnsi"/>
        </w:rPr>
        <w:t>c</w:t>
      </w:r>
      <w:r w:rsidRPr="00B25C1E">
        <w:rPr>
          <w:rFonts w:asciiTheme="minorHAnsi" w:eastAsiaTheme="minorEastAsia" w:hAnsiTheme="minorHAnsi" w:cstheme="minorHAnsi"/>
        </w:rPr>
        <w:t>omuni di modulare motivatamente i valori unitari sopra espressi sulla base delle politiche insediative locali e dei servizi presenti nelle diverse parti del territorio, aumentando o diminuendo gli importi fino ad un massimo del 15%, nonché di ridurre gli stessi valori unitari fino ad un massimo del 30% per determinate frazioni comunali.</w:t>
      </w:r>
    </w:p>
    <w:p w14:paraId="19325FAF" w14:textId="50C358B6" w:rsidR="00B44175" w:rsidRPr="00E83338" w:rsidRDefault="00B44175" w:rsidP="00B25C1E">
      <w:pPr>
        <w:pStyle w:val="ALA00Normale"/>
        <w:ind w:left="284"/>
        <w:rPr>
          <w:rFonts w:asciiTheme="minorHAnsi" w:eastAsiaTheme="minorEastAsia" w:hAnsiTheme="minorHAnsi" w:cstheme="minorHAnsi"/>
        </w:rPr>
      </w:pPr>
      <w:r w:rsidRPr="00B25C1E">
        <w:rPr>
          <w:rFonts w:asciiTheme="minorHAnsi" w:eastAsiaTheme="minorEastAsia" w:hAnsiTheme="minorHAnsi" w:cstheme="minorHAnsi"/>
        </w:rPr>
        <w:t>Applicando ai suddetti valori unitari le percentuali in</w:t>
      </w:r>
      <w:r w:rsidR="008451C5">
        <w:rPr>
          <w:rFonts w:asciiTheme="minorHAnsi" w:eastAsiaTheme="minorEastAsia" w:hAnsiTheme="minorHAnsi" w:cstheme="minorHAnsi"/>
        </w:rPr>
        <w:t xml:space="preserve"> funzione delle classi di c</w:t>
      </w:r>
      <w:r w:rsidRPr="00B25C1E">
        <w:rPr>
          <w:rFonts w:asciiTheme="minorHAnsi" w:eastAsiaTheme="minorEastAsia" w:hAnsiTheme="minorHAnsi" w:cstheme="minorHAnsi"/>
        </w:rPr>
        <w:t xml:space="preserve">omuni di cui al punto 1 e i rapporti di incidenza contenuti nella tabella del precedente punto 3, si ottengono gli oneri di urbanizzazione, per unità di superficie, da applicare per ogni </w:t>
      </w:r>
      <w:r w:rsidRPr="00E83338">
        <w:rPr>
          <w:rFonts w:asciiTheme="minorHAnsi" w:eastAsiaTheme="minorEastAsia" w:hAnsiTheme="minorHAnsi" w:cstheme="minorHAnsi"/>
        </w:rPr>
        <w:t xml:space="preserve">intervento oneroso di trasformazione edilizia. </w:t>
      </w:r>
    </w:p>
    <w:p w14:paraId="3C8D8435" w14:textId="33D9BA7C" w:rsidR="00B44175" w:rsidRPr="00E83338" w:rsidRDefault="00B44175" w:rsidP="00B25C1E">
      <w:pPr>
        <w:pStyle w:val="ALA00Normale"/>
        <w:ind w:left="284"/>
        <w:rPr>
          <w:rFonts w:asciiTheme="minorHAnsi" w:eastAsiaTheme="minorEastAsia" w:hAnsiTheme="minorHAnsi" w:cstheme="minorHAnsi"/>
        </w:rPr>
      </w:pPr>
      <w:r w:rsidRPr="00D823EF">
        <w:rPr>
          <w:rFonts w:asciiTheme="minorHAnsi" w:eastAsiaTheme="minorEastAsia" w:hAnsiTheme="minorHAnsi" w:cstheme="minorHAnsi"/>
        </w:rPr>
        <w:t>In attuazione della legge urbanistica regionale, all’interno del territorio urbanizzato, il contributo di costruzione è ridotto in misura non inferiore al 35%</w:t>
      </w:r>
      <w:r w:rsidRPr="00E83338">
        <w:rPr>
          <w:rFonts w:asciiTheme="minorHAnsi" w:eastAsiaTheme="minorEastAsia" w:hAnsiTheme="minorHAnsi" w:cstheme="minorHAnsi"/>
        </w:rPr>
        <w:t xml:space="preserve"> per gli interventi di ristrutturazione urbanistica </w:t>
      </w:r>
      <w:proofErr w:type="gramStart"/>
      <w:r w:rsidRPr="00E83338">
        <w:rPr>
          <w:rFonts w:asciiTheme="minorHAnsi" w:eastAsiaTheme="minorEastAsia" w:hAnsiTheme="minorHAnsi" w:cstheme="minorHAnsi"/>
        </w:rPr>
        <w:t>ed</w:t>
      </w:r>
      <w:proofErr w:type="gramEnd"/>
      <w:r w:rsidRPr="00E83338">
        <w:rPr>
          <w:rFonts w:asciiTheme="minorHAnsi" w:eastAsiaTheme="minorEastAsia" w:hAnsiTheme="minorHAnsi" w:cstheme="minorHAnsi"/>
        </w:rPr>
        <w:t xml:space="preserve"> edilizia, addensamento o sostituzione urbana, e per interventi di recupero o riuso di immobili dismessi o in via di dismission</w:t>
      </w:r>
      <w:r w:rsidR="00BB7EC2" w:rsidRPr="00E83338">
        <w:rPr>
          <w:rFonts w:asciiTheme="minorHAnsi" w:eastAsiaTheme="minorEastAsia" w:hAnsiTheme="minorHAnsi" w:cstheme="minorHAnsi"/>
        </w:rPr>
        <w:t>e. Per i medesimi interventi i c</w:t>
      </w:r>
      <w:r w:rsidRPr="00E83338">
        <w:rPr>
          <w:rFonts w:asciiTheme="minorHAnsi" w:eastAsiaTheme="minorEastAsia" w:hAnsiTheme="minorHAnsi" w:cstheme="minorHAnsi"/>
        </w:rPr>
        <w:t xml:space="preserve">omuni hanno la facoltà di deliberare </w:t>
      </w:r>
      <w:r w:rsidRPr="00D823EF">
        <w:rPr>
          <w:rFonts w:asciiTheme="minorHAnsi" w:eastAsiaTheme="minorEastAsia" w:hAnsiTheme="minorHAnsi" w:cstheme="minorHAnsi"/>
        </w:rPr>
        <w:t>ulteriori riduzioni, fino alla completa esenzione dal contributo.</w:t>
      </w:r>
    </w:p>
    <w:p w14:paraId="1C15B19C" w14:textId="4DC72F37" w:rsidR="00B44175" w:rsidRPr="004B31B6" w:rsidRDefault="00B44175" w:rsidP="004B31B6">
      <w:pPr>
        <w:spacing w:before="240" w:line="276" w:lineRule="auto"/>
        <w:ind w:left="284"/>
        <w:jc w:val="both"/>
        <w:rPr>
          <w:rFonts w:asciiTheme="minorHAnsi" w:hAnsiTheme="minorHAnsi" w:cstheme="minorHAnsi"/>
          <w:b/>
        </w:rPr>
      </w:pPr>
      <w:r w:rsidRPr="004B31B6">
        <w:rPr>
          <w:rFonts w:asciiTheme="minorHAnsi" w:hAnsiTheme="minorHAnsi" w:cstheme="minorHAnsi"/>
          <w:b/>
        </w:rPr>
        <w:t xml:space="preserve">5) INTERVENTI EDILIZI </w:t>
      </w:r>
    </w:p>
    <w:p w14:paraId="074B64AC" w14:textId="5CE2B19C" w:rsidR="00B44175" w:rsidRPr="00B25C1E" w:rsidRDefault="00B44175" w:rsidP="00B25C1E">
      <w:pPr>
        <w:pStyle w:val="ALA00Normale"/>
        <w:ind w:left="284"/>
        <w:rPr>
          <w:rFonts w:asciiTheme="minorHAnsi" w:eastAsiaTheme="minorEastAsia" w:hAnsiTheme="minorHAnsi" w:cstheme="minorHAnsi"/>
        </w:rPr>
      </w:pPr>
      <w:r w:rsidRPr="00B25C1E">
        <w:rPr>
          <w:rFonts w:asciiTheme="minorHAnsi" w:eastAsiaTheme="minorEastAsia" w:hAnsiTheme="minorHAnsi" w:cstheme="minorHAnsi"/>
        </w:rPr>
        <w:t>Sulla base degli artt. 2</w:t>
      </w:r>
      <w:r w:rsidR="007B6D8A">
        <w:rPr>
          <w:rFonts w:asciiTheme="minorHAnsi" w:eastAsiaTheme="minorEastAsia" w:hAnsiTheme="minorHAnsi" w:cstheme="minorHAnsi"/>
        </w:rPr>
        <w:t xml:space="preserve">9, 30, 31 e 32 della L.R. n. 15 del </w:t>
      </w:r>
      <w:r w:rsidRPr="00B25C1E">
        <w:rPr>
          <w:rFonts w:asciiTheme="minorHAnsi" w:eastAsiaTheme="minorEastAsia" w:hAnsiTheme="minorHAnsi" w:cstheme="minorHAnsi"/>
        </w:rPr>
        <w:t xml:space="preserve">2013, che stabiliscono i casi in cui è dovuto il contributo di costruzione, sono considerati onerosi i seguenti interventi edilizi: </w:t>
      </w:r>
    </w:p>
    <w:p w14:paraId="7261DA65" w14:textId="77777777" w:rsidR="00B44175" w:rsidRPr="00135471" w:rsidRDefault="00B44175" w:rsidP="00AF7478">
      <w:pPr>
        <w:numPr>
          <w:ilvl w:val="0"/>
          <w:numId w:val="3"/>
        </w:numPr>
        <w:suppressAutoHyphens/>
        <w:spacing w:before="120" w:line="276" w:lineRule="auto"/>
        <w:ind w:left="714" w:hanging="357"/>
        <w:jc w:val="both"/>
        <w:rPr>
          <w:rFonts w:asciiTheme="minorHAnsi" w:hAnsiTheme="minorHAnsi" w:cstheme="minorHAnsi"/>
        </w:rPr>
      </w:pPr>
      <w:r w:rsidRPr="00135471">
        <w:rPr>
          <w:rFonts w:asciiTheme="minorHAnsi" w:hAnsiTheme="minorHAnsi" w:cstheme="minorHAnsi"/>
        </w:rPr>
        <w:t>nuova costruzione (NC),</w:t>
      </w:r>
    </w:p>
    <w:p w14:paraId="2F045293" w14:textId="77777777" w:rsidR="00B44175" w:rsidRPr="00135471" w:rsidRDefault="00B44175" w:rsidP="00AF7478">
      <w:pPr>
        <w:numPr>
          <w:ilvl w:val="0"/>
          <w:numId w:val="3"/>
        </w:numPr>
        <w:suppressAutoHyphens/>
        <w:spacing w:before="120" w:line="276" w:lineRule="auto"/>
        <w:ind w:left="714" w:hanging="357"/>
        <w:jc w:val="both"/>
        <w:rPr>
          <w:rFonts w:asciiTheme="minorHAnsi" w:hAnsiTheme="minorHAnsi" w:cstheme="minorHAnsi"/>
        </w:rPr>
      </w:pPr>
      <w:r w:rsidRPr="00135471">
        <w:rPr>
          <w:rFonts w:asciiTheme="minorHAnsi" w:hAnsiTheme="minorHAnsi" w:cstheme="minorHAnsi"/>
        </w:rPr>
        <w:t>ristrutturazione urbanistica (RU),</w:t>
      </w:r>
    </w:p>
    <w:p w14:paraId="53E08ADF" w14:textId="77777777" w:rsidR="00B44175" w:rsidRPr="00135471" w:rsidRDefault="00B44175" w:rsidP="00AF7478">
      <w:pPr>
        <w:numPr>
          <w:ilvl w:val="0"/>
          <w:numId w:val="3"/>
        </w:numPr>
        <w:suppressAutoHyphens/>
        <w:spacing w:before="120" w:line="276" w:lineRule="auto"/>
        <w:ind w:left="714" w:hanging="357"/>
        <w:jc w:val="both"/>
        <w:rPr>
          <w:rFonts w:asciiTheme="minorHAnsi" w:hAnsiTheme="minorHAnsi" w:cstheme="minorHAnsi"/>
        </w:rPr>
      </w:pPr>
      <w:r w:rsidRPr="00135471">
        <w:rPr>
          <w:rFonts w:asciiTheme="minorHAnsi" w:hAnsiTheme="minorHAnsi" w:cstheme="minorHAnsi"/>
        </w:rPr>
        <w:t>ristrutturazione edilizia (RE),</w:t>
      </w:r>
    </w:p>
    <w:p w14:paraId="683C7310" w14:textId="77777777" w:rsidR="00B44175" w:rsidRPr="00135471" w:rsidRDefault="00B44175" w:rsidP="00AF7478">
      <w:pPr>
        <w:numPr>
          <w:ilvl w:val="0"/>
          <w:numId w:val="3"/>
        </w:numPr>
        <w:suppressAutoHyphens/>
        <w:spacing w:before="120" w:line="276" w:lineRule="auto"/>
        <w:ind w:left="714" w:hanging="357"/>
        <w:jc w:val="both"/>
        <w:rPr>
          <w:rFonts w:asciiTheme="minorHAnsi" w:hAnsiTheme="minorHAnsi" w:cstheme="minorHAnsi"/>
        </w:rPr>
      </w:pPr>
      <w:r w:rsidRPr="00135471">
        <w:rPr>
          <w:rFonts w:asciiTheme="minorHAnsi" w:hAnsiTheme="minorHAnsi" w:cstheme="minorHAnsi"/>
        </w:rPr>
        <w:lastRenderedPageBreak/>
        <w:t>ristrutturazione edilizia (RE) senza aumento di CU, ad esclusione degli interventi relativi alle sole modifiche dei prospetti,</w:t>
      </w:r>
    </w:p>
    <w:p w14:paraId="721715C9" w14:textId="77777777" w:rsidR="00B44175" w:rsidRPr="00135471" w:rsidRDefault="00B44175" w:rsidP="00AF7478">
      <w:pPr>
        <w:numPr>
          <w:ilvl w:val="0"/>
          <w:numId w:val="3"/>
        </w:numPr>
        <w:suppressAutoHyphens/>
        <w:spacing w:before="120" w:line="276" w:lineRule="auto"/>
        <w:ind w:left="714" w:hanging="357"/>
        <w:jc w:val="both"/>
        <w:rPr>
          <w:rFonts w:asciiTheme="minorHAnsi" w:hAnsiTheme="minorHAnsi" w:cstheme="minorHAnsi"/>
        </w:rPr>
      </w:pPr>
      <w:r w:rsidRPr="00135471">
        <w:rPr>
          <w:rFonts w:asciiTheme="minorHAnsi" w:hAnsiTheme="minorHAnsi" w:cstheme="minorHAnsi"/>
        </w:rPr>
        <w:t>altri tipi di interventi che prevedano un aumento di CU.</w:t>
      </w:r>
    </w:p>
    <w:p w14:paraId="0A0D491F" w14:textId="4EC85963" w:rsidR="00245290" w:rsidRPr="004B31B6" w:rsidRDefault="00B44175" w:rsidP="004B31B6">
      <w:pPr>
        <w:spacing w:before="240" w:line="276" w:lineRule="auto"/>
        <w:ind w:left="284"/>
        <w:jc w:val="both"/>
        <w:rPr>
          <w:rFonts w:asciiTheme="minorHAnsi" w:hAnsiTheme="minorHAnsi" w:cstheme="minorHAnsi"/>
          <w:b/>
        </w:rPr>
      </w:pPr>
      <w:r w:rsidRPr="004B31B6">
        <w:rPr>
          <w:rFonts w:asciiTheme="minorHAnsi" w:hAnsiTheme="minorHAnsi" w:cstheme="minorHAnsi"/>
          <w:b/>
        </w:rPr>
        <w:t xml:space="preserve">6) CONTRIBUTO PER IMPIANTI PRODUTTIVI </w:t>
      </w:r>
    </w:p>
    <w:p w14:paraId="26FA9EE9" w14:textId="4B9C3D37" w:rsidR="00B44175" w:rsidRPr="00B25C1E" w:rsidRDefault="00B44175" w:rsidP="00B25C1E">
      <w:pPr>
        <w:pStyle w:val="ALA00Normale"/>
        <w:ind w:left="284"/>
        <w:rPr>
          <w:rFonts w:asciiTheme="minorHAnsi" w:eastAsiaTheme="minorEastAsia" w:hAnsiTheme="minorHAnsi" w:cstheme="minorHAnsi"/>
        </w:rPr>
      </w:pPr>
      <w:r w:rsidRPr="00B25C1E">
        <w:rPr>
          <w:rFonts w:asciiTheme="minorHAnsi" w:eastAsiaTheme="minorEastAsia" w:hAnsiTheme="minorHAnsi" w:cstheme="minorHAnsi"/>
        </w:rPr>
        <w:t>La presente riforma interviene anche in tema di contributo di costruzione per opere o impianti non destinati alla residenza di cui all’art.</w:t>
      </w:r>
      <w:r w:rsidR="007B6D8A">
        <w:rPr>
          <w:rFonts w:asciiTheme="minorHAnsi" w:eastAsiaTheme="minorEastAsia" w:hAnsiTheme="minorHAnsi" w:cstheme="minorHAnsi"/>
        </w:rPr>
        <w:t xml:space="preserve"> 34 della L.R. n. 15 del </w:t>
      </w:r>
      <w:r w:rsidRPr="00B25C1E">
        <w:rPr>
          <w:rFonts w:asciiTheme="minorHAnsi" w:eastAsiaTheme="minorEastAsia" w:hAnsiTheme="minorHAnsi" w:cstheme="minorHAnsi"/>
        </w:rPr>
        <w:t xml:space="preserve">2013 (attuativo </w:t>
      </w:r>
      <w:r w:rsidR="00A00FAA">
        <w:rPr>
          <w:rFonts w:asciiTheme="minorHAnsi" w:eastAsiaTheme="minorEastAsia" w:hAnsiTheme="minorHAnsi" w:cstheme="minorHAnsi"/>
        </w:rPr>
        <w:t xml:space="preserve">dell’ art. 19 del D.P.R. n. 380 del </w:t>
      </w:r>
      <w:r w:rsidRPr="00B25C1E">
        <w:rPr>
          <w:rFonts w:asciiTheme="minorHAnsi" w:eastAsiaTheme="minorEastAsia" w:hAnsiTheme="minorHAnsi" w:cstheme="minorHAnsi"/>
        </w:rPr>
        <w:t>2001) il quale prevede che, in relazione a</w:t>
      </w:r>
      <w:bookmarkStart w:id="2" w:name="art34-com1"/>
      <w:bookmarkEnd w:id="2"/>
      <w:r w:rsidRPr="00B25C1E">
        <w:rPr>
          <w:rFonts w:asciiTheme="minorHAnsi" w:eastAsiaTheme="minorEastAsia" w:hAnsiTheme="minorHAnsi" w:cstheme="minorHAnsi"/>
        </w:rPr>
        <w:t xml:space="preserve"> costruzioni o impianti destinati ad attività industriali o artigianali dirette alla trasformazione di beni ed alla prestazione di servizi e funzioni rurali svolte dai non aventi titolo, oltre alla corresponsione degli oneri di urbanizzazione, sia previsto il versamento di un contributo pari all'incidenza delle opere necessarie al trattamento e allo smaltimento dei rifiuti solidi, liquidi e gassosi e di quelle necessarie alla sistemazione dei luoghi ove ne siano alterate le caratteristiche, il cui valore è stabilito con deliberazione del Consiglio comunale in base ai parametri definiti dall'Assemblea legislativa. </w:t>
      </w:r>
    </w:p>
    <w:p w14:paraId="77AF1DE4" w14:textId="6AECC62C" w:rsidR="00B44175" w:rsidRPr="00B25C1E" w:rsidRDefault="00B44175" w:rsidP="00B25C1E">
      <w:pPr>
        <w:pStyle w:val="ALA00Normale"/>
        <w:ind w:left="284"/>
        <w:rPr>
          <w:rFonts w:asciiTheme="minorHAnsi" w:eastAsiaTheme="minorEastAsia" w:hAnsiTheme="minorHAnsi" w:cstheme="minorHAnsi"/>
        </w:rPr>
      </w:pPr>
      <w:r w:rsidRPr="00B25C1E">
        <w:rPr>
          <w:rFonts w:asciiTheme="minorHAnsi" w:eastAsiaTheme="minorEastAsia" w:hAnsiTheme="minorHAnsi" w:cstheme="minorHAnsi"/>
        </w:rPr>
        <w:t>Tenendo cont</w:t>
      </w:r>
      <w:r w:rsidR="00245290">
        <w:rPr>
          <w:rFonts w:asciiTheme="minorHAnsi" w:eastAsiaTheme="minorEastAsia" w:hAnsiTheme="minorHAnsi" w:cstheme="minorHAnsi"/>
        </w:rPr>
        <w:t>o delle esperienze in atto nei c</w:t>
      </w:r>
      <w:r w:rsidRPr="00B25C1E">
        <w:rPr>
          <w:rFonts w:asciiTheme="minorHAnsi" w:eastAsiaTheme="minorEastAsia" w:hAnsiTheme="minorHAnsi" w:cstheme="minorHAnsi"/>
        </w:rPr>
        <w:t xml:space="preserve">omuni della Regione Emilia-Romagna, sono definiti i valori unitari omogenei relativi al contributo per il trattamento e allo smaltimento dei rifiuti solidi, liquidi e gassosi “D” e al contributo per la sistemazione dei luoghi ove ne siano alterate le caratteristiche “S”. </w:t>
      </w:r>
    </w:p>
    <w:p w14:paraId="141ABE73" w14:textId="5C84AF89" w:rsidR="00B44175" w:rsidRPr="00B25C1E" w:rsidRDefault="00B44175" w:rsidP="00B25C1E">
      <w:pPr>
        <w:pStyle w:val="ALA00Normale"/>
        <w:ind w:left="284"/>
        <w:rPr>
          <w:rFonts w:asciiTheme="minorHAnsi" w:eastAsiaTheme="minorEastAsia" w:hAnsiTheme="minorHAnsi" w:cstheme="minorHAnsi"/>
        </w:rPr>
      </w:pPr>
      <w:r w:rsidRPr="00B25C1E">
        <w:rPr>
          <w:rFonts w:asciiTheme="minorHAnsi" w:eastAsiaTheme="minorEastAsia" w:hAnsiTheme="minorHAnsi" w:cstheme="minorHAnsi"/>
        </w:rPr>
        <w:t>Nella determinazione de</w:t>
      </w:r>
      <w:r w:rsidR="008451C5">
        <w:rPr>
          <w:rFonts w:asciiTheme="minorHAnsi" w:eastAsiaTheme="minorEastAsia" w:hAnsiTheme="minorHAnsi" w:cstheme="minorHAnsi"/>
        </w:rPr>
        <w:t>i valori unitari è affidata ai c</w:t>
      </w:r>
      <w:r w:rsidRPr="00B25C1E">
        <w:rPr>
          <w:rFonts w:asciiTheme="minorHAnsi" w:eastAsiaTheme="minorEastAsia" w:hAnsiTheme="minorHAnsi" w:cstheme="minorHAnsi"/>
        </w:rPr>
        <w:t>omuni la possibilità di aumentare o diminuire gli stessi fino ad un massimo del 15% e di ridurli fino al 30% per determinate frazioni del territorio c</w:t>
      </w:r>
      <w:r w:rsidR="008451C5">
        <w:rPr>
          <w:rFonts w:asciiTheme="minorHAnsi" w:eastAsiaTheme="minorEastAsia" w:hAnsiTheme="minorHAnsi" w:cstheme="minorHAnsi"/>
        </w:rPr>
        <w:t>omunale. I c</w:t>
      </w:r>
      <w:r w:rsidRPr="00B25C1E">
        <w:rPr>
          <w:rFonts w:asciiTheme="minorHAnsi" w:eastAsiaTheme="minorEastAsia" w:hAnsiTheme="minorHAnsi" w:cstheme="minorHAnsi"/>
        </w:rPr>
        <w:t>omuni possono inoltre aggiungere parametri di incidenza sulla base delle specificità produttive presenti sul territorio.</w:t>
      </w:r>
    </w:p>
    <w:p w14:paraId="3051D0E2" w14:textId="2DD27B58" w:rsidR="00245290" w:rsidRPr="004B31B6" w:rsidRDefault="00B44175" w:rsidP="004B31B6">
      <w:pPr>
        <w:spacing w:before="240" w:line="276" w:lineRule="auto"/>
        <w:ind w:left="284"/>
        <w:jc w:val="both"/>
        <w:rPr>
          <w:rFonts w:asciiTheme="minorHAnsi" w:hAnsiTheme="minorHAnsi" w:cstheme="minorHAnsi"/>
          <w:b/>
        </w:rPr>
      </w:pPr>
      <w:r w:rsidRPr="004B31B6">
        <w:rPr>
          <w:rFonts w:asciiTheme="minorHAnsi" w:hAnsiTheme="minorHAnsi" w:cstheme="minorHAnsi"/>
          <w:b/>
        </w:rPr>
        <w:t xml:space="preserve">7) CONTRIBUTO STRAORDINARIO </w:t>
      </w:r>
    </w:p>
    <w:p w14:paraId="2FEF0DB3" w14:textId="3D9AE274" w:rsidR="00B44175" w:rsidRPr="00B25C1E" w:rsidRDefault="00B44175" w:rsidP="00B25C1E">
      <w:pPr>
        <w:pStyle w:val="ALA00Normale"/>
        <w:ind w:left="284"/>
        <w:rPr>
          <w:rFonts w:asciiTheme="minorHAnsi" w:eastAsiaTheme="minorEastAsia" w:hAnsiTheme="minorHAnsi" w:cstheme="minorHAnsi"/>
        </w:rPr>
      </w:pPr>
      <w:r w:rsidRPr="00B25C1E">
        <w:rPr>
          <w:rFonts w:asciiTheme="minorHAnsi" w:eastAsiaTheme="minorEastAsia" w:hAnsiTheme="minorHAnsi" w:cstheme="minorHAnsi"/>
        </w:rPr>
        <w:t xml:space="preserve">Sulla base della legge urbanistica regionale si forniscono criteri omogenei per il calcolo del contributo straordinario di cui all’art. 30, comma </w:t>
      </w:r>
      <w:r w:rsidR="00245290">
        <w:rPr>
          <w:rFonts w:asciiTheme="minorHAnsi" w:eastAsiaTheme="minorEastAsia" w:hAnsiTheme="minorHAnsi" w:cstheme="minorHAnsi"/>
        </w:rPr>
        <w:t xml:space="preserve">3, lettera f), della L.R. n. 15 del </w:t>
      </w:r>
      <w:r w:rsidRPr="00B25C1E">
        <w:rPr>
          <w:rFonts w:asciiTheme="minorHAnsi" w:eastAsiaTheme="minorEastAsia" w:hAnsiTheme="minorHAnsi" w:cstheme="minorHAnsi"/>
        </w:rPr>
        <w:t>2013 (in attuazione dell’art. 16, comma 4, lettera d-ter) del D.P.</w:t>
      </w:r>
      <w:r w:rsidR="00245290">
        <w:rPr>
          <w:rFonts w:asciiTheme="minorHAnsi" w:eastAsiaTheme="minorEastAsia" w:hAnsiTheme="minorHAnsi" w:cstheme="minorHAnsi"/>
        </w:rPr>
        <w:t xml:space="preserve">R. n. 380 del </w:t>
      </w:r>
      <w:r w:rsidRPr="00B25C1E">
        <w:rPr>
          <w:rFonts w:asciiTheme="minorHAnsi" w:eastAsiaTheme="minorEastAsia" w:hAnsiTheme="minorHAnsi" w:cstheme="minorHAnsi"/>
        </w:rPr>
        <w:t>2001) che prevede che sia dovuto all’Amministrazione comunale in misura non inferiore al 50% il maggior valore generato da interventi su aree o immobili in variante urbanistica, in deroga o con cambio di destinazione d'uso.</w:t>
      </w:r>
    </w:p>
    <w:p w14:paraId="00ED5FBA" w14:textId="3E99A9A6" w:rsidR="00B44175" w:rsidRPr="00E83338" w:rsidRDefault="00B44175" w:rsidP="00B25C1E">
      <w:pPr>
        <w:pStyle w:val="ALA00Normale"/>
        <w:ind w:left="284"/>
        <w:rPr>
          <w:rFonts w:asciiTheme="minorHAnsi" w:eastAsiaTheme="minorEastAsia" w:hAnsiTheme="minorHAnsi" w:cstheme="minorHAnsi"/>
        </w:rPr>
      </w:pPr>
      <w:r w:rsidRPr="00B25C1E">
        <w:rPr>
          <w:rFonts w:asciiTheme="minorHAnsi" w:eastAsiaTheme="minorEastAsia" w:hAnsiTheme="minorHAnsi" w:cstheme="minorHAnsi"/>
        </w:rPr>
        <w:t xml:space="preserve">Nella definizione delle modalità di calcolo del contributo straordinario sono proposti due metodi di stima del plusvalore fondiario: uno speditivo, che prende in esame la sola componente fondiaria e si applica calcolando la differenza tra i valori delle aree prima e dopo la variazione degli strumenti urbanistici; uno analitico, secondo le formule dell’estimo immobiliare, da utilizzare nei casi di particolare complessità della </w:t>
      </w:r>
      <w:r w:rsidRPr="00E83338">
        <w:rPr>
          <w:rFonts w:asciiTheme="minorHAnsi" w:eastAsiaTheme="minorEastAsia" w:hAnsiTheme="minorHAnsi" w:cstheme="minorHAnsi"/>
        </w:rPr>
        <w:t>trasformazione ovvero quando le trasformazioni edilizie ed urbanistiche non siano riconducibili alla sola componente fondiaria.</w:t>
      </w:r>
    </w:p>
    <w:p w14:paraId="067A5981" w14:textId="1BE6EA79" w:rsidR="00245290" w:rsidRPr="001416B6" w:rsidRDefault="00B44175" w:rsidP="00245290">
      <w:pPr>
        <w:pStyle w:val="ALA00Normale"/>
        <w:ind w:left="284"/>
        <w:rPr>
          <w:rFonts w:asciiTheme="minorHAnsi" w:eastAsiaTheme="minorEastAsia" w:hAnsiTheme="minorHAnsi" w:cstheme="minorHAnsi"/>
          <w:b/>
        </w:rPr>
      </w:pPr>
      <w:r w:rsidRPr="00D823EF">
        <w:rPr>
          <w:rFonts w:asciiTheme="minorHAnsi" w:eastAsiaTheme="minorEastAsia" w:hAnsiTheme="minorHAnsi" w:cstheme="minorHAnsi"/>
        </w:rPr>
        <w:t>Si fissa nella misura del 50% la quota di maggiore valore dovuta a titolo di Contributo straordinario</w:t>
      </w:r>
      <w:r w:rsidRPr="001416B6">
        <w:rPr>
          <w:rFonts w:asciiTheme="minorHAnsi" w:eastAsiaTheme="minorEastAsia" w:hAnsiTheme="minorHAnsi" w:cstheme="minorHAnsi"/>
          <w:b/>
        </w:rPr>
        <w:t>.</w:t>
      </w:r>
    </w:p>
    <w:p w14:paraId="16CE6BEA" w14:textId="590045BA" w:rsidR="00B25C1E" w:rsidRPr="004B31B6" w:rsidRDefault="00B44175" w:rsidP="004B31B6">
      <w:pPr>
        <w:spacing w:before="240" w:line="276" w:lineRule="auto"/>
        <w:ind w:left="284"/>
        <w:jc w:val="both"/>
        <w:rPr>
          <w:rFonts w:asciiTheme="minorHAnsi" w:hAnsiTheme="minorHAnsi" w:cstheme="minorHAnsi"/>
          <w:b/>
        </w:rPr>
      </w:pPr>
      <w:r w:rsidRPr="004B31B6">
        <w:rPr>
          <w:rFonts w:asciiTheme="minorHAnsi" w:hAnsiTheme="minorHAnsi" w:cstheme="minorHAnsi"/>
          <w:b/>
        </w:rPr>
        <w:t xml:space="preserve">8) COSTO DI COSTRUZIONE </w:t>
      </w:r>
    </w:p>
    <w:p w14:paraId="21EE03D0" w14:textId="5DA82633" w:rsidR="00B44175" w:rsidRPr="00B25C1E" w:rsidRDefault="00B44175" w:rsidP="00B25C1E">
      <w:pPr>
        <w:pStyle w:val="ALA00Normale"/>
        <w:ind w:left="284"/>
        <w:rPr>
          <w:rFonts w:asciiTheme="minorHAnsi" w:eastAsiaTheme="minorEastAsia" w:hAnsiTheme="minorHAnsi" w:cstheme="minorHAnsi"/>
        </w:rPr>
      </w:pPr>
      <w:r w:rsidRPr="00B25C1E">
        <w:rPr>
          <w:rFonts w:asciiTheme="minorHAnsi" w:eastAsiaTheme="minorEastAsia" w:hAnsiTheme="minorHAnsi" w:cstheme="minorHAnsi"/>
        </w:rPr>
        <w:t xml:space="preserve">Con la presente riforma si interviene anche rivedendo le modalità di calcolo della quota relativa al costo di costruzione (QCC) di cui alla delibera del Consiglio regionale n. 1108 del 29 marzo 1999, attraverso un metodo che supera l’attuale sistema basato sui costi massimi ammissibili per l'edilizia agevolata. Tenuto conto che tale imposta è da riferire al dato </w:t>
      </w:r>
      <w:r w:rsidRPr="00B25C1E">
        <w:rPr>
          <w:rFonts w:asciiTheme="minorHAnsi" w:eastAsiaTheme="minorEastAsia" w:hAnsiTheme="minorHAnsi" w:cstheme="minorHAnsi"/>
        </w:rPr>
        <w:lastRenderedPageBreak/>
        <w:t>oggettivo dell’edificio, ovvero al valore dell’oggetto edilizio realizzato o trasformato, si ritiene che il metodo basato sui costi dell’edilizia agevolata non tenga conto del diverso valore di mercato degli immobili presenti sul territorio regionale.</w:t>
      </w:r>
    </w:p>
    <w:p w14:paraId="43150ACB" w14:textId="137CF858" w:rsidR="00B44175" w:rsidRPr="00B25C1E" w:rsidRDefault="00B44175" w:rsidP="00B25C1E">
      <w:pPr>
        <w:pStyle w:val="ALA00Normale"/>
        <w:ind w:left="284"/>
        <w:rPr>
          <w:rFonts w:asciiTheme="minorHAnsi" w:eastAsiaTheme="minorEastAsia" w:hAnsiTheme="minorHAnsi" w:cstheme="minorHAnsi"/>
        </w:rPr>
      </w:pPr>
      <w:r w:rsidRPr="00B25C1E">
        <w:rPr>
          <w:rFonts w:asciiTheme="minorHAnsi" w:eastAsiaTheme="minorEastAsia" w:hAnsiTheme="minorHAnsi" w:cstheme="minorHAnsi"/>
        </w:rPr>
        <w:t xml:space="preserve">Il nuovo metodo di calcolo del costo di costruzione convenzionale, in coerenza con i principi di proporzionalità e progressività, fa riferimento al prezzo di mercato degli immobili fornito dall’OMI, articolato per comuni/quartieri/zone, destinazioni d’uso, tipologie edilizie e loro stato di conservazione. Il costo di costruzione convenzionale da utilizzare ai fini del calcolo del contributo si assesta su un valore pari al 47,5% della media del valore di mercato degli immobili, in analogia al rapporto tra valori di mercato e costo di costruzione convenzionale assunto nella legge d’impianto (Legge </w:t>
      </w:r>
      <w:r w:rsidR="005128AA">
        <w:rPr>
          <w:rFonts w:asciiTheme="minorHAnsi" w:eastAsiaTheme="minorEastAsia" w:hAnsiTheme="minorHAnsi" w:cstheme="minorHAnsi"/>
        </w:rPr>
        <w:t xml:space="preserve">n. 10 del </w:t>
      </w:r>
      <w:r w:rsidRPr="00B25C1E">
        <w:rPr>
          <w:rFonts w:asciiTheme="minorHAnsi" w:eastAsiaTheme="minorEastAsia" w:hAnsiTheme="minorHAnsi" w:cstheme="minorHAnsi"/>
        </w:rPr>
        <w:t xml:space="preserve">1977). </w:t>
      </w:r>
    </w:p>
    <w:p w14:paraId="194BEB7C" w14:textId="1034D3BF" w:rsidR="00B44175" w:rsidRPr="00B25C1E" w:rsidRDefault="00B44175" w:rsidP="00B25C1E">
      <w:pPr>
        <w:pStyle w:val="ALA00Normale"/>
        <w:ind w:left="284"/>
        <w:rPr>
          <w:rFonts w:asciiTheme="minorHAnsi" w:eastAsiaTheme="minorEastAsia" w:hAnsiTheme="minorHAnsi" w:cstheme="minorHAnsi"/>
        </w:rPr>
      </w:pPr>
      <w:r w:rsidRPr="00B25C1E">
        <w:rPr>
          <w:rFonts w:asciiTheme="minorHAnsi" w:eastAsiaTheme="minorEastAsia" w:hAnsiTheme="minorHAnsi" w:cstheme="minorHAnsi"/>
        </w:rPr>
        <w:t>A partire da tale valore è confermata la disciplina vigente relativa al calcolo della quota del costo di costruzione ed in particolare quella relativa agli incrementi e alla maggiorazione per gli edifici residenziali.</w:t>
      </w:r>
    </w:p>
    <w:p w14:paraId="1095B071" w14:textId="734B2C05" w:rsidR="00B44175" w:rsidRPr="00B25C1E" w:rsidRDefault="00B44175" w:rsidP="00B25C1E">
      <w:pPr>
        <w:pStyle w:val="ALA00Normale"/>
        <w:ind w:left="284"/>
        <w:rPr>
          <w:rFonts w:asciiTheme="minorHAnsi" w:eastAsiaTheme="minorEastAsia" w:hAnsiTheme="minorHAnsi" w:cstheme="minorHAnsi"/>
        </w:rPr>
      </w:pPr>
      <w:r w:rsidRPr="00B25C1E">
        <w:rPr>
          <w:rFonts w:asciiTheme="minorHAnsi" w:eastAsiaTheme="minorEastAsia" w:hAnsiTheme="minorHAnsi" w:cstheme="minorHAnsi"/>
        </w:rPr>
        <w:t xml:space="preserve">È stato introdotto per i primi cinque anni di applicazione della disciplina un metodo di abbattimento progressivo del costo di costruzione convenzionale, fino ad un massimo del </w:t>
      </w:r>
      <w:r w:rsidR="008451C5">
        <w:rPr>
          <w:rFonts w:asciiTheme="minorHAnsi" w:eastAsiaTheme="minorEastAsia" w:hAnsiTheme="minorHAnsi" w:cstheme="minorHAnsi"/>
        </w:rPr>
        <w:t>35% dei valori più alti, per i c</w:t>
      </w:r>
      <w:r w:rsidRPr="00B25C1E">
        <w:rPr>
          <w:rFonts w:asciiTheme="minorHAnsi" w:eastAsiaTheme="minorEastAsia" w:hAnsiTheme="minorHAnsi" w:cstheme="minorHAnsi"/>
        </w:rPr>
        <w:t>omuni per i quali il costo convenzionale calcolato con il nuovo metodo superi di almeno il 50% il costo di costruzione previsto dalla delibera previgente.</w:t>
      </w:r>
    </w:p>
    <w:p w14:paraId="599EA1F6" w14:textId="176DA66E" w:rsidR="00B44175" w:rsidRPr="00B25C1E" w:rsidRDefault="005128AA" w:rsidP="00B25C1E">
      <w:pPr>
        <w:pStyle w:val="ALA00Normale"/>
        <w:ind w:left="284"/>
        <w:rPr>
          <w:rFonts w:asciiTheme="minorHAnsi" w:eastAsiaTheme="minorEastAsia" w:hAnsiTheme="minorHAnsi" w:cstheme="minorHAnsi"/>
        </w:rPr>
      </w:pPr>
      <w:r>
        <w:rPr>
          <w:rFonts w:asciiTheme="minorHAnsi" w:eastAsiaTheme="minorEastAsia" w:hAnsiTheme="minorHAnsi" w:cstheme="minorHAnsi"/>
        </w:rPr>
        <w:t>È estesa a tutta l’Edilizia R</w:t>
      </w:r>
      <w:r w:rsidR="00B44175" w:rsidRPr="00B25C1E">
        <w:rPr>
          <w:rFonts w:asciiTheme="minorHAnsi" w:eastAsiaTheme="minorEastAsia" w:hAnsiTheme="minorHAnsi" w:cstheme="minorHAnsi"/>
        </w:rPr>
        <w:t xml:space="preserve">esidenziale </w:t>
      </w:r>
      <w:r>
        <w:rPr>
          <w:rFonts w:asciiTheme="minorHAnsi" w:eastAsiaTheme="minorEastAsia" w:hAnsiTheme="minorHAnsi" w:cstheme="minorHAnsi"/>
        </w:rPr>
        <w:t>S</w:t>
      </w:r>
      <w:r w:rsidR="00B44175" w:rsidRPr="00B25C1E">
        <w:rPr>
          <w:rFonts w:asciiTheme="minorHAnsi" w:eastAsiaTheme="minorEastAsia" w:hAnsiTheme="minorHAnsi" w:cstheme="minorHAnsi"/>
        </w:rPr>
        <w:t>ociale (ERS), non solo all’edilizia convenzionata, l’esenzione dal pagamento della quota relativa al costo di costruzione.</w:t>
      </w:r>
    </w:p>
    <w:p w14:paraId="30E3B61E" w14:textId="5B410821" w:rsidR="006C04C2" w:rsidRPr="001416B6" w:rsidRDefault="00B44175" w:rsidP="001416B6">
      <w:pPr>
        <w:spacing w:before="240" w:line="276" w:lineRule="auto"/>
        <w:ind w:left="284"/>
        <w:jc w:val="both"/>
        <w:rPr>
          <w:rFonts w:asciiTheme="minorHAnsi" w:hAnsiTheme="minorHAnsi" w:cstheme="minorHAnsi"/>
          <w:b/>
        </w:rPr>
      </w:pPr>
      <w:r w:rsidRPr="001416B6">
        <w:rPr>
          <w:rFonts w:asciiTheme="minorHAnsi" w:hAnsiTheme="minorHAnsi" w:cstheme="minorHAnsi"/>
          <w:b/>
        </w:rPr>
        <w:t xml:space="preserve">9) SCOMPUTO DEL CONTRIBUTO DI COSTRUZIONE </w:t>
      </w:r>
    </w:p>
    <w:p w14:paraId="77E57958" w14:textId="77777777" w:rsidR="00B44175" w:rsidRPr="00B25C1E" w:rsidRDefault="00B44175" w:rsidP="00B25C1E">
      <w:pPr>
        <w:pStyle w:val="ALA00Normale"/>
        <w:ind w:left="284"/>
        <w:rPr>
          <w:rFonts w:asciiTheme="minorHAnsi" w:eastAsiaTheme="minorEastAsia" w:hAnsiTheme="minorHAnsi" w:cstheme="minorHAnsi"/>
        </w:rPr>
      </w:pPr>
      <w:r w:rsidRPr="00B25C1E">
        <w:rPr>
          <w:rFonts w:asciiTheme="minorHAnsi" w:eastAsiaTheme="minorEastAsia" w:hAnsiTheme="minorHAnsi" w:cstheme="minorHAnsi"/>
        </w:rPr>
        <w:t>In base al tipo di intervento, alla destinazione d’uso e alla sua localizzazione, il contributo di costruzione è dato dalla somma di una o più delle seguenti componenti:</w:t>
      </w:r>
    </w:p>
    <w:p w14:paraId="396D1A02" w14:textId="77777777" w:rsidR="00B44175" w:rsidRPr="00135471" w:rsidRDefault="00B44175" w:rsidP="00AF7478">
      <w:pPr>
        <w:numPr>
          <w:ilvl w:val="0"/>
          <w:numId w:val="3"/>
        </w:numPr>
        <w:suppressAutoHyphens/>
        <w:spacing w:before="120" w:line="276" w:lineRule="auto"/>
        <w:ind w:left="714" w:hanging="357"/>
        <w:jc w:val="both"/>
        <w:rPr>
          <w:rFonts w:asciiTheme="minorHAnsi" w:hAnsiTheme="minorHAnsi" w:cstheme="minorHAnsi"/>
        </w:rPr>
      </w:pPr>
      <w:r w:rsidRPr="00135471">
        <w:rPr>
          <w:rFonts w:asciiTheme="minorHAnsi" w:hAnsiTheme="minorHAnsi" w:cstheme="minorHAnsi"/>
        </w:rPr>
        <w:t>oneri di urbanizzazione (U1 e U2),</w:t>
      </w:r>
    </w:p>
    <w:p w14:paraId="298B8E14" w14:textId="77777777" w:rsidR="00B44175" w:rsidRPr="00135471" w:rsidRDefault="00B44175" w:rsidP="00AF7478">
      <w:pPr>
        <w:numPr>
          <w:ilvl w:val="0"/>
          <w:numId w:val="3"/>
        </w:numPr>
        <w:suppressAutoHyphens/>
        <w:spacing w:before="120" w:line="276" w:lineRule="auto"/>
        <w:ind w:left="714" w:hanging="357"/>
        <w:jc w:val="both"/>
        <w:rPr>
          <w:rFonts w:asciiTheme="minorHAnsi" w:hAnsiTheme="minorHAnsi" w:cstheme="minorHAnsi"/>
        </w:rPr>
      </w:pPr>
      <w:r w:rsidRPr="00135471">
        <w:rPr>
          <w:rFonts w:asciiTheme="minorHAnsi" w:hAnsiTheme="minorHAnsi" w:cstheme="minorHAnsi"/>
        </w:rPr>
        <w:t>contributi D ed S,</w:t>
      </w:r>
    </w:p>
    <w:p w14:paraId="69D65673" w14:textId="77777777" w:rsidR="00B44175" w:rsidRPr="00135471" w:rsidRDefault="00B44175" w:rsidP="00AF7478">
      <w:pPr>
        <w:numPr>
          <w:ilvl w:val="0"/>
          <w:numId w:val="3"/>
        </w:numPr>
        <w:suppressAutoHyphens/>
        <w:spacing w:before="120" w:line="276" w:lineRule="auto"/>
        <w:ind w:left="714" w:hanging="357"/>
        <w:jc w:val="both"/>
        <w:rPr>
          <w:rFonts w:asciiTheme="minorHAnsi" w:hAnsiTheme="minorHAnsi" w:cstheme="minorHAnsi"/>
        </w:rPr>
      </w:pPr>
      <w:r w:rsidRPr="00135471">
        <w:rPr>
          <w:rFonts w:asciiTheme="minorHAnsi" w:hAnsiTheme="minorHAnsi" w:cstheme="minorHAnsi"/>
        </w:rPr>
        <w:t>contributo straordinario (CS),</w:t>
      </w:r>
    </w:p>
    <w:p w14:paraId="5EBF7B07" w14:textId="77777777" w:rsidR="00B44175" w:rsidRPr="00E83338" w:rsidRDefault="00B44175" w:rsidP="00AF7478">
      <w:pPr>
        <w:numPr>
          <w:ilvl w:val="0"/>
          <w:numId w:val="3"/>
        </w:numPr>
        <w:suppressAutoHyphens/>
        <w:spacing w:before="120" w:line="276" w:lineRule="auto"/>
        <w:ind w:left="714" w:hanging="357"/>
        <w:jc w:val="both"/>
        <w:rPr>
          <w:rFonts w:asciiTheme="minorHAnsi" w:hAnsiTheme="minorHAnsi" w:cstheme="minorHAnsi"/>
        </w:rPr>
      </w:pPr>
      <w:r w:rsidRPr="00E83338">
        <w:rPr>
          <w:rFonts w:asciiTheme="minorHAnsi" w:hAnsiTheme="minorHAnsi" w:cstheme="minorHAnsi"/>
        </w:rPr>
        <w:t>quota sul costo di costruzione (QCC).</w:t>
      </w:r>
    </w:p>
    <w:p w14:paraId="72DFA20B" w14:textId="65D4F70B" w:rsidR="00B44175" w:rsidRPr="00B25C1E" w:rsidRDefault="00B44175" w:rsidP="00B25C1E">
      <w:pPr>
        <w:pStyle w:val="ALA00Normale"/>
        <w:ind w:left="284"/>
        <w:rPr>
          <w:rFonts w:asciiTheme="minorHAnsi" w:eastAsiaTheme="minorEastAsia" w:hAnsiTheme="minorHAnsi" w:cstheme="minorHAnsi"/>
        </w:rPr>
      </w:pPr>
      <w:r w:rsidRPr="00E83338">
        <w:rPr>
          <w:rFonts w:asciiTheme="minorHAnsi" w:eastAsiaTheme="minorEastAsia" w:hAnsiTheme="minorHAnsi" w:cstheme="minorHAnsi"/>
        </w:rPr>
        <w:t xml:space="preserve">È specificato il principio secondo il quale </w:t>
      </w:r>
      <w:r w:rsidRPr="00D823EF">
        <w:rPr>
          <w:rFonts w:asciiTheme="minorHAnsi" w:eastAsiaTheme="minorEastAsia" w:hAnsiTheme="minorHAnsi" w:cstheme="minorHAnsi"/>
        </w:rPr>
        <w:t>a scomputo totale o parziale del contributo di costruzione (relativo alle voci U1, U2, D ed S) il soggetto attuatore può realizzare direttamente le infrastrutture per l'urbanizzazione degli insediamenti e le attrezzature e gli spazi collettivi</w:t>
      </w:r>
      <w:r w:rsidRPr="00E83338">
        <w:rPr>
          <w:rFonts w:asciiTheme="minorHAnsi" w:eastAsiaTheme="minorEastAsia" w:hAnsiTheme="minorHAnsi" w:cstheme="minorHAnsi"/>
        </w:rPr>
        <w:t xml:space="preserve"> previsti dagli strumenti urbanistici comunali. La quota sul</w:t>
      </w:r>
      <w:r w:rsidRPr="00B25C1E">
        <w:rPr>
          <w:rFonts w:asciiTheme="minorHAnsi" w:eastAsiaTheme="minorEastAsia" w:hAnsiTheme="minorHAnsi" w:cstheme="minorHAnsi"/>
        </w:rPr>
        <w:t xml:space="preserve"> costo di costruzione (QCC) è sempre esclusa dallo scomputo.</w:t>
      </w:r>
    </w:p>
    <w:p w14:paraId="325D0876" w14:textId="04F778B3" w:rsidR="00B25C1E" w:rsidRPr="004B31B6" w:rsidRDefault="00B44175" w:rsidP="004B31B6">
      <w:pPr>
        <w:spacing w:before="240" w:line="276" w:lineRule="auto"/>
        <w:ind w:left="284"/>
        <w:jc w:val="both"/>
        <w:rPr>
          <w:rFonts w:asciiTheme="minorHAnsi" w:hAnsiTheme="minorHAnsi" w:cstheme="minorHAnsi"/>
          <w:b/>
        </w:rPr>
      </w:pPr>
      <w:r w:rsidRPr="004B31B6">
        <w:rPr>
          <w:rFonts w:asciiTheme="minorHAnsi" w:hAnsiTheme="minorHAnsi" w:cstheme="minorHAnsi"/>
          <w:b/>
        </w:rPr>
        <w:t xml:space="preserve">10) CONTRIBUTO DI COSTRUZIONE E AUTONOMIA COMUNALE </w:t>
      </w:r>
    </w:p>
    <w:p w14:paraId="4344186B" w14:textId="6741A2D1" w:rsidR="00B44175" w:rsidRPr="00B25C1E" w:rsidRDefault="00B44175" w:rsidP="00B25C1E">
      <w:pPr>
        <w:pStyle w:val="ALA00Normale"/>
        <w:ind w:left="284"/>
        <w:rPr>
          <w:rFonts w:asciiTheme="minorHAnsi" w:eastAsiaTheme="minorEastAsia" w:hAnsiTheme="minorHAnsi" w:cstheme="minorHAnsi"/>
        </w:rPr>
      </w:pPr>
      <w:r w:rsidRPr="00B25C1E">
        <w:rPr>
          <w:rFonts w:asciiTheme="minorHAnsi" w:eastAsiaTheme="minorEastAsia" w:hAnsiTheme="minorHAnsi" w:cstheme="minorHAnsi"/>
        </w:rPr>
        <w:t xml:space="preserve">La nuova disciplina </w:t>
      </w:r>
      <w:r w:rsidR="006C04C2">
        <w:rPr>
          <w:rFonts w:asciiTheme="minorHAnsi" w:eastAsiaTheme="minorEastAsia" w:hAnsiTheme="minorHAnsi" w:cstheme="minorHAnsi"/>
        </w:rPr>
        <w:t>fornisce ampia flessibilità ai c</w:t>
      </w:r>
      <w:r w:rsidRPr="00B25C1E">
        <w:rPr>
          <w:rFonts w:asciiTheme="minorHAnsi" w:eastAsiaTheme="minorEastAsia" w:hAnsiTheme="minorHAnsi" w:cstheme="minorHAnsi"/>
        </w:rPr>
        <w:t>omuni nell’applicazione del contributo di costruzione così da meglio adattare le singole voci alle specificità del territorio locale. In</w:t>
      </w:r>
      <w:r w:rsidR="006C04C2">
        <w:rPr>
          <w:rFonts w:asciiTheme="minorHAnsi" w:eastAsiaTheme="minorEastAsia" w:hAnsiTheme="minorHAnsi" w:cstheme="minorHAnsi"/>
        </w:rPr>
        <w:t xml:space="preserve"> particolare, si prevede che i c</w:t>
      </w:r>
      <w:r w:rsidRPr="00B25C1E">
        <w:rPr>
          <w:rFonts w:asciiTheme="minorHAnsi" w:eastAsiaTheme="minorEastAsia" w:hAnsiTheme="minorHAnsi" w:cstheme="minorHAnsi"/>
        </w:rPr>
        <w:t>omuni possano pronunciarsi motivatamente in ordine a:</w:t>
      </w:r>
    </w:p>
    <w:p w14:paraId="266988A7" w14:textId="177655AE" w:rsidR="00B44175" w:rsidRPr="00135471" w:rsidRDefault="00B44175" w:rsidP="00AF7478">
      <w:pPr>
        <w:numPr>
          <w:ilvl w:val="0"/>
          <w:numId w:val="4"/>
        </w:numPr>
        <w:spacing w:before="120" w:line="280" w:lineRule="exact"/>
        <w:ind w:left="1066" w:hanging="357"/>
        <w:jc w:val="both"/>
        <w:rPr>
          <w:rFonts w:asciiTheme="minorHAnsi" w:hAnsiTheme="minorHAnsi" w:cstheme="minorHAnsi"/>
        </w:rPr>
      </w:pPr>
      <w:r w:rsidRPr="00135471">
        <w:rPr>
          <w:rFonts w:asciiTheme="minorHAnsi" w:hAnsiTheme="minorHAnsi" w:cstheme="minorHAnsi"/>
        </w:rPr>
        <w:t>eventuale scelta di collocazione alla classe immediatament</w:t>
      </w:r>
      <w:r w:rsidR="006C04C2">
        <w:rPr>
          <w:rFonts w:asciiTheme="minorHAnsi" w:hAnsiTheme="minorHAnsi" w:cstheme="minorHAnsi"/>
        </w:rPr>
        <w:t>e inferiore o superiore (per i c</w:t>
      </w:r>
      <w:r w:rsidRPr="00135471">
        <w:rPr>
          <w:rFonts w:asciiTheme="minorHAnsi" w:hAnsiTheme="minorHAnsi" w:cstheme="minorHAnsi"/>
        </w:rPr>
        <w:t>omuni diversi dai capoluoghi) ovvero scelta della I classe (per comuni confinanti con i capoluoghi);</w:t>
      </w:r>
    </w:p>
    <w:p w14:paraId="39AC48F5" w14:textId="77777777" w:rsidR="00B44175" w:rsidRPr="00135471" w:rsidRDefault="00B44175" w:rsidP="00AF7478">
      <w:pPr>
        <w:numPr>
          <w:ilvl w:val="0"/>
          <w:numId w:val="4"/>
        </w:numPr>
        <w:spacing w:before="120" w:line="280" w:lineRule="exact"/>
        <w:ind w:left="1066" w:hanging="357"/>
        <w:jc w:val="both"/>
        <w:rPr>
          <w:rFonts w:asciiTheme="minorHAnsi" w:hAnsiTheme="minorHAnsi" w:cstheme="minorHAnsi"/>
        </w:rPr>
      </w:pPr>
      <w:r w:rsidRPr="00135471">
        <w:rPr>
          <w:rFonts w:asciiTheme="minorHAnsi" w:hAnsiTheme="minorHAnsi" w:cstheme="minorHAnsi"/>
        </w:rPr>
        <w:t>eventuale possibilità di variazione dei valori unitari di U1 e U2 fino ad un massimo del 15%, sia in riduzione che in aumento, e definizione delle conseguenti tabelle parametriche;</w:t>
      </w:r>
    </w:p>
    <w:p w14:paraId="2177B420" w14:textId="77777777" w:rsidR="00B44175" w:rsidRPr="00135471" w:rsidRDefault="00B44175" w:rsidP="00AF7478">
      <w:pPr>
        <w:numPr>
          <w:ilvl w:val="0"/>
          <w:numId w:val="4"/>
        </w:numPr>
        <w:spacing w:before="120" w:line="280" w:lineRule="exact"/>
        <w:ind w:left="1066" w:hanging="357"/>
        <w:jc w:val="both"/>
        <w:rPr>
          <w:rFonts w:asciiTheme="minorHAnsi" w:hAnsiTheme="minorHAnsi" w:cstheme="minorHAnsi"/>
        </w:rPr>
      </w:pPr>
      <w:r w:rsidRPr="00135471">
        <w:rPr>
          <w:rFonts w:asciiTheme="minorHAnsi" w:hAnsiTheme="minorHAnsi" w:cstheme="minorHAnsi"/>
        </w:rPr>
        <w:lastRenderedPageBreak/>
        <w:t xml:space="preserve">eventuale percentuale di riduzione dell’Area dell’insediamento all’aperto (AI) fino ad un massimo del 50% per determinate attività sportive svolte all’aperto, qualora l'area destinata alle attività sportive </w:t>
      </w:r>
      <w:proofErr w:type="gramStart"/>
      <w:r w:rsidRPr="00135471">
        <w:rPr>
          <w:rFonts w:asciiTheme="minorHAnsi" w:hAnsiTheme="minorHAnsi" w:cstheme="minorHAnsi"/>
        </w:rPr>
        <w:t>è prevalente</w:t>
      </w:r>
      <w:proofErr w:type="gramEnd"/>
      <w:r w:rsidRPr="00135471">
        <w:rPr>
          <w:rFonts w:asciiTheme="minorHAnsi" w:hAnsiTheme="minorHAnsi" w:cstheme="minorHAnsi"/>
        </w:rPr>
        <w:t xml:space="preserve"> rispetto a quella riservata al pubblico;</w:t>
      </w:r>
    </w:p>
    <w:p w14:paraId="0845F04B" w14:textId="2599EDC5" w:rsidR="00B44175" w:rsidRPr="00135471" w:rsidRDefault="00B44175" w:rsidP="00AF7478">
      <w:pPr>
        <w:numPr>
          <w:ilvl w:val="0"/>
          <w:numId w:val="4"/>
        </w:numPr>
        <w:spacing w:before="120" w:line="280" w:lineRule="exact"/>
        <w:ind w:left="1066" w:hanging="357"/>
        <w:jc w:val="both"/>
        <w:rPr>
          <w:rFonts w:asciiTheme="minorHAnsi" w:hAnsiTheme="minorHAnsi" w:cstheme="minorHAnsi"/>
        </w:rPr>
      </w:pPr>
      <w:r w:rsidRPr="00135471">
        <w:rPr>
          <w:rFonts w:asciiTheme="minorHAnsi" w:hAnsiTheme="minorHAnsi" w:cstheme="minorHAnsi"/>
        </w:rPr>
        <w:t>eventuali riduzione di U1 e U2 per le casistiche elencate al punto 1.4 dell’Allegato A, tra cui le riduzioni del contributo di costruzione ulteriori rispetto alla riduzione del 35% già prevista dall’art. 8, comma</w:t>
      </w:r>
      <w:r w:rsidR="006C04C2">
        <w:rPr>
          <w:rFonts w:asciiTheme="minorHAnsi" w:hAnsiTheme="minorHAnsi" w:cstheme="minorHAnsi"/>
        </w:rPr>
        <w:t xml:space="preserve"> 1, lettera b, della L.R. n. 24 del </w:t>
      </w:r>
      <w:r w:rsidRPr="00135471">
        <w:rPr>
          <w:rFonts w:asciiTheme="minorHAnsi" w:hAnsiTheme="minorHAnsi" w:cstheme="minorHAnsi"/>
        </w:rPr>
        <w:t>2017, fino alla eventuale completa esenzione dallo stesso, per gli interventi di ristrutturazione urbanistica ed edilizia, addensamento o sostituzione urbana, e per interventi di recupero o riuso di immobili dismessi o in via di dismissione, all’interno del territorio urbanizzato;</w:t>
      </w:r>
    </w:p>
    <w:p w14:paraId="7E20175A" w14:textId="77777777" w:rsidR="00B44175" w:rsidRPr="00135471" w:rsidRDefault="00B44175" w:rsidP="00AF7478">
      <w:pPr>
        <w:numPr>
          <w:ilvl w:val="0"/>
          <w:numId w:val="4"/>
        </w:numPr>
        <w:spacing w:before="120" w:line="280" w:lineRule="exact"/>
        <w:ind w:left="1066" w:hanging="357"/>
        <w:jc w:val="both"/>
        <w:rPr>
          <w:rFonts w:asciiTheme="minorHAnsi" w:hAnsiTheme="minorHAnsi" w:cstheme="minorHAnsi"/>
        </w:rPr>
      </w:pPr>
      <w:r w:rsidRPr="00135471">
        <w:rPr>
          <w:rFonts w:asciiTheme="minorHAnsi" w:hAnsiTheme="minorHAnsi" w:cstheme="minorHAnsi"/>
        </w:rPr>
        <w:t>eventuale variazione della quota percentuale da destinare agli Enti esponenziali della Chiesa cattolica e delle altre confessioni religiose;</w:t>
      </w:r>
    </w:p>
    <w:p w14:paraId="302CDB0C" w14:textId="77777777" w:rsidR="00B44175" w:rsidRPr="00135471" w:rsidRDefault="00B44175" w:rsidP="00AF7478">
      <w:pPr>
        <w:numPr>
          <w:ilvl w:val="0"/>
          <w:numId w:val="4"/>
        </w:numPr>
        <w:spacing w:before="120" w:line="280" w:lineRule="exact"/>
        <w:ind w:left="1066" w:hanging="357"/>
        <w:jc w:val="both"/>
        <w:rPr>
          <w:rFonts w:asciiTheme="minorHAnsi" w:hAnsiTheme="minorHAnsi" w:cstheme="minorHAnsi"/>
        </w:rPr>
      </w:pPr>
      <w:r w:rsidRPr="00135471">
        <w:rPr>
          <w:rFonts w:asciiTheme="minorHAnsi" w:hAnsiTheme="minorHAnsi" w:cstheme="minorHAnsi"/>
        </w:rPr>
        <w:t xml:space="preserve">eventuale variazione massima del 15% dei valori delle tariffe base </w:t>
      </w:r>
      <w:proofErr w:type="spellStart"/>
      <w:r w:rsidRPr="00135471">
        <w:rPr>
          <w:rFonts w:asciiTheme="minorHAnsi" w:hAnsiTheme="minorHAnsi" w:cstheme="minorHAnsi"/>
        </w:rPr>
        <w:t>Td</w:t>
      </w:r>
      <w:proofErr w:type="spellEnd"/>
      <w:r w:rsidRPr="00135471">
        <w:rPr>
          <w:rFonts w:asciiTheme="minorHAnsi" w:hAnsiTheme="minorHAnsi" w:cstheme="minorHAnsi"/>
        </w:rPr>
        <w:t xml:space="preserve"> e </w:t>
      </w:r>
      <w:proofErr w:type="spellStart"/>
      <w:r w:rsidRPr="00135471">
        <w:rPr>
          <w:rFonts w:asciiTheme="minorHAnsi" w:hAnsiTheme="minorHAnsi" w:cstheme="minorHAnsi"/>
        </w:rPr>
        <w:t>Ts</w:t>
      </w:r>
      <w:proofErr w:type="spellEnd"/>
      <w:r w:rsidRPr="00135471">
        <w:rPr>
          <w:rFonts w:asciiTheme="minorHAnsi" w:hAnsiTheme="minorHAnsi" w:cstheme="minorHAnsi"/>
        </w:rPr>
        <w:t xml:space="preserve"> ai fini del calcolo dei contributi D ed S;</w:t>
      </w:r>
    </w:p>
    <w:p w14:paraId="43DC1EDF" w14:textId="77777777" w:rsidR="00B44175" w:rsidRPr="00135471" w:rsidRDefault="00B44175" w:rsidP="00AF7478">
      <w:pPr>
        <w:numPr>
          <w:ilvl w:val="0"/>
          <w:numId w:val="4"/>
        </w:numPr>
        <w:spacing w:before="120" w:line="280" w:lineRule="exact"/>
        <w:ind w:left="1066" w:hanging="357"/>
        <w:jc w:val="both"/>
        <w:rPr>
          <w:rFonts w:asciiTheme="minorHAnsi" w:hAnsiTheme="minorHAnsi" w:cstheme="minorHAnsi"/>
        </w:rPr>
      </w:pPr>
      <w:r w:rsidRPr="00135471">
        <w:rPr>
          <w:rFonts w:asciiTheme="minorHAnsi" w:hAnsiTheme="minorHAnsi" w:cstheme="minorHAnsi"/>
        </w:rPr>
        <w:t>eventuale aggiunta di ulteriori coefficienti per meglio articolare i tipi di attività produttiva presenti sul territorio in relazione ai contributi D ed S;</w:t>
      </w:r>
    </w:p>
    <w:p w14:paraId="6E991DBC" w14:textId="483D394F" w:rsidR="00B44175" w:rsidRPr="00135471" w:rsidRDefault="00B44175" w:rsidP="00AF7478">
      <w:pPr>
        <w:pStyle w:val="Paragrafoelenco"/>
        <w:numPr>
          <w:ilvl w:val="0"/>
          <w:numId w:val="4"/>
        </w:numPr>
        <w:spacing w:before="120" w:line="280" w:lineRule="exact"/>
        <w:ind w:left="1066" w:hanging="357"/>
        <w:contextualSpacing w:val="0"/>
        <w:jc w:val="both"/>
        <w:rPr>
          <w:rFonts w:asciiTheme="minorHAnsi" w:hAnsiTheme="minorHAnsi" w:cstheme="minorHAnsi"/>
          <w:szCs w:val="24"/>
        </w:rPr>
      </w:pPr>
      <w:r w:rsidRPr="00135471">
        <w:rPr>
          <w:rFonts w:asciiTheme="minorHAnsi" w:hAnsiTheme="minorHAnsi" w:cstheme="minorHAnsi"/>
          <w:szCs w:val="24"/>
        </w:rPr>
        <w:t xml:space="preserve">eventuale variazione, fino ad un massimo del 15%, dei valori delle tariffe </w:t>
      </w:r>
      <w:proofErr w:type="spellStart"/>
      <w:r w:rsidRPr="00135471">
        <w:rPr>
          <w:rFonts w:asciiTheme="minorHAnsi" w:hAnsiTheme="minorHAnsi" w:cstheme="minorHAnsi"/>
          <w:szCs w:val="24"/>
        </w:rPr>
        <w:t>Td</w:t>
      </w:r>
      <w:proofErr w:type="spellEnd"/>
      <w:r w:rsidRPr="00135471">
        <w:rPr>
          <w:rFonts w:asciiTheme="minorHAnsi" w:hAnsiTheme="minorHAnsi" w:cstheme="minorHAnsi"/>
          <w:szCs w:val="24"/>
        </w:rPr>
        <w:t xml:space="preserve"> e </w:t>
      </w:r>
      <w:proofErr w:type="spellStart"/>
      <w:r w:rsidRPr="00135471">
        <w:rPr>
          <w:rFonts w:asciiTheme="minorHAnsi" w:hAnsiTheme="minorHAnsi" w:cstheme="minorHAnsi"/>
          <w:szCs w:val="24"/>
        </w:rPr>
        <w:t>Ts</w:t>
      </w:r>
      <w:proofErr w:type="spellEnd"/>
      <w:r w:rsidRPr="00135471">
        <w:rPr>
          <w:rFonts w:asciiTheme="minorHAnsi" w:hAnsiTheme="minorHAnsi" w:cstheme="minorHAnsi"/>
          <w:szCs w:val="24"/>
        </w:rPr>
        <w:t xml:space="preserve"> per talune </w:t>
      </w:r>
      <w:r w:rsidR="006C04C2" w:rsidRPr="006C04C2">
        <w:rPr>
          <w:rFonts w:asciiTheme="minorHAnsi" w:hAnsiTheme="minorHAnsi" w:cstheme="minorHAnsi"/>
          <w:szCs w:val="24"/>
        </w:rPr>
        <w:t>f</w:t>
      </w:r>
      <w:r w:rsidRPr="006C04C2">
        <w:rPr>
          <w:rFonts w:asciiTheme="minorHAnsi" w:hAnsiTheme="minorHAnsi" w:cstheme="minorHAnsi"/>
          <w:szCs w:val="24"/>
        </w:rPr>
        <w:t>razioni</w:t>
      </w:r>
      <w:r w:rsidRPr="00135471">
        <w:rPr>
          <w:rFonts w:asciiTheme="minorHAnsi" w:hAnsiTheme="minorHAnsi" w:cstheme="minorHAnsi"/>
          <w:szCs w:val="24"/>
        </w:rPr>
        <w:t xml:space="preserve"> del territorio comunale;</w:t>
      </w:r>
    </w:p>
    <w:p w14:paraId="0316B581" w14:textId="39C49E64" w:rsidR="00B44175" w:rsidRPr="00135471" w:rsidRDefault="00B44175" w:rsidP="00AF7478">
      <w:pPr>
        <w:numPr>
          <w:ilvl w:val="0"/>
          <w:numId w:val="4"/>
        </w:numPr>
        <w:spacing w:before="120" w:line="280" w:lineRule="exact"/>
        <w:ind w:left="1066" w:hanging="357"/>
        <w:jc w:val="both"/>
        <w:rPr>
          <w:rFonts w:asciiTheme="minorHAnsi" w:hAnsiTheme="minorHAnsi" w:cstheme="minorHAnsi"/>
        </w:rPr>
      </w:pPr>
      <w:r w:rsidRPr="00135471">
        <w:rPr>
          <w:rFonts w:asciiTheme="minorHAnsi" w:hAnsiTheme="minorHAnsi" w:cstheme="minorHAnsi"/>
        </w:rPr>
        <w:t xml:space="preserve">eventuali percentuali di riduzione per le quattro fasce dei valori “A”, sino ad un massimo del 35%, da applicare nel calcolo della QCC, qualora nel Comune il valore “A” medio su tutte </w:t>
      </w:r>
      <w:r w:rsidR="00E83338" w:rsidRPr="00E47C8F">
        <w:rPr>
          <w:rFonts w:asciiTheme="minorHAnsi" w:hAnsiTheme="minorHAnsi" w:cstheme="minorHAnsi"/>
        </w:rPr>
        <w:t>le</w:t>
      </w:r>
      <w:r w:rsidR="00E83338" w:rsidRPr="00135471">
        <w:rPr>
          <w:rFonts w:asciiTheme="minorHAnsi" w:hAnsiTheme="minorHAnsi" w:cstheme="minorHAnsi"/>
        </w:rPr>
        <w:t xml:space="preserve"> </w:t>
      </w:r>
      <w:r w:rsidRPr="00135471">
        <w:rPr>
          <w:rFonts w:asciiTheme="minorHAnsi" w:hAnsiTheme="minorHAnsi" w:cstheme="minorHAnsi"/>
        </w:rPr>
        <w:t xml:space="preserve">zone comunali per la destinazione residenziale, superi di almeno il 50% il costo di costruzione di cui alla </w:t>
      </w:r>
      <w:r w:rsidR="00CC63A3" w:rsidRPr="00C03CE3">
        <w:rPr>
          <w:rFonts w:asciiTheme="minorHAnsi" w:hAnsiTheme="minorHAnsi" w:cstheme="minorHAnsi"/>
        </w:rPr>
        <w:t>del. cons. reg</w:t>
      </w:r>
      <w:r w:rsidR="00823EFE" w:rsidRPr="00C03CE3">
        <w:rPr>
          <w:rFonts w:asciiTheme="minorHAnsi" w:hAnsiTheme="minorHAnsi" w:cstheme="minorHAnsi"/>
        </w:rPr>
        <w:t>. n.</w:t>
      </w:r>
      <w:r w:rsidR="00C03CE3">
        <w:rPr>
          <w:rFonts w:asciiTheme="minorHAnsi" w:hAnsiTheme="minorHAnsi" w:cstheme="minorHAnsi"/>
        </w:rPr>
        <w:t xml:space="preserve"> 1108 del </w:t>
      </w:r>
      <w:r w:rsidRPr="00135471">
        <w:rPr>
          <w:rFonts w:asciiTheme="minorHAnsi" w:hAnsiTheme="minorHAnsi" w:cstheme="minorHAnsi"/>
        </w:rPr>
        <w:t>1999;</w:t>
      </w:r>
    </w:p>
    <w:p w14:paraId="193DC140" w14:textId="2294795E" w:rsidR="00B44175" w:rsidRPr="00135471" w:rsidRDefault="00B44175" w:rsidP="00AF7478">
      <w:pPr>
        <w:numPr>
          <w:ilvl w:val="0"/>
          <w:numId w:val="4"/>
        </w:numPr>
        <w:spacing w:before="120" w:line="280" w:lineRule="exact"/>
        <w:ind w:left="1066" w:hanging="357"/>
        <w:jc w:val="both"/>
        <w:rPr>
          <w:rFonts w:asciiTheme="minorHAnsi" w:hAnsiTheme="minorHAnsi" w:cstheme="minorHAnsi"/>
        </w:rPr>
      </w:pPr>
      <w:r w:rsidRPr="00135471">
        <w:rPr>
          <w:rFonts w:asciiTheme="minorHAnsi" w:hAnsiTheme="minorHAnsi" w:cstheme="minorHAnsi"/>
        </w:rPr>
        <w:t>costo medio della camera in strutture alberghiere sulla base di analisi di mercato se il dato non è disponibile in banche dati pubblicate da organismi accreditati (</w:t>
      </w:r>
      <w:proofErr w:type="spellStart"/>
      <w:r w:rsidRPr="00135471">
        <w:rPr>
          <w:rFonts w:asciiTheme="minorHAnsi" w:hAnsiTheme="minorHAnsi" w:cstheme="minorHAnsi"/>
        </w:rPr>
        <w:t>Italian</w:t>
      </w:r>
      <w:proofErr w:type="spellEnd"/>
      <w:r w:rsidRPr="00135471">
        <w:rPr>
          <w:rFonts w:asciiTheme="minorHAnsi" w:hAnsiTheme="minorHAnsi" w:cstheme="minorHAnsi"/>
        </w:rPr>
        <w:t xml:space="preserve"> Hotel M</w:t>
      </w:r>
      <w:r w:rsidR="00C03CE3">
        <w:rPr>
          <w:rFonts w:asciiTheme="minorHAnsi" w:hAnsiTheme="minorHAnsi" w:cstheme="minorHAnsi"/>
        </w:rPr>
        <w:t>onitor, Osservatori locali, ecc.</w:t>
      </w:r>
      <w:r w:rsidRPr="00135471">
        <w:rPr>
          <w:rFonts w:asciiTheme="minorHAnsi" w:hAnsiTheme="minorHAnsi" w:cstheme="minorHAnsi"/>
        </w:rPr>
        <w:t>);</w:t>
      </w:r>
    </w:p>
    <w:p w14:paraId="712B6E3F" w14:textId="77777777" w:rsidR="00B44175" w:rsidRPr="00135471" w:rsidRDefault="00B44175" w:rsidP="00AF7478">
      <w:pPr>
        <w:numPr>
          <w:ilvl w:val="0"/>
          <w:numId w:val="4"/>
        </w:numPr>
        <w:spacing w:before="120" w:line="280" w:lineRule="exact"/>
        <w:ind w:left="1066" w:hanging="357"/>
        <w:jc w:val="both"/>
        <w:rPr>
          <w:rFonts w:asciiTheme="minorHAnsi" w:hAnsiTheme="minorHAnsi" w:cstheme="minorHAnsi"/>
        </w:rPr>
      </w:pPr>
      <w:r w:rsidRPr="00135471">
        <w:rPr>
          <w:rFonts w:asciiTheme="minorHAnsi" w:hAnsiTheme="minorHAnsi" w:cstheme="minorHAnsi"/>
        </w:rPr>
        <w:t>quota del costo di costruzione per le attività turistico ricettive, commerciali, direzionali, in misura non superiore al 10%;</w:t>
      </w:r>
    </w:p>
    <w:p w14:paraId="2A3147FF" w14:textId="77777777" w:rsidR="00B44175" w:rsidRPr="00135471" w:rsidRDefault="00B44175" w:rsidP="00AF7478">
      <w:pPr>
        <w:numPr>
          <w:ilvl w:val="0"/>
          <w:numId w:val="4"/>
        </w:numPr>
        <w:spacing w:before="120" w:line="280" w:lineRule="exact"/>
        <w:ind w:left="1066" w:hanging="357"/>
        <w:jc w:val="both"/>
        <w:rPr>
          <w:rFonts w:asciiTheme="minorHAnsi" w:hAnsiTheme="minorHAnsi" w:cstheme="minorHAnsi"/>
        </w:rPr>
      </w:pPr>
      <w:r w:rsidRPr="00135471">
        <w:rPr>
          <w:rFonts w:asciiTheme="minorHAnsi" w:hAnsiTheme="minorHAnsi" w:cstheme="minorHAnsi"/>
        </w:rPr>
        <w:t>modalità di versamento della quota del contributo di costruzione relativa agli U1 e U2 con particolare riferimento alla quota massima che può essere corrisposta in corso d’opera;</w:t>
      </w:r>
    </w:p>
    <w:p w14:paraId="3FA3C4B3" w14:textId="277A3FBE" w:rsidR="00B44175" w:rsidRPr="00135471" w:rsidRDefault="00B44175" w:rsidP="00AF7478">
      <w:pPr>
        <w:numPr>
          <w:ilvl w:val="0"/>
          <w:numId w:val="4"/>
        </w:numPr>
        <w:spacing w:before="120" w:line="280" w:lineRule="exact"/>
        <w:ind w:left="1066" w:hanging="357"/>
        <w:jc w:val="both"/>
        <w:rPr>
          <w:rFonts w:asciiTheme="minorHAnsi" w:hAnsiTheme="minorHAnsi" w:cstheme="minorHAnsi"/>
        </w:rPr>
      </w:pPr>
      <w:r w:rsidRPr="00135471">
        <w:rPr>
          <w:rFonts w:asciiTheme="minorHAnsi" w:hAnsiTheme="minorHAnsi" w:cstheme="minorHAnsi"/>
        </w:rPr>
        <w:t xml:space="preserve">modalità di rendicontazione delle spese sostenute </w:t>
      </w:r>
      <w:r w:rsidR="00E83338" w:rsidRPr="00E47C8F">
        <w:rPr>
          <w:rFonts w:asciiTheme="minorHAnsi" w:hAnsiTheme="minorHAnsi" w:cstheme="minorHAnsi"/>
        </w:rPr>
        <w:t>per le</w:t>
      </w:r>
      <w:r w:rsidR="00E83338" w:rsidRPr="00135471">
        <w:rPr>
          <w:rFonts w:asciiTheme="minorHAnsi" w:hAnsiTheme="minorHAnsi" w:cstheme="minorHAnsi"/>
        </w:rPr>
        <w:t xml:space="preserve"> </w:t>
      </w:r>
      <w:r w:rsidRPr="00135471">
        <w:rPr>
          <w:rFonts w:asciiTheme="minorHAnsi" w:hAnsiTheme="minorHAnsi" w:cstheme="minorHAnsi"/>
        </w:rPr>
        <w:t>opere di urbanizzazione realizzate a scomputo;</w:t>
      </w:r>
    </w:p>
    <w:p w14:paraId="1B0502D3" w14:textId="77777777" w:rsidR="00B25C1E" w:rsidRDefault="00B25C1E" w:rsidP="00B25C1E">
      <w:pPr>
        <w:pStyle w:val="ALA00Normale"/>
        <w:ind w:left="284"/>
        <w:rPr>
          <w:rFonts w:asciiTheme="minorHAnsi" w:eastAsiaTheme="minorEastAsia" w:hAnsiTheme="minorHAnsi" w:cstheme="minorHAnsi"/>
        </w:rPr>
      </w:pPr>
    </w:p>
    <w:p w14:paraId="08BDD050" w14:textId="52E0F432" w:rsidR="00B44175" w:rsidRPr="00B25C1E" w:rsidRDefault="00B44175" w:rsidP="00B25C1E">
      <w:pPr>
        <w:pStyle w:val="ALA00Normale"/>
        <w:ind w:left="284"/>
        <w:rPr>
          <w:rFonts w:asciiTheme="minorHAnsi" w:eastAsiaTheme="minorEastAsia" w:hAnsiTheme="minorHAnsi" w:cstheme="minorHAnsi"/>
        </w:rPr>
      </w:pPr>
      <w:r w:rsidRPr="00B25C1E">
        <w:rPr>
          <w:rFonts w:asciiTheme="minorHAnsi" w:eastAsiaTheme="minorEastAsia" w:hAnsiTheme="minorHAnsi" w:cstheme="minorHAnsi"/>
        </w:rPr>
        <w:t>Considerato che occorre applicare le modalità di calcolo del contributo di costruzione previste per gli interventi all’interno del territorio urbanizzato anche agli interventi considerati ammissibili dal PUG nell’edificato sparso o discontinuo e nelle relative aree di pertinenza e di completamento. Ciò in coerenza con quanto stabilito dagli articoli 32, comma 3, lettera b), e 36, comma 4, della L.R. n. 24 del 2017 che, pur prevedendo che detti areali non vanno ricompresi all’interno del perimetro del territorio urbanizzato, richiedono che il PUG promuova negli stessi prioritariamente gli interventi di riuso e di rigenerazione urbana di cui all’art. 7, comma 4, lettere a) e b), della medesima legge regionale (interventi di qualificazione edilizia e di ristrutturazione urbanistica);</w:t>
      </w:r>
    </w:p>
    <w:p w14:paraId="2497012B" w14:textId="77777777" w:rsidR="00B25C1E" w:rsidRDefault="00B25C1E" w:rsidP="00B25C1E">
      <w:pPr>
        <w:pStyle w:val="ALA00Normale"/>
        <w:ind w:left="284"/>
        <w:rPr>
          <w:rFonts w:asciiTheme="minorHAnsi" w:eastAsiaTheme="minorEastAsia" w:hAnsiTheme="minorHAnsi" w:cstheme="minorHAnsi"/>
        </w:rPr>
      </w:pPr>
    </w:p>
    <w:p w14:paraId="74ED32E6" w14:textId="5014A649" w:rsidR="00B44175" w:rsidRDefault="00B44175" w:rsidP="00B25C1E">
      <w:pPr>
        <w:pStyle w:val="ALA00Normale"/>
        <w:ind w:left="284"/>
        <w:rPr>
          <w:rFonts w:asciiTheme="minorHAnsi" w:eastAsiaTheme="minorEastAsia" w:hAnsiTheme="minorHAnsi" w:cstheme="minorHAnsi"/>
        </w:rPr>
      </w:pPr>
      <w:r w:rsidRPr="00B25C1E">
        <w:rPr>
          <w:rFonts w:asciiTheme="minorHAnsi" w:eastAsiaTheme="minorEastAsia" w:hAnsiTheme="minorHAnsi" w:cstheme="minorHAnsi"/>
        </w:rPr>
        <w:t>Dato atto dell’Allegato A che è caratterizzato dai seguenti paragrafi:</w:t>
      </w:r>
    </w:p>
    <w:p w14:paraId="4AC69757" w14:textId="77777777" w:rsidR="00B44175" w:rsidRPr="00135471" w:rsidRDefault="00B44175" w:rsidP="00B44175">
      <w:pPr>
        <w:spacing w:line="276" w:lineRule="auto"/>
        <w:ind w:firstLine="709"/>
        <w:jc w:val="both"/>
        <w:rPr>
          <w:rFonts w:asciiTheme="minorHAnsi" w:hAnsiTheme="minorHAnsi" w:cstheme="minorHAnsi"/>
        </w:rPr>
      </w:pPr>
      <w:r w:rsidRPr="00135471">
        <w:rPr>
          <w:rFonts w:asciiTheme="minorHAnsi" w:hAnsiTheme="minorHAnsi" w:cstheme="minorHAnsi"/>
        </w:rPr>
        <w:lastRenderedPageBreak/>
        <w:t>1 - Oneri di urbanizzazione;</w:t>
      </w:r>
    </w:p>
    <w:p w14:paraId="3FA8D320" w14:textId="77777777" w:rsidR="00B44175" w:rsidRPr="00135471" w:rsidRDefault="00B44175" w:rsidP="00B44175">
      <w:pPr>
        <w:spacing w:line="276" w:lineRule="auto"/>
        <w:ind w:firstLine="709"/>
        <w:jc w:val="both"/>
        <w:rPr>
          <w:rFonts w:asciiTheme="minorHAnsi" w:hAnsiTheme="minorHAnsi" w:cstheme="minorHAnsi"/>
        </w:rPr>
      </w:pPr>
      <w:r w:rsidRPr="00135471">
        <w:rPr>
          <w:rFonts w:asciiTheme="minorHAnsi" w:hAnsiTheme="minorHAnsi" w:cstheme="minorHAnsi"/>
        </w:rPr>
        <w:t>2 - Tabella parametrica di U1 e U2;</w:t>
      </w:r>
    </w:p>
    <w:p w14:paraId="4AB84964" w14:textId="77777777" w:rsidR="00B44175" w:rsidRPr="00135471" w:rsidRDefault="00B44175" w:rsidP="00B44175">
      <w:pPr>
        <w:spacing w:line="276" w:lineRule="auto"/>
        <w:ind w:firstLine="709"/>
        <w:jc w:val="both"/>
        <w:rPr>
          <w:rFonts w:asciiTheme="minorHAnsi" w:hAnsiTheme="minorHAnsi" w:cstheme="minorHAnsi"/>
        </w:rPr>
      </w:pPr>
      <w:r w:rsidRPr="00135471">
        <w:rPr>
          <w:rFonts w:asciiTheme="minorHAnsi" w:hAnsiTheme="minorHAnsi" w:cstheme="minorHAnsi"/>
        </w:rPr>
        <w:t>3 - Contributi “D” e “S”;</w:t>
      </w:r>
    </w:p>
    <w:p w14:paraId="1AE46835" w14:textId="77777777" w:rsidR="00B44175" w:rsidRPr="00135471" w:rsidRDefault="00B44175" w:rsidP="00B44175">
      <w:pPr>
        <w:spacing w:line="276" w:lineRule="auto"/>
        <w:ind w:firstLine="709"/>
        <w:jc w:val="both"/>
        <w:rPr>
          <w:rFonts w:asciiTheme="minorHAnsi" w:hAnsiTheme="minorHAnsi" w:cstheme="minorHAnsi"/>
        </w:rPr>
      </w:pPr>
      <w:r w:rsidRPr="00135471">
        <w:rPr>
          <w:rFonts w:asciiTheme="minorHAnsi" w:hAnsiTheme="minorHAnsi" w:cstheme="minorHAnsi"/>
        </w:rPr>
        <w:t>4 - Contributo straordinario;</w:t>
      </w:r>
    </w:p>
    <w:p w14:paraId="477E7BCA" w14:textId="77777777" w:rsidR="00B44175" w:rsidRPr="00135471" w:rsidRDefault="00B44175" w:rsidP="00B44175">
      <w:pPr>
        <w:spacing w:line="276" w:lineRule="auto"/>
        <w:ind w:firstLine="709"/>
        <w:jc w:val="both"/>
        <w:rPr>
          <w:rFonts w:asciiTheme="minorHAnsi" w:hAnsiTheme="minorHAnsi" w:cstheme="minorHAnsi"/>
        </w:rPr>
      </w:pPr>
      <w:r w:rsidRPr="00135471">
        <w:rPr>
          <w:rFonts w:asciiTheme="minorHAnsi" w:hAnsiTheme="minorHAnsi" w:cstheme="minorHAnsi"/>
        </w:rPr>
        <w:t>5 - Quota del costo di costruzione (QCC);</w:t>
      </w:r>
    </w:p>
    <w:p w14:paraId="5A5FD99C" w14:textId="346842F1" w:rsidR="00B44175" w:rsidRDefault="00B44175" w:rsidP="00B44175">
      <w:pPr>
        <w:spacing w:line="276" w:lineRule="auto"/>
        <w:ind w:firstLine="709"/>
        <w:jc w:val="both"/>
        <w:rPr>
          <w:rFonts w:asciiTheme="minorHAnsi" w:hAnsiTheme="minorHAnsi" w:cstheme="minorHAnsi"/>
        </w:rPr>
      </w:pPr>
      <w:r w:rsidRPr="00135471">
        <w:rPr>
          <w:rFonts w:asciiTheme="minorHAnsi" w:hAnsiTheme="minorHAnsi" w:cstheme="minorHAnsi"/>
        </w:rPr>
        <w:t>6 - Scomputi, versamento, monetizzazioni e altre norme di carattere generale;</w:t>
      </w:r>
    </w:p>
    <w:p w14:paraId="44F5AF2D" w14:textId="204E3574" w:rsidR="00E83338" w:rsidRPr="00135471" w:rsidRDefault="00E83338" w:rsidP="00E83338">
      <w:pPr>
        <w:spacing w:line="276" w:lineRule="auto"/>
        <w:ind w:left="709"/>
        <w:jc w:val="both"/>
        <w:rPr>
          <w:rFonts w:asciiTheme="minorHAnsi" w:hAnsiTheme="minorHAnsi" w:cstheme="minorHAnsi"/>
        </w:rPr>
      </w:pPr>
      <w:r w:rsidRPr="00E47C8F">
        <w:rPr>
          <w:rFonts w:asciiTheme="minorHAnsi" w:hAnsiTheme="minorHAnsi" w:cstheme="minorHAnsi"/>
        </w:rPr>
        <w:t xml:space="preserve">7 - </w:t>
      </w:r>
      <w:r w:rsidRPr="00E47C8F">
        <w:rPr>
          <w:rFonts w:asciiTheme="minorHAnsi" w:hAnsiTheme="minorHAnsi" w:cs="Arial"/>
        </w:rPr>
        <w:t>Contributo</w:t>
      </w:r>
      <w:r w:rsidRPr="00E47C8F">
        <w:rPr>
          <w:rFonts w:asciiTheme="minorHAnsi" w:hAnsiTheme="minorHAnsi"/>
        </w:rPr>
        <w:t xml:space="preserve"> </w:t>
      </w:r>
      <w:r w:rsidRPr="00E47C8F">
        <w:rPr>
          <w:rFonts w:asciiTheme="minorHAnsi" w:hAnsiTheme="minorHAnsi" w:cs="Arial"/>
        </w:rPr>
        <w:t>di costruzione per gli interventi nell’edificato sparso o discontinuo e nelle relative aree di pertinenza e di completamento;</w:t>
      </w:r>
    </w:p>
    <w:p w14:paraId="6ED3DDD4" w14:textId="77777777" w:rsidR="00B25C1E" w:rsidRDefault="00B25C1E" w:rsidP="00B25C1E">
      <w:pPr>
        <w:pStyle w:val="ALA00Normale"/>
        <w:ind w:left="284"/>
        <w:rPr>
          <w:rFonts w:asciiTheme="minorHAnsi" w:eastAsiaTheme="minorEastAsia" w:hAnsiTheme="minorHAnsi" w:cstheme="minorHAnsi"/>
        </w:rPr>
      </w:pPr>
    </w:p>
    <w:p w14:paraId="2A2C1EB9" w14:textId="6A80EB68" w:rsidR="00B44175" w:rsidRPr="00B25C1E" w:rsidRDefault="00B44175" w:rsidP="00B25C1E">
      <w:pPr>
        <w:pStyle w:val="ALA00Normale"/>
        <w:ind w:left="284"/>
        <w:rPr>
          <w:rFonts w:asciiTheme="minorHAnsi" w:eastAsiaTheme="minorEastAsia" w:hAnsiTheme="minorHAnsi" w:cstheme="minorHAnsi"/>
        </w:rPr>
      </w:pPr>
      <w:r w:rsidRPr="00B25C1E">
        <w:rPr>
          <w:rFonts w:asciiTheme="minorHAnsi" w:eastAsiaTheme="minorEastAsia" w:hAnsiTheme="minorHAnsi" w:cstheme="minorHAnsi"/>
        </w:rPr>
        <w:t>Dato atto dell’Allegato B relativo alla “Classificazione dei comuni per l’applicazione della disciplina del contributo di costruzione”;</w:t>
      </w:r>
    </w:p>
    <w:p w14:paraId="0E93294E" w14:textId="77777777" w:rsidR="00B25C1E" w:rsidRDefault="00B25C1E" w:rsidP="00B25C1E">
      <w:pPr>
        <w:pStyle w:val="ALA00Normale"/>
        <w:ind w:left="284"/>
        <w:rPr>
          <w:rFonts w:asciiTheme="minorHAnsi" w:eastAsiaTheme="minorEastAsia" w:hAnsiTheme="minorHAnsi" w:cstheme="minorHAnsi"/>
        </w:rPr>
      </w:pPr>
    </w:p>
    <w:p w14:paraId="79A36C01" w14:textId="78DCCB5D" w:rsidR="00B44175" w:rsidRPr="00B25C1E" w:rsidRDefault="00B44175" w:rsidP="00B25C1E">
      <w:pPr>
        <w:pStyle w:val="ALA00Normale"/>
        <w:ind w:left="284"/>
        <w:rPr>
          <w:rFonts w:asciiTheme="minorHAnsi" w:eastAsiaTheme="minorEastAsia" w:hAnsiTheme="minorHAnsi" w:cstheme="minorHAnsi"/>
        </w:rPr>
      </w:pPr>
      <w:r w:rsidRPr="00B25C1E">
        <w:rPr>
          <w:rFonts w:asciiTheme="minorHAnsi" w:eastAsiaTheme="minorEastAsia" w:hAnsiTheme="minorHAnsi" w:cstheme="minorHAnsi"/>
        </w:rPr>
        <w:t>Valutato pertanto necessario procedere alla approvazione della disciplina del contributo di costruzione ai sensi del Titolo III della L.R. n.</w:t>
      </w:r>
      <w:r w:rsidR="0046152C" w:rsidRPr="00B25C1E">
        <w:rPr>
          <w:rFonts w:asciiTheme="minorHAnsi" w:eastAsiaTheme="minorEastAsia" w:hAnsiTheme="minorHAnsi" w:cstheme="minorHAnsi"/>
        </w:rPr>
        <w:t xml:space="preserve"> </w:t>
      </w:r>
      <w:r w:rsidR="00A731D0">
        <w:rPr>
          <w:rFonts w:asciiTheme="minorHAnsi" w:eastAsiaTheme="minorEastAsia" w:hAnsiTheme="minorHAnsi" w:cstheme="minorHAnsi"/>
        </w:rPr>
        <w:t xml:space="preserve">15 del </w:t>
      </w:r>
      <w:r w:rsidRPr="00B25C1E">
        <w:rPr>
          <w:rFonts w:asciiTheme="minorHAnsi" w:eastAsiaTheme="minorEastAsia" w:hAnsiTheme="minorHAnsi" w:cstheme="minorHAnsi"/>
        </w:rPr>
        <w:t>2013 (in attuazione degli art</w:t>
      </w:r>
      <w:r w:rsidR="00A731D0">
        <w:rPr>
          <w:rFonts w:asciiTheme="minorHAnsi" w:eastAsiaTheme="minorEastAsia" w:hAnsiTheme="minorHAnsi" w:cstheme="minorHAnsi"/>
        </w:rPr>
        <w:t xml:space="preserve">icoli 16 e 19 del D.P.R. n. 380 del </w:t>
      </w:r>
      <w:r w:rsidRPr="00B25C1E">
        <w:rPr>
          <w:rFonts w:asciiTheme="minorHAnsi" w:eastAsiaTheme="minorEastAsia" w:hAnsiTheme="minorHAnsi" w:cstheme="minorHAnsi"/>
        </w:rPr>
        <w:t>2001), come meglio descritta negli Allegati A e B parti integranti e sostanziali del presente provvedimento;</w:t>
      </w:r>
    </w:p>
    <w:p w14:paraId="3A9BD789" w14:textId="77777777" w:rsidR="00B25C1E" w:rsidRDefault="00B25C1E" w:rsidP="00B25C1E">
      <w:pPr>
        <w:pStyle w:val="ALA00Normale"/>
        <w:ind w:left="284"/>
        <w:rPr>
          <w:rFonts w:asciiTheme="minorHAnsi" w:eastAsiaTheme="minorEastAsia" w:hAnsiTheme="minorHAnsi" w:cstheme="minorHAnsi"/>
        </w:rPr>
      </w:pPr>
    </w:p>
    <w:p w14:paraId="0D73698A" w14:textId="7F12174B" w:rsidR="00B44175" w:rsidRPr="00B25C1E" w:rsidRDefault="00B44175" w:rsidP="00B25C1E">
      <w:pPr>
        <w:pStyle w:val="ALA00Normale"/>
        <w:ind w:left="284"/>
        <w:rPr>
          <w:rFonts w:asciiTheme="minorHAnsi" w:eastAsiaTheme="minorEastAsia" w:hAnsiTheme="minorHAnsi" w:cstheme="minorHAnsi"/>
        </w:rPr>
      </w:pPr>
      <w:r w:rsidRPr="00B25C1E">
        <w:rPr>
          <w:rFonts w:asciiTheme="minorHAnsi" w:eastAsiaTheme="minorEastAsia" w:hAnsiTheme="minorHAnsi" w:cstheme="minorHAnsi"/>
        </w:rPr>
        <w:t>Considerato infine necessario integrare l’elenco delle definizioni tecniche uniformi contenute n</w:t>
      </w:r>
      <w:r w:rsidR="00A731D0">
        <w:rPr>
          <w:rFonts w:asciiTheme="minorHAnsi" w:eastAsiaTheme="minorEastAsia" w:hAnsiTheme="minorHAnsi" w:cstheme="minorHAnsi"/>
        </w:rPr>
        <w:t>ell’Allegato II della delibera della Giunta regionale</w:t>
      </w:r>
      <w:r w:rsidRPr="00B25C1E">
        <w:rPr>
          <w:rFonts w:asciiTheme="minorHAnsi" w:eastAsiaTheme="minorEastAsia" w:hAnsiTheme="minorHAnsi" w:cstheme="minorHAnsi"/>
        </w:rPr>
        <w:t xml:space="preserve"> n. 922 del 28/06/2017 con la definizione di “Volume utile” ai fini dell'applicazione degli U1 e degli U2 in ordine all’unità di superficie individuata per le funzioni produttive e commerciali a maggior sviluppo verticale;</w:t>
      </w:r>
    </w:p>
    <w:p w14:paraId="442C1D3F" w14:textId="77777777" w:rsidR="00B25C1E" w:rsidRDefault="00B25C1E" w:rsidP="00B25C1E">
      <w:pPr>
        <w:pStyle w:val="ALA00Normale"/>
        <w:ind w:left="284"/>
        <w:rPr>
          <w:rFonts w:asciiTheme="minorHAnsi" w:eastAsiaTheme="minorEastAsia" w:hAnsiTheme="minorHAnsi" w:cstheme="minorHAnsi"/>
        </w:rPr>
      </w:pPr>
    </w:p>
    <w:p w14:paraId="1FA47A53" w14:textId="6B6AD18D" w:rsidR="00B44175" w:rsidRDefault="00B44175" w:rsidP="00B25C1E">
      <w:pPr>
        <w:pStyle w:val="ALA00Normale"/>
        <w:ind w:left="284"/>
        <w:rPr>
          <w:rFonts w:asciiTheme="minorHAnsi" w:eastAsiaTheme="minorEastAsia" w:hAnsiTheme="minorHAnsi" w:cstheme="minorHAnsi"/>
        </w:rPr>
      </w:pPr>
      <w:r w:rsidRPr="00B25C1E">
        <w:rPr>
          <w:rFonts w:asciiTheme="minorHAnsi" w:eastAsiaTheme="minorEastAsia" w:hAnsiTheme="minorHAnsi" w:cstheme="minorHAnsi"/>
        </w:rPr>
        <w:t xml:space="preserve">Ritenuto che la definizione di “Volume utile” possa essere quella definita nella precedente </w:t>
      </w:r>
      <w:r w:rsidR="00182EE2" w:rsidRPr="00D35A28">
        <w:rPr>
          <w:rFonts w:asciiTheme="minorHAnsi" w:eastAsiaTheme="minorEastAsia" w:hAnsiTheme="minorHAnsi" w:cstheme="minorHAnsi"/>
        </w:rPr>
        <w:t>d</w:t>
      </w:r>
      <w:r w:rsidRPr="00B25C1E">
        <w:rPr>
          <w:rFonts w:asciiTheme="minorHAnsi" w:eastAsiaTheme="minorEastAsia" w:hAnsiTheme="minorHAnsi" w:cstheme="minorHAnsi"/>
        </w:rPr>
        <w:t xml:space="preserve">elibera dell'Assemblea </w:t>
      </w:r>
      <w:r w:rsidR="00182EE2" w:rsidRPr="00D35A28">
        <w:rPr>
          <w:rFonts w:asciiTheme="minorHAnsi" w:eastAsiaTheme="minorEastAsia" w:hAnsiTheme="minorHAnsi" w:cstheme="minorHAnsi"/>
        </w:rPr>
        <w:t>l</w:t>
      </w:r>
      <w:r w:rsidRPr="00B25C1E">
        <w:rPr>
          <w:rFonts w:asciiTheme="minorHAnsi" w:eastAsiaTheme="minorEastAsia" w:hAnsiTheme="minorHAnsi" w:cstheme="minorHAnsi"/>
        </w:rPr>
        <w:t>egislativa n.</w:t>
      </w:r>
      <w:r w:rsidR="001A104A" w:rsidRPr="00B25C1E">
        <w:rPr>
          <w:rFonts w:asciiTheme="minorHAnsi" w:eastAsiaTheme="minorEastAsia" w:hAnsiTheme="minorHAnsi" w:cstheme="minorHAnsi"/>
        </w:rPr>
        <w:t xml:space="preserve"> </w:t>
      </w:r>
      <w:r w:rsidRPr="00B25C1E">
        <w:rPr>
          <w:rFonts w:asciiTheme="minorHAnsi" w:eastAsiaTheme="minorEastAsia" w:hAnsiTheme="minorHAnsi" w:cstheme="minorHAnsi"/>
        </w:rPr>
        <w:t>279</w:t>
      </w:r>
      <w:r w:rsidR="00CD41C5" w:rsidRPr="00B25C1E">
        <w:rPr>
          <w:rFonts w:asciiTheme="minorHAnsi" w:eastAsiaTheme="minorEastAsia" w:hAnsiTheme="minorHAnsi" w:cstheme="minorHAnsi"/>
        </w:rPr>
        <w:t xml:space="preserve"> del 4 </w:t>
      </w:r>
      <w:r w:rsidR="00CD41C5" w:rsidRPr="00D35A28">
        <w:rPr>
          <w:rFonts w:asciiTheme="minorHAnsi" w:eastAsiaTheme="minorEastAsia" w:hAnsiTheme="minorHAnsi" w:cstheme="minorHAnsi"/>
        </w:rPr>
        <w:t>febbraio</w:t>
      </w:r>
      <w:r w:rsidR="00CD41C5" w:rsidRPr="00B25C1E">
        <w:rPr>
          <w:rFonts w:asciiTheme="minorHAnsi" w:eastAsiaTheme="minorEastAsia" w:hAnsiTheme="minorHAnsi" w:cstheme="minorHAnsi"/>
        </w:rPr>
        <w:t xml:space="preserve"> </w:t>
      </w:r>
      <w:r w:rsidRPr="00B25C1E">
        <w:rPr>
          <w:rFonts w:asciiTheme="minorHAnsi" w:eastAsiaTheme="minorEastAsia" w:hAnsiTheme="minorHAnsi" w:cstheme="minorHAnsi"/>
        </w:rPr>
        <w:t>2010;</w:t>
      </w:r>
    </w:p>
    <w:p w14:paraId="7BF5FBFD" w14:textId="77777777" w:rsidR="00B25C1E" w:rsidRPr="00B25C1E" w:rsidRDefault="00B25C1E" w:rsidP="00B25C1E">
      <w:pPr>
        <w:pStyle w:val="ALA00Normale"/>
        <w:ind w:left="284"/>
        <w:rPr>
          <w:rFonts w:asciiTheme="minorHAnsi" w:eastAsiaTheme="minorEastAsia" w:hAnsiTheme="minorHAnsi" w:cstheme="minorHAnsi"/>
        </w:rPr>
      </w:pPr>
    </w:p>
    <w:p w14:paraId="03F5758F" w14:textId="2465FE7A" w:rsidR="00B44175" w:rsidRPr="00B25C1E" w:rsidRDefault="00B44175" w:rsidP="00B25C1E">
      <w:pPr>
        <w:pStyle w:val="ALA00Normale"/>
        <w:ind w:left="284"/>
        <w:rPr>
          <w:rFonts w:asciiTheme="minorHAnsi" w:eastAsiaTheme="minorEastAsia" w:hAnsiTheme="minorHAnsi" w:cstheme="minorHAnsi"/>
        </w:rPr>
      </w:pPr>
      <w:r w:rsidRPr="00B25C1E">
        <w:rPr>
          <w:rFonts w:asciiTheme="minorHAnsi" w:eastAsiaTheme="minorEastAsia" w:hAnsiTheme="minorHAnsi" w:cstheme="minorHAnsi"/>
        </w:rPr>
        <w:t xml:space="preserve">Considerato altresì necessario precisare nelle medesime definizioni tecniche uniformi contenute nell’Allegato II della </w:t>
      </w:r>
      <w:r w:rsidR="00F16EFB" w:rsidRPr="00D35A28">
        <w:rPr>
          <w:rFonts w:asciiTheme="minorHAnsi" w:eastAsiaTheme="minorEastAsia" w:hAnsiTheme="minorHAnsi" w:cstheme="minorHAnsi"/>
        </w:rPr>
        <w:t>deliberazione della Giunta regionale</w:t>
      </w:r>
      <w:r w:rsidRPr="00B25C1E">
        <w:rPr>
          <w:rFonts w:asciiTheme="minorHAnsi" w:eastAsiaTheme="minorEastAsia" w:hAnsiTheme="minorHAnsi" w:cstheme="minorHAnsi"/>
        </w:rPr>
        <w:t xml:space="preserve"> n. 922 del 28</w:t>
      </w:r>
      <w:r w:rsidR="00F16EFB" w:rsidRPr="00B25C1E">
        <w:rPr>
          <w:rFonts w:asciiTheme="minorHAnsi" w:eastAsiaTheme="minorEastAsia" w:hAnsiTheme="minorHAnsi" w:cstheme="minorHAnsi"/>
        </w:rPr>
        <w:t xml:space="preserve"> giugno </w:t>
      </w:r>
      <w:r w:rsidRPr="00B25C1E">
        <w:rPr>
          <w:rFonts w:asciiTheme="minorHAnsi" w:eastAsiaTheme="minorEastAsia" w:hAnsiTheme="minorHAnsi" w:cstheme="minorHAnsi"/>
        </w:rPr>
        <w:t xml:space="preserve">2017 che le “tettoie con profondità maggiore a m. 1,5” sono considerate </w:t>
      </w:r>
      <w:r w:rsidR="00D35A28">
        <w:rPr>
          <w:rFonts w:asciiTheme="minorHAnsi" w:eastAsiaTheme="minorEastAsia" w:hAnsiTheme="minorHAnsi" w:cstheme="minorHAnsi"/>
        </w:rPr>
        <w:t>s</w:t>
      </w:r>
      <w:r w:rsidRPr="00B25C1E">
        <w:rPr>
          <w:rFonts w:asciiTheme="minorHAnsi" w:eastAsiaTheme="minorEastAsia" w:hAnsiTheme="minorHAnsi" w:cstheme="minorHAnsi"/>
        </w:rPr>
        <w:t>uperficie utile per gli immobili con destinazione d’uso non residenziale;</w:t>
      </w:r>
    </w:p>
    <w:p w14:paraId="50D9D74E" w14:textId="77777777" w:rsidR="007D164A" w:rsidRDefault="007D164A" w:rsidP="007D164A">
      <w:pPr>
        <w:pStyle w:val="ALA00Normale"/>
        <w:ind w:left="284"/>
        <w:rPr>
          <w:rFonts w:asciiTheme="minorHAnsi" w:eastAsiaTheme="minorEastAsia" w:hAnsiTheme="minorHAnsi" w:cstheme="minorHAnsi"/>
        </w:rPr>
      </w:pPr>
    </w:p>
    <w:p w14:paraId="7AAB9349" w14:textId="4DF82FF9" w:rsidR="00B44175" w:rsidRPr="007D164A" w:rsidRDefault="00B44175" w:rsidP="007D164A">
      <w:pPr>
        <w:pStyle w:val="ALA00Normale"/>
        <w:ind w:left="284"/>
        <w:rPr>
          <w:rFonts w:asciiTheme="minorHAnsi" w:eastAsiaTheme="minorEastAsia" w:hAnsiTheme="minorHAnsi" w:cstheme="minorHAnsi"/>
        </w:rPr>
      </w:pPr>
      <w:r w:rsidRPr="007D164A">
        <w:rPr>
          <w:rFonts w:asciiTheme="minorHAnsi" w:eastAsiaTheme="minorEastAsia" w:hAnsiTheme="minorHAnsi" w:cstheme="minorHAnsi"/>
        </w:rPr>
        <w:t xml:space="preserve">Richiamata la </w:t>
      </w:r>
      <w:r w:rsidR="00C22C06" w:rsidRPr="00585381">
        <w:rPr>
          <w:rFonts w:asciiTheme="minorHAnsi" w:eastAsiaTheme="minorEastAsia" w:hAnsiTheme="minorHAnsi" w:cstheme="minorHAnsi"/>
        </w:rPr>
        <w:t>deliberazione della Giunta regionale</w:t>
      </w:r>
      <w:r w:rsidR="00585381">
        <w:rPr>
          <w:rFonts w:asciiTheme="minorHAnsi" w:eastAsiaTheme="minorEastAsia" w:hAnsiTheme="minorHAnsi" w:cstheme="minorHAnsi"/>
        </w:rPr>
        <w:t xml:space="preserve"> del </w:t>
      </w:r>
      <w:r w:rsidRPr="007D164A">
        <w:rPr>
          <w:rFonts w:asciiTheme="minorHAnsi" w:eastAsiaTheme="minorEastAsia" w:hAnsiTheme="minorHAnsi" w:cstheme="minorHAnsi"/>
        </w:rPr>
        <w:t>28 giugno 2017, n. 922 che approva le definizioni tecniche uniformi;</w:t>
      </w:r>
    </w:p>
    <w:p w14:paraId="1C902288" w14:textId="77777777" w:rsidR="00CE5B89" w:rsidRDefault="00CE5B89" w:rsidP="00CE5B89">
      <w:pPr>
        <w:pStyle w:val="ALA00Normale"/>
        <w:ind w:left="284"/>
        <w:rPr>
          <w:rFonts w:asciiTheme="minorHAnsi" w:eastAsiaTheme="minorEastAsia" w:hAnsiTheme="minorHAnsi" w:cstheme="minorHAnsi"/>
        </w:rPr>
      </w:pPr>
    </w:p>
    <w:p w14:paraId="233E5B65" w14:textId="3D46B563" w:rsidR="00B44175" w:rsidRPr="00CE5B89" w:rsidRDefault="00185529" w:rsidP="00CE5B89">
      <w:pPr>
        <w:pStyle w:val="ALA00Normale"/>
        <w:ind w:left="284"/>
        <w:rPr>
          <w:rFonts w:asciiTheme="minorHAnsi" w:eastAsiaTheme="minorEastAsia" w:hAnsiTheme="minorHAnsi" w:cstheme="minorHAnsi"/>
        </w:rPr>
      </w:pPr>
      <w:r>
        <w:rPr>
          <w:rFonts w:asciiTheme="minorHAnsi" w:eastAsiaTheme="minorEastAsia" w:hAnsiTheme="minorHAnsi" w:cstheme="minorHAnsi"/>
        </w:rPr>
        <w:t>P</w:t>
      </w:r>
      <w:r w:rsidRPr="00185529">
        <w:rPr>
          <w:rFonts w:asciiTheme="minorHAnsi" w:eastAsiaTheme="minorEastAsia" w:hAnsiTheme="minorHAnsi" w:cstheme="minorHAnsi"/>
        </w:rPr>
        <w:t>reso atto che la Giunta regionale ha s</w:t>
      </w:r>
      <w:r w:rsidR="00B44175" w:rsidRPr="00185529">
        <w:rPr>
          <w:rFonts w:asciiTheme="minorHAnsi" w:eastAsiaTheme="minorEastAsia" w:hAnsiTheme="minorHAnsi" w:cstheme="minorHAnsi"/>
        </w:rPr>
        <w:t>entito il Tavolo di coordinamento tecnico per le politiche di governo del territorio;</w:t>
      </w:r>
      <w:r w:rsidR="0086527E">
        <w:rPr>
          <w:rFonts w:asciiTheme="minorHAnsi" w:eastAsiaTheme="minorEastAsia" w:hAnsiTheme="minorHAnsi" w:cstheme="minorHAnsi"/>
          <w:highlight w:val="yellow"/>
        </w:rPr>
        <w:t xml:space="preserve"> </w:t>
      </w:r>
    </w:p>
    <w:p w14:paraId="4444FFD2" w14:textId="77777777" w:rsidR="00CE5B89" w:rsidRPr="00677B85" w:rsidRDefault="00CE5B89" w:rsidP="00CE5B89">
      <w:pPr>
        <w:pStyle w:val="ALA00Normale"/>
        <w:ind w:left="284"/>
        <w:rPr>
          <w:rFonts w:asciiTheme="minorHAnsi" w:eastAsiaTheme="minorEastAsia" w:hAnsiTheme="minorHAnsi" w:cstheme="minorHAnsi"/>
        </w:rPr>
      </w:pPr>
    </w:p>
    <w:p w14:paraId="5C10874D" w14:textId="12D53213" w:rsidR="003F07A3" w:rsidRPr="00677B85" w:rsidRDefault="003F07A3" w:rsidP="003F07A3">
      <w:pPr>
        <w:tabs>
          <w:tab w:val="left" w:pos="0"/>
        </w:tabs>
        <w:jc w:val="both"/>
        <w:rPr>
          <w:rFonts w:asciiTheme="minorHAnsi" w:eastAsiaTheme="minorEastAsia" w:hAnsiTheme="minorHAnsi" w:cstheme="minorHAnsi"/>
          <w:szCs w:val="24"/>
        </w:rPr>
      </w:pPr>
      <w:r w:rsidRPr="00677B85">
        <w:rPr>
          <w:rFonts w:asciiTheme="minorHAnsi" w:eastAsiaTheme="minorEastAsia" w:hAnsiTheme="minorHAnsi" w:cstheme="minorHAnsi"/>
          <w:szCs w:val="24"/>
        </w:rPr>
        <w:t>Dato atto dei pareri di regolarità amministrativa</w:t>
      </w:r>
      <w:r w:rsidR="00614B5D" w:rsidRPr="00677B85">
        <w:rPr>
          <w:rFonts w:asciiTheme="minorHAnsi" w:eastAsiaTheme="minorEastAsia" w:hAnsiTheme="minorHAnsi" w:cstheme="minorHAnsi"/>
          <w:szCs w:val="24"/>
        </w:rPr>
        <w:t xml:space="preserve"> </w:t>
      </w:r>
      <w:r w:rsidRPr="00677B85">
        <w:rPr>
          <w:rFonts w:asciiTheme="minorHAnsi" w:eastAsiaTheme="minorEastAsia" w:hAnsiTheme="minorHAnsi" w:cstheme="minorHAnsi"/>
          <w:szCs w:val="24"/>
        </w:rPr>
        <w:t>sulla proposta della Giunta regionale all'Assemblea legislativa, n</w:t>
      </w:r>
      <w:r w:rsidRPr="00AE5D3A">
        <w:rPr>
          <w:rFonts w:asciiTheme="minorHAnsi" w:eastAsiaTheme="minorEastAsia" w:hAnsiTheme="minorHAnsi" w:cstheme="minorHAnsi"/>
          <w:szCs w:val="24"/>
        </w:rPr>
        <w:t>.</w:t>
      </w:r>
      <w:r w:rsidR="00F009ED" w:rsidRPr="00AE5D3A">
        <w:rPr>
          <w:rFonts w:asciiTheme="minorHAnsi" w:eastAsiaTheme="minorEastAsia" w:hAnsiTheme="minorHAnsi" w:cstheme="minorHAnsi"/>
          <w:szCs w:val="24"/>
        </w:rPr>
        <w:t xml:space="preserve"> </w:t>
      </w:r>
      <w:r w:rsidR="002B73AA" w:rsidRPr="00AE5D3A">
        <w:rPr>
          <w:rFonts w:asciiTheme="minorHAnsi" w:eastAsiaTheme="minorEastAsia" w:hAnsiTheme="minorHAnsi" w:cstheme="minorHAnsi"/>
          <w:szCs w:val="24"/>
        </w:rPr>
        <w:t>1136</w:t>
      </w:r>
      <w:r w:rsidRPr="00AE5D3A">
        <w:rPr>
          <w:rFonts w:asciiTheme="minorHAnsi" w:eastAsiaTheme="minorEastAsia" w:hAnsiTheme="minorHAnsi" w:cstheme="minorHAnsi"/>
          <w:szCs w:val="24"/>
        </w:rPr>
        <w:t xml:space="preserve"> del </w:t>
      </w:r>
      <w:r w:rsidR="002B73AA" w:rsidRPr="00AE5D3A">
        <w:rPr>
          <w:rFonts w:asciiTheme="minorHAnsi" w:eastAsiaTheme="minorEastAsia" w:hAnsiTheme="minorHAnsi" w:cstheme="minorHAnsi"/>
          <w:szCs w:val="24"/>
        </w:rPr>
        <w:t xml:space="preserve">16 luglio </w:t>
      </w:r>
      <w:r w:rsidRPr="00AE5D3A">
        <w:rPr>
          <w:rFonts w:asciiTheme="minorHAnsi" w:eastAsiaTheme="minorEastAsia" w:hAnsiTheme="minorHAnsi" w:cstheme="minorHAnsi"/>
          <w:szCs w:val="24"/>
        </w:rPr>
        <w:t>2018</w:t>
      </w:r>
      <w:r w:rsidRPr="00677B85">
        <w:rPr>
          <w:rFonts w:asciiTheme="minorHAnsi" w:eastAsiaTheme="minorEastAsia" w:hAnsiTheme="minorHAnsi" w:cstheme="minorHAnsi"/>
          <w:szCs w:val="24"/>
        </w:rPr>
        <w:t>, qui allegati;</w:t>
      </w:r>
    </w:p>
    <w:p w14:paraId="01238050" w14:textId="77777777" w:rsidR="003F07A3" w:rsidRPr="00677B85" w:rsidRDefault="003F07A3" w:rsidP="003F07A3">
      <w:pPr>
        <w:tabs>
          <w:tab w:val="left" w:pos="284"/>
        </w:tabs>
        <w:ind w:left="284" w:hanging="284"/>
        <w:jc w:val="both"/>
        <w:rPr>
          <w:rFonts w:asciiTheme="minorHAnsi" w:eastAsiaTheme="minorEastAsia" w:hAnsiTheme="minorHAnsi" w:cstheme="minorHAnsi"/>
          <w:szCs w:val="24"/>
        </w:rPr>
      </w:pPr>
    </w:p>
    <w:p w14:paraId="49FE2513" w14:textId="77777777" w:rsidR="003F07A3" w:rsidRPr="00677B85" w:rsidRDefault="003F07A3" w:rsidP="003F07A3">
      <w:pPr>
        <w:pStyle w:val="ALA00Normale"/>
        <w:rPr>
          <w:rFonts w:asciiTheme="minorHAnsi" w:hAnsiTheme="minorHAnsi" w:cstheme="minorHAnsi"/>
        </w:rPr>
      </w:pPr>
      <w:r w:rsidRPr="00677B85">
        <w:rPr>
          <w:rFonts w:asciiTheme="minorHAnsi" w:eastAsiaTheme="minorEastAsia" w:hAnsiTheme="minorHAnsi" w:cstheme="minorHAnsi"/>
        </w:rPr>
        <w:t xml:space="preserve">Previa votazione palese, </w:t>
      </w:r>
      <w:r w:rsidRPr="00D4373D">
        <w:rPr>
          <w:rFonts w:asciiTheme="minorHAnsi" w:eastAsiaTheme="minorEastAsia" w:hAnsiTheme="minorHAnsi" w:cstheme="minorHAnsi"/>
        </w:rPr>
        <w:t>a maggioranza dei presenti</w:t>
      </w:r>
      <w:r w:rsidRPr="00677B85">
        <w:rPr>
          <w:rFonts w:asciiTheme="minorHAnsi" w:eastAsiaTheme="minorEastAsia" w:hAnsiTheme="minorHAnsi" w:cstheme="minorHAnsi"/>
        </w:rPr>
        <w:t xml:space="preserve">, </w:t>
      </w:r>
    </w:p>
    <w:p w14:paraId="0696072E" w14:textId="0ED98491" w:rsidR="003F07A3" w:rsidRPr="00677B85" w:rsidRDefault="003F07A3" w:rsidP="009B512A">
      <w:pPr>
        <w:tabs>
          <w:tab w:val="left" w:pos="284"/>
        </w:tabs>
        <w:autoSpaceDE w:val="0"/>
        <w:autoSpaceDN w:val="0"/>
        <w:adjustRightInd w:val="0"/>
        <w:jc w:val="both"/>
        <w:rPr>
          <w:rFonts w:asciiTheme="minorHAnsi" w:hAnsiTheme="minorHAnsi" w:cstheme="minorHAnsi"/>
          <w:szCs w:val="24"/>
        </w:rPr>
      </w:pPr>
    </w:p>
    <w:p w14:paraId="0CFEA9D5" w14:textId="77777777" w:rsidR="002B73AA" w:rsidRPr="003F6375" w:rsidRDefault="002B73AA" w:rsidP="002B73AA">
      <w:pPr>
        <w:pStyle w:val="ALA00Normale"/>
        <w:jc w:val="center"/>
        <w:rPr>
          <w:rFonts w:asciiTheme="minorHAnsi" w:hAnsiTheme="minorHAnsi"/>
        </w:rPr>
      </w:pPr>
      <w:r>
        <w:rPr>
          <w:rFonts w:asciiTheme="minorHAnsi" w:hAnsiTheme="minorHAnsi"/>
        </w:rPr>
        <w:t xml:space="preserve">d e l </w:t>
      </w:r>
      <w:proofErr w:type="gramStart"/>
      <w:r>
        <w:rPr>
          <w:rFonts w:asciiTheme="minorHAnsi" w:hAnsiTheme="minorHAnsi"/>
        </w:rPr>
        <w:t>i b</w:t>
      </w:r>
      <w:proofErr w:type="gramEnd"/>
      <w:r>
        <w:rPr>
          <w:rFonts w:asciiTheme="minorHAnsi" w:hAnsiTheme="minorHAnsi"/>
        </w:rPr>
        <w:t xml:space="preserve"> e r a</w:t>
      </w:r>
    </w:p>
    <w:p w14:paraId="6985756C" w14:textId="65FA95C7" w:rsidR="00D37AAD" w:rsidRPr="00677B85" w:rsidRDefault="00DC252F" w:rsidP="00DC252F">
      <w:pPr>
        <w:pStyle w:val="Standard"/>
        <w:widowControl w:val="0"/>
        <w:spacing w:before="120" w:after="120"/>
        <w:ind w:left="426" w:hanging="426"/>
        <w:jc w:val="both"/>
        <w:rPr>
          <w:rFonts w:asciiTheme="minorHAnsi" w:hAnsiTheme="minorHAnsi" w:cstheme="minorHAnsi"/>
          <w:sz w:val="24"/>
          <w:szCs w:val="24"/>
        </w:rPr>
      </w:pPr>
      <w:r>
        <w:rPr>
          <w:rFonts w:asciiTheme="minorHAnsi" w:hAnsiTheme="minorHAnsi" w:cstheme="minorHAnsi"/>
          <w:sz w:val="24"/>
          <w:szCs w:val="24"/>
        </w:rPr>
        <w:t xml:space="preserve">1) </w:t>
      </w:r>
      <w:r>
        <w:rPr>
          <w:rFonts w:asciiTheme="minorHAnsi" w:hAnsiTheme="minorHAnsi" w:cstheme="minorHAnsi"/>
          <w:sz w:val="24"/>
          <w:szCs w:val="24"/>
        </w:rPr>
        <w:tab/>
      </w:r>
      <w:r w:rsidR="00D37AAD" w:rsidRPr="00677B85">
        <w:rPr>
          <w:rFonts w:asciiTheme="minorHAnsi" w:hAnsiTheme="minorHAnsi" w:cstheme="minorHAnsi"/>
          <w:sz w:val="24"/>
          <w:szCs w:val="24"/>
        </w:rPr>
        <w:t>di richiamare integralmente le considerazioni formulate in premessa, le quali costituiscono parte integrante e sostanziale del presente atto;</w:t>
      </w:r>
    </w:p>
    <w:p w14:paraId="3FF6AFEA" w14:textId="49ABD6B3" w:rsidR="00D37AAD" w:rsidRPr="00787BAA" w:rsidRDefault="00DC252F" w:rsidP="00DC252F">
      <w:pPr>
        <w:pStyle w:val="Standard"/>
        <w:widowControl w:val="0"/>
        <w:spacing w:before="120" w:after="120"/>
        <w:ind w:left="426" w:hanging="426"/>
        <w:jc w:val="both"/>
        <w:rPr>
          <w:rFonts w:asciiTheme="minorHAnsi" w:hAnsiTheme="minorHAnsi" w:cstheme="minorHAnsi"/>
          <w:strike/>
          <w:sz w:val="24"/>
          <w:szCs w:val="24"/>
        </w:rPr>
      </w:pPr>
      <w:r>
        <w:rPr>
          <w:rFonts w:asciiTheme="minorHAnsi" w:hAnsiTheme="minorHAnsi" w:cstheme="minorHAnsi"/>
          <w:sz w:val="24"/>
          <w:szCs w:val="24"/>
        </w:rPr>
        <w:lastRenderedPageBreak/>
        <w:t xml:space="preserve">2) </w:t>
      </w:r>
      <w:r>
        <w:rPr>
          <w:rFonts w:asciiTheme="minorHAnsi" w:hAnsiTheme="minorHAnsi" w:cstheme="minorHAnsi"/>
          <w:sz w:val="24"/>
          <w:szCs w:val="24"/>
        </w:rPr>
        <w:tab/>
      </w:r>
      <w:r w:rsidR="00D37AAD" w:rsidRPr="00677B85">
        <w:rPr>
          <w:rFonts w:asciiTheme="minorHAnsi" w:hAnsiTheme="minorHAnsi" w:cstheme="minorHAnsi"/>
          <w:sz w:val="24"/>
          <w:szCs w:val="24"/>
        </w:rPr>
        <w:t xml:space="preserve">di approvare </w:t>
      </w:r>
      <w:r w:rsidR="002B73AA" w:rsidRPr="00185529">
        <w:rPr>
          <w:rFonts w:asciiTheme="minorHAnsi" w:hAnsiTheme="minorHAnsi" w:cstheme="minorHAnsi"/>
          <w:sz w:val="24"/>
          <w:szCs w:val="24"/>
        </w:rPr>
        <w:t xml:space="preserve">la riforma della disciplina del contributo di costruzione ai sensi del Titolo III della </w:t>
      </w:r>
      <w:r w:rsidR="00787BAA" w:rsidRPr="00185529">
        <w:rPr>
          <w:rFonts w:asciiTheme="minorHAnsi" w:hAnsiTheme="minorHAnsi" w:cstheme="minorHAnsi"/>
          <w:sz w:val="24"/>
          <w:szCs w:val="24"/>
        </w:rPr>
        <w:t>l</w:t>
      </w:r>
      <w:r w:rsidR="002B73AA" w:rsidRPr="00185529">
        <w:rPr>
          <w:rFonts w:asciiTheme="minorHAnsi" w:hAnsiTheme="minorHAnsi" w:cstheme="minorHAnsi"/>
          <w:sz w:val="24"/>
          <w:szCs w:val="24"/>
        </w:rPr>
        <w:t>egge regionale 30 luglio 2013, n. 15 in attuazione degli articoli 16 e 19 del D.P.R. 6 giugno 2001, n. 380 come definita negli Allegati A e B</w:t>
      </w:r>
      <w:r w:rsidR="00185529" w:rsidRPr="00185529">
        <w:rPr>
          <w:rFonts w:asciiTheme="minorHAnsi" w:hAnsiTheme="minorHAnsi" w:cstheme="minorHAnsi"/>
          <w:sz w:val="24"/>
          <w:szCs w:val="24"/>
        </w:rPr>
        <w:t xml:space="preserve">, </w:t>
      </w:r>
      <w:r w:rsidR="002B73AA" w:rsidRPr="00185529">
        <w:rPr>
          <w:rFonts w:asciiTheme="minorHAnsi" w:hAnsiTheme="minorHAnsi" w:cstheme="minorHAnsi"/>
          <w:sz w:val="24"/>
          <w:szCs w:val="24"/>
        </w:rPr>
        <w:t>parti integranti e sostanziali della presente deliberazione</w:t>
      </w:r>
      <w:r w:rsidR="00185529" w:rsidRPr="00185529">
        <w:rPr>
          <w:rFonts w:asciiTheme="minorHAnsi" w:hAnsiTheme="minorHAnsi" w:cstheme="minorHAnsi"/>
          <w:sz w:val="24"/>
          <w:szCs w:val="24"/>
        </w:rPr>
        <w:t>;</w:t>
      </w:r>
    </w:p>
    <w:p w14:paraId="05D2E09F" w14:textId="0D96DB37" w:rsidR="00185529" w:rsidRPr="00DC252F" w:rsidRDefault="00DC252F" w:rsidP="00E47C8F">
      <w:pPr>
        <w:pStyle w:val="Standard"/>
        <w:widowControl w:val="0"/>
        <w:spacing w:before="120" w:after="120"/>
        <w:ind w:left="426" w:hanging="426"/>
        <w:jc w:val="both"/>
        <w:rPr>
          <w:rFonts w:asciiTheme="minorHAnsi" w:hAnsiTheme="minorHAnsi" w:cstheme="minorHAnsi"/>
          <w:sz w:val="24"/>
          <w:szCs w:val="24"/>
        </w:rPr>
      </w:pPr>
      <w:r w:rsidRPr="00DC252F">
        <w:rPr>
          <w:rFonts w:asciiTheme="minorHAnsi" w:hAnsiTheme="minorHAnsi" w:cstheme="minorHAnsi"/>
          <w:sz w:val="24"/>
          <w:szCs w:val="24"/>
        </w:rPr>
        <w:t xml:space="preserve">3) </w:t>
      </w:r>
      <w:r>
        <w:rPr>
          <w:rFonts w:asciiTheme="minorHAnsi" w:hAnsiTheme="minorHAnsi" w:cstheme="minorHAnsi"/>
          <w:sz w:val="24"/>
          <w:szCs w:val="24"/>
        </w:rPr>
        <w:tab/>
      </w:r>
      <w:r w:rsidR="00185529" w:rsidRPr="00E47C8F">
        <w:rPr>
          <w:rFonts w:asciiTheme="minorHAnsi" w:hAnsiTheme="minorHAnsi" w:cstheme="minorHAnsi"/>
          <w:sz w:val="24"/>
          <w:szCs w:val="24"/>
        </w:rPr>
        <w:t xml:space="preserve">di dare atto che i </w:t>
      </w:r>
      <w:r w:rsidR="000A6956" w:rsidRPr="00E47C8F">
        <w:rPr>
          <w:rFonts w:asciiTheme="minorHAnsi" w:hAnsiTheme="minorHAnsi" w:cstheme="minorHAnsi"/>
          <w:sz w:val="24"/>
          <w:szCs w:val="24"/>
        </w:rPr>
        <w:t>C</w:t>
      </w:r>
      <w:r w:rsidR="00185529" w:rsidRPr="00E47C8F">
        <w:rPr>
          <w:rFonts w:asciiTheme="minorHAnsi" w:hAnsiTheme="minorHAnsi" w:cstheme="minorHAnsi"/>
          <w:sz w:val="24"/>
          <w:szCs w:val="24"/>
        </w:rPr>
        <w:t>omuni sono tenuti al recepimento del presente provvedimento entro il 30 settembre 2019 e che</w:t>
      </w:r>
      <w:r w:rsidR="000A6956" w:rsidRPr="00E47C8F">
        <w:rPr>
          <w:rFonts w:asciiTheme="minorHAnsi" w:hAnsiTheme="minorHAnsi" w:cstheme="minorHAnsi"/>
          <w:sz w:val="24"/>
          <w:szCs w:val="24"/>
        </w:rPr>
        <w:t>, trascorso tale termine,</w:t>
      </w:r>
      <w:r w:rsidR="00185529" w:rsidRPr="00E47C8F">
        <w:rPr>
          <w:rFonts w:asciiTheme="minorHAnsi" w:hAnsiTheme="minorHAnsi" w:cstheme="minorHAnsi"/>
          <w:sz w:val="24"/>
          <w:szCs w:val="24"/>
        </w:rPr>
        <w:t xml:space="preserve"> la nuova disciplina opera direttamente;</w:t>
      </w:r>
    </w:p>
    <w:p w14:paraId="1C938CC1" w14:textId="4FB34AA0" w:rsidR="00DC252F" w:rsidRPr="000A6956" w:rsidRDefault="00DC252F" w:rsidP="00DC252F">
      <w:pPr>
        <w:pStyle w:val="Standard"/>
        <w:widowControl w:val="0"/>
        <w:spacing w:before="120" w:after="120"/>
        <w:ind w:left="426" w:hanging="426"/>
        <w:jc w:val="both"/>
        <w:rPr>
          <w:rFonts w:asciiTheme="minorHAnsi" w:hAnsiTheme="minorHAnsi" w:cstheme="minorHAnsi"/>
          <w:sz w:val="24"/>
          <w:szCs w:val="24"/>
        </w:rPr>
      </w:pPr>
      <w:r w:rsidRPr="000A6956">
        <w:rPr>
          <w:rFonts w:asciiTheme="minorHAnsi" w:hAnsiTheme="minorHAnsi" w:cstheme="minorHAnsi"/>
          <w:sz w:val="24"/>
          <w:szCs w:val="24"/>
        </w:rPr>
        <w:t xml:space="preserve">4) </w:t>
      </w:r>
      <w:r w:rsidRPr="000A6956">
        <w:rPr>
          <w:rFonts w:asciiTheme="minorHAnsi" w:hAnsiTheme="minorHAnsi" w:cstheme="minorHAnsi"/>
          <w:sz w:val="24"/>
          <w:szCs w:val="24"/>
        </w:rPr>
        <w:tab/>
        <w:t>di dare mandato alla Giunta di effettuare il monitoraggio continuo dell’applicazione della presente disciplina anche ai</w:t>
      </w:r>
      <w:r w:rsidR="007B2E3C" w:rsidRPr="000A6956">
        <w:rPr>
          <w:rFonts w:asciiTheme="minorHAnsi" w:hAnsiTheme="minorHAnsi" w:cstheme="minorHAnsi"/>
          <w:sz w:val="24"/>
          <w:szCs w:val="24"/>
        </w:rPr>
        <w:t xml:space="preserve"> fini di garantire supporto ai </w:t>
      </w:r>
      <w:r w:rsidR="002E3AA5">
        <w:rPr>
          <w:rFonts w:asciiTheme="minorHAnsi" w:hAnsiTheme="minorHAnsi" w:cstheme="minorHAnsi"/>
          <w:sz w:val="24"/>
          <w:szCs w:val="24"/>
        </w:rPr>
        <w:t>C</w:t>
      </w:r>
      <w:r w:rsidRPr="000A6956">
        <w:rPr>
          <w:rFonts w:asciiTheme="minorHAnsi" w:hAnsiTheme="minorHAnsi" w:cstheme="minorHAnsi"/>
          <w:sz w:val="24"/>
          <w:szCs w:val="24"/>
        </w:rPr>
        <w:t>omuni nell’omogenea operatività della disciplina e di p</w:t>
      </w:r>
      <w:r w:rsidR="007B2E3C" w:rsidRPr="000A6956">
        <w:rPr>
          <w:rFonts w:asciiTheme="minorHAnsi" w:hAnsiTheme="minorHAnsi" w:cstheme="minorHAnsi"/>
          <w:sz w:val="24"/>
          <w:szCs w:val="24"/>
        </w:rPr>
        <w:t>roporre eventuali modifiche</w:t>
      </w:r>
      <w:r w:rsidRPr="000A6956">
        <w:rPr>
          <w:rFonts w:asciiTheme="minorHAnsi" w:hAnsiTheme="minorHAnsi" w:cstheme="minorHAnsi"/>
          <w:sz w:val="24"/>
          <w:szCs w:val="24"/>
        </w:rPr>
        <w:t xml:space="preserve"> e di apportare con propri provvedimenti correzioni di eventuali errori materiali e miglioramenti testuali che non incidano sui contenuti discrezionali del presente atto;</w:t>
      </w:r>
    </w:p>
    <w:p w14:paraId="2484622E" w14:textId="40584422" w:rsidR="003F07A3" w:rsidRPr="00772EB0" w:rsidRDefault="00772EB0" w:rsidP="00772EB0">
      <w:pPr>
        <w:pStyle w:val="Standard"/>
        <w:widowControl w:val="0"/>
        <w:spacing w:before="120" w:after="120"/>
        <w:ind w:left="426" w:hanging="426"/>
        <w:jc w:val="both"/>
        <w:rPr>
          <w:rFonts w:asciiTheme="minorHAnsi" w:hAnsiTheme="minorHAnsi" w:cstheme="minorHAnsi"/>
          <w:sz w:val="24"/>
          <w:szCs w:val="24"/>
          <w:highlight w:val="yellow"/>
        </w:rPr>
      </w:pPr>
      <w:r w:rsidRPr="007B2E3C">
        <w:rPr>
          <w:rFonts w:asciiTheme="minorHAnsi" w:hAnsiTheme="minorHAnsi" w:cstheme="minorHAnsi"/>
          <w:sz w:val="24"/>
          <w:szCs w:val="24"/>
        </w:rPr>
        <w:t>5</w:t>
      </w:r>
      <w:r w:rsidR="00F36828" w:rsidRPr="000A3ACD">
        <w:rPr>
          <w:rFonts w:asciiTheme="minorHAnsi" w:hAnsiTheme="minorHAnsi" w:cstheme="minorHAnsi"/>
          <w:sz w:val="24"/>
          <w:szCs w:val="24"/>
        </w:rPr>
        <w:tab/>
      </w:r>
      <w:r w:rsidR="003F07A3" w:rsidRPr="000A3ACD">
        <w:rPr>
          <w:rFonts w:asciiTheme="minorHAnsi" w:hAnsiTheme="minorHAnsi" w:cstheme="minorHAnsi"/>
          <w:sz w:val="24"/>
          <w:szCs w:val="24"/>
        </w:rPr>
        <w:t>di pubblicare la presente deliberazione nel Bollettino Ufficiale Telematico della Regione Emilia-Romagna.</w:t>
      </w:r>
    </w:p>
    <w:p w14:paraId="05B73BC8" w14:textId="77777777" w:rsidR="003F07A3" w:rsidRPr="00677B85" w:rsidRDefault="003F07A3" w:rsidP="003F07A3">
      <w:pPr>
        <w:tabs>
          <w:tab w:val="left" w:pos="284"/>
        </w:tabs>
        <w:autoSpaceDE w:val="0"/>
        <w:autoSpaceDN w:val="0"/>
        <w:adjustRightInd w:val="0"/>
        <w:jc w:val="both"/>
        <w:rPr>
          <w:rFonts w:asciiTheme="minorHAnsi" w:hAnsiTheme="minorHAnsi" w:cstheme="minorHAnsi"/>
          <w:szCs w:val="24"/>
        </w:rPr>
      </w:pPr>
    </w:p>
    <w:p w14:paraId="55AED07E" w14:textId="1B9119E8" w:rsidR="001C3521" w:rsidRDefault="003F07A3" w:rsidP="00EC4CB4">
      <w:pPr>
        <w:tabs>
          <w:tab w:val="left" w:pos="284"/>
        </w:tabs>
        <w:autoSpaceDE w:val="0"/>
        <w:autoSpaceDN w:val="0"/>
        <w:adjustRightInd w:val="0"/>
        <w:ind w:left="284" w:hanging="284"/>
        <w:jc w:val="center"/>
        <w:rPr>
          <w:rFonts w:asciiTheme="minorHAnsi" w:hAnsiTheme="minorHAnsi" w:cstheme="minorHAnsi"/>
          <w:szCs w:val="24"/>
        </w:rPr>
      </w:pPr>
      <w:r w:rsidRPr="00677B85">
        <w:rPr>
          <w:rFonts w:asciiTheme="minorHAnsi" w:hAnsiTheme="minorHAnsi" w:cstheme="minorHAnsi"/>
          <w:szCs w:val="24"/>
        </w:rPr>
        <w:t>*  *  *  *</w:t>
      </w:r>
    </w:p>
    <w:p w14:paraId="289B886A" w14:textId="77777777" w:rsidR="001C3521" w:rsidRDefault="001C3521">
      <w:pPr>
        <w:rPr>
          <w:rFonts w:asciiTheme="minorHAnsi" w:hAnsiTheme="minorHAnsi" w:cstheme="minorHAnsi"/>
          <w:szCs w:val="24"/>
        </w:rPr>
      </w:pPr>
      <w:r>
        <w:rPr>
          <w:rFonts w:asciiTheme="minorHAnsi" w:hAnsiTheme="minorHAnsi" w:cstheme="minorHAnsi"/>
          <w:szCs w:val="24"/>
        </w:rPr>
        <w:br w:type="page"/>
      </w:r>
    </w:p>
    <w:p w14:paraId="71CD07A6" w14:textId="77777777" w:rsidR="001C3521" w:rsidRPr="00085EA5" w:rsidRDefault="001C3521" w:rsidP="001C3521">
      <w:pPr>
        <w:tabs>
          <w:tab w:val="right" w:pos="907"/>
        </w:tabs>
        <w:spacing w:before="120" w:after="120" w:line="276" w:lineRule="auto"/>
        <w:ind w:left="1134" w:hanging="1134"/>
        <w:jc w:val="right"/>
        <w:rPr>
          <w:rFonts w:asciiTheme="minorHAnsi" w:hAnsiTheme="minorHAnsi" w:cs="Arial"/>
        </w:rPr>
      </w:pPr>
      <w:r>
        <w:rPr>
          <w:rFonts w:asciiTheme="minorHAnsi" w:hAnsiTheme="minorHAnsi" w:cs="Arial"/>
        </w:rPr>
        <w:lastRenderedPageBreak/>
        <w:t>AL</w:t>
      </w:r>
      <w:r w:rsidRPr="00085EA5">
        <w:rPr>
          <w:rFonts w:asciiTheme="minorHAnsi" w:hAnsiTheme="minorHAnsi" w:cs="Arial"/>
        </w:rPr>
        <w:t>LEGATO A</w:t>
      </w:r>
    </w:p>
    <w:p w14:paraId="61AB4D89" w14:textId="77777777" w:rsidR="001C3521" w:rsidRPr="00822110" w:rsidRDefault="001C3521" w:rsidP="001C3521">
      <w:pPr>
        <w:spacing w:before="120" w:after="120"/>
        <w:jc w:val="both"/>
        <w:rPr>
          <w:rFonts w:asciiTheme="minorHAnsi" w:hAnsiTheme="minorHAnsi" w:cs="Arial"/>
        </w:rPr>
      </w:pPr>
      <w:bookmarkStart w:id="3" w:name="_Hlk517087278"/>
      <w:r w:rsidRPr="00822110">
        <w:rPr>
          <w:rFonts w:asciiTheme="minorHAnsi" w:hAnsiTheme="minorHAnsi" w:cs="Arial"/>
        </w:rPr>
        <w:t>DISCIPLINA DEL CONTRIBUTO DI COSTRUZIONE AI SENSI DEL TITOLO III DELLA LEGGE REGIONALE 30 LUGLIO 2013, N.15 IN ATTUAZIONE DEGLI ARTICOLI 16 e 19 DEL D.P.R. 6 GIUGNO 2001, N. 380</w:t>
      </w:r>
      <w:bookmarkEnd w:id="3"/>
    </w:p>
    <w:p w14:paraId="03CA5FB5" w14:textId="77777777" w:rsidR="001C3521" w:rsidRPr="00085EA5" w:rsidRDefault="001C3521" w:rsidP="001C3521">
      <w:pPr>
        <w:spacing w:before="240" w:after="120"/>
        <w:jc w:val="both"/>
        <w:rPr>
          <w:rFonts w:asciiTheme="minorHAnsi" w:hAnsiTheme="minorHAnsi" w:cs="Arial"/>
        </w:rPr>
      </w:pPr>
      <w:r w:rsidRPr="00085EA5">
        <w:rPr>
          <w:rFonts w:asciiTheme="minorHAnsi" w:hAnsiTheme="minorHAnsi" w:cs="Arial"/>
        </w:rPr>
        <w:t>Indice</w:t>
      </w:r>
    </w:p>
    <w:p w14:paraId="05C65B8E" w14:textId="77777777" w:rsidR="001C3521" w:rsidRPr="00085EA5" w:rsidRDefault="001C3521" w:rsidP="001C3521">
      <w:pPr>
        <w:spacing w:before="20" w:after="20" w:line="280" w:lineRule="exact"/>
        <w:jc w:val="both"/>
        <w:rPr>
          <w:rFonts w:asciiTheme="minorHAnsi" w:hAnsiTheme="minorHAnsi" w:cs="Arial"/>
        </w:rPr>
      </w:pPr>
      <w:r w:rsidRPr="00085EA5">
        <w:rPr>
          <w:rFonts w:asciiTheme="minorHAnsi" w:hAnsiTheme="minorHAnsi" w:cs="Arial"/>
        </w:rPr>
        <w:t>1 - ONERI DI URBANIZZAZIONE</w:t>
      </w:r>
    </w:p>
    <w:p w14:paraId="25B2FDED" w14:textId="77777777" w:rsidR="001C3521" w:rsidRPr="00822110" w:rsidRDefault="001C3521" w:rsidP="001C3521">
      <w:pPr>
        <w:spacing w:before="20" w:after="20" w:line="280" w:lineRule="exact"/>
        <w:jc w:val="both"/>
        <w:rPr>
          <w:rFonts w:asciiTheme="minorHAnsi" w:hAnsiTheme="minorHAnsi" w:cs="Arial"/>
        </w:rPr>
      </w:pPr>
      <w:r w:rsidRPr="00822110">
        <w:rPr>
          <w:rFonts w:asciiTheme="minorHAnsi" w:hAnsiTheme="minorHAnsi" w:cs="Arial"/>
        </w:rPr>
        <w:t>1.1. Definizione delle opere di urbanizzazione</w:t>
      </w:r>
    </w:p>
    <w:p w14:paraId="5EC42E6F" w14:textId="77777777" w:rsidR="001C3521" w:rsidRPr="00822110" w:rsidRDefault="001C3521" w:rsidP="001C3521">
      <w:pPr>
        <w:tabs>
          <w:tab w:val="num" w:pos="1140"/>
        </w:tabs>
        <w:spacing w:before="20" w:after="20" w:line="280" w:lineRule="exact"/>
        <w:jc w:val="both"/>
        <w:rPr>
          <w:rFonts w:asciiTheme="minorHAnsi" w:hAnsiTheme="minorHAnsi" w:cs="Arial"/>
        </w:rPr>
      </w:pPr>
      <w:r w:rsidRPr="00822110">
        <w:rPr>
          <w:rFonts w:asciiTheme="minorHAnsi" w:hAnsiTheme="minorHAnsi" w:cs="Arial"/>
        </w:rPr>
        <w:t>1.2. Parametrazioni ed incidenza di U1 e U2</w:t>
      </w:r>
    </w:p>
    <w:p w14:paraId="27364127" w14:textId="77777777" w:rsidR="001C3521" w:rsidRPr="00822110" w:rsidRDefault="001C3521" w:rsidP="001C3521">
      <w:pPr>
        <w:tabs>
          <w:tab w:val="num" w:pos="1140"/>
        </w:tabs>
        <w:spacing w:before="20" w:after="20" w:line="280" w:lineRule="exact"/>
        <w:jc w:val="both"/>
        <w:rPr>
          <w:rFonts w:asciiTheme="minorHAnsi" w:hAnsiTheme="minorHAnsi" w:cs="Arial"/>
        </w:rPr>
      </w:pPr>
      <w:r w:rsidRPr="00822110">
        <w:rPr>
          <w:rFonts w:asciiTheme="minorHAnsi" w:hAnsiTheme="minorHAnsi" w:cs="Arial"/>
        </w:rPr>
        <w:t>1.3. Applicazione dell'onere</w:t>
      </w:r>
    </w:p>
    <w:p w14:paraId="676E2D10" w14:textId="77777777" w:rsidR="001C3521" w:rsidRPr="00822110" w:rsidRDefault="001C3521" w:rsidP="001C3521">
      <w:pPr>
        <w:tabs>
          <w:tab w:val="num" w:pos="1140"/>
        </w:tabs>
        <w:spacing w:before="20" w:after="20" w:line="280" w:lineRule="exact"/>
        <w:jc w:val="both"/>
        <w:rPr>
          <w:rFonts w:asciiTheme="minorHAnsi" w:hAnsiTheme="minorHAnsi" w:cs="Arial"/>
        </w:rPr>
      </w:pPr>
      <w:r w:rsidRPr="00822110">
        <w:rPr>
          <w:rFonts w:asciiTheme="minorHAnsi" w:hAnsiTheme="minorHAnsi" w:cs="Arial"/>
        </w:rPr>
        <w:t>1.4. Riduzioni di U1 e U2</w:t>
      </w:r>
    </w:p>
    <w:p w14:paraId="08C3ABFD" w14:textId="77777777" w:rsidR="001C3521" w:rsidRPr="00822110" w:rsidRDefault="001C3521" w:rsidP="001C3521">
      <w:pPr>
        <w:tabs>
          <w:tab w:val="num" w:pos="1140"/>
        </w:tabs>
        <w:spacing w:before="20" w:after="20" w:line="280" w:lineRule="exact"/>
        <w:jc w:val="both"/>
        <w:rPr>
          <w:rFonts w:asciiTheme="minorHAnsi" w:hAnsiTheme="minorHAnsi" w:cs="Arial"/>
        </w:rPr>
      </w:pPr>
      <w:r w:rsidRPr="00822110">
        <w:rPr>
          <w:rFonts w:asciiTheme="minorHAnsi" w:hAnsiTheme="minorHAnsi" w:cs="Arial"/>
        </w:rPr>
        <w:t>1.5. Realizzazione delle opere di urbanizzazione e contributi U1 e U2</w:t>
      </w:r>
    </w:p>
    <w:p w14:paraId="55A9AEF9" w14:textId="77777777" w:rsidR="001C3521" w:rsidRPr="00822110" w:rsidRDefault="001C3521" w:rsidP="001C3521">
      <w:pPr>
        <w:spacing w:before="20" w:after="20" w:line="280" w:lineRule="exact"/>
        <w:jc w:val="both"/>
        <w:rPr>
          <w:rFonts w:asciiTheme="minorHAnsi" w:hAnsiTheme="minorHAnsi" w:cs="Arial"/>
        </w:rPr>
      </w:pPr>
      <w:r w:rsidRPr="00CE7661">
        <w:rPr>
          <w:rFonts w:asciiTheme="minorHAnsi" w:hAnsiTheme="minorHAnsi" w:cs="Arial"/>
        </w:rPr>
        <w:t>1.6. Quota destinata agli Enti esponenziali delle confessioni religiose</w:t>
      </w:r>
    </w:p>
    <w:p w14:paraId="69AA6AC9" w14:textId="77777777" w:rsidR="001C3521" w:rsidRPr="00822110" w:rsidRDefault="001C3521" w:rsidP="001C3521">
      <w:pPr>
        <w:spacing w:before="20" w:after="20"/>
        <w:rPr>
          <w:rFonts w:asciiTheme="minorHAnsi" w:hAnsiTheme="minorHAnsi" w:cstheme="minorHAnsi"/>
        </w:rPr>
      </w:pPr>
    </w:p>
    <w:p w14:paraId="49CF832D" w14:textId="77777777" w:rsidR="001C3521" w:rsidRPr="00085EA5" w:rsidRDefault="001C3521" w:rsidP="001C3521">
      <w:pPr>
        <w:spacing w:before="20" w:after="20"/>
        <w:rPr>
          <w:rFonts w:asciiTheme="minorHAnsi" w:hAnsiTheme="minorHAnsi" w:cs="Arial"/>
          <w:i/>
          <w:color w:val="808080" w:themeColor="background1" w:themeShade="80"/>
        </w:rPr>
      </w:pPr>
      <w:r w:rsidRPr="00085EA5">
        <w:rPr>
          <w:rFonts w:asciiTheme="minorHAnsi" w:hAnsiTheme="minorHAnsi" w:cs="Arial"/>
        </w:rPr>
        <w:t>2 - TABELLA PARAMETRICA DI U1 E U2</w:t>
      </w:r>
    </w:p>
    <w:p w14:paraId="38E82D3D" w14:textId="77777777" w:rsidR="001C3521" w:rsidRPr="00085EA5" w:rsidRDefault="001C3521" w:rsidP="001C3521">
      <w:pPr>
        <w:spacing w:before="20" w:after="20" w:line="280" w:lineRule="exact"/>
        <w:jc w:val="both"/>
        <w:rPr>
          <w:rFonts w:asciiTheme="minorHAnsi" w:hAnsiTheme="minorHAnsi" w:cstheme="minorHAnsi"/>
        </w:rPr>
      </w:pPr>
    </w:p>
    <w:p w14:paraId="3E1C5979" w14:textId="77777777" w:rsidR="001C3521" w:rsidRPr="00085EA5" w:rsidRDefault="001C3521" w:rsidP="001C3521">
      <w:pPr>
        <w:spacing w:before="20" w:after="20" w:line="280" w:lineRule="exact"/>
        <w:jc w:val="both"/>
        <w:rPr>
          <w:rFonts w:asciiTheme="minorHAnsi" w:hAnsiTheme="minorHAnsi" w:cs="Arial"/>
        </w:rPr>
      </w:pPr>
      <w:r w:rsidRPr="00085EA5">
        <w:rPr>
          <w:rFonts w:asciiTheme="minorHAnsi" w:hAnsiTheme="minorHAnsi" w:cs="Arial"/>
        </w:rPr>
        <w:t xml:space="preserve">3 - CONTRIBUTI “D” E “S” </w:t>
      </w:r>
    </w:p>
    <w:p w14:paraId="60A14867" w14:textId="77777777" w:rsidR="001C3521" w:rsidRPr="00085EA5" w:rsidRDefault="001C3521" w:rsidP="001C3521">
      <w:pPr>
        <w:spacing w:before="20" w:after="20"/>
        <w:jc w:val="both"/>
        <w:rPr>
          <w:rFonts w:asciiTheme="minorHAnsi" w:hAnsiTheme="minorHAnsi" w:cstheme="minorHAnsi"/>
        </w:rPr>
      </w:pPr>
    </w:p>
    <w:p w14:paraId="26638245" w14:textId="77777777" w:rsidR="001C3521" w:rsidRPr="00085EA5" w:rsidRDefault="001C3521" w:rsidP="001C3521">
      <w:pPr>
        <w:spacing w:before="20" w:after="20"/>
        <w:jc w:val="both"/>
        <w:rPr>
          <w:rFonts w:asciiTheme="minorHAnsi" w:hAnsiTheme="minorHAnsi" w:cs="Arial"/>
        </w:rPr>
      </w:pPr>
      <w:r w:rsidRPr="00085EA5">
        <w:rPr>
          <w:rFonts w:asciiTheme="minorHAnsi" w:hAnsiTheme="minorHAnsi" w:cs="Arial"/>
        </w:rPr>
        <w:t>4 - CONTRIBUTO STRAORDINARIO</w:t>
      </w:r>
    </w:p>
    <w:p w14:paraId="5289454A" w14:textId="77777777" w:rsidR="001C3521" w:rsidRPr="00085EA5" w:rsidRDefault="001C3521" w:rsidP="001C3521">
      <w:pPr>
        <w:spacing w:before="20" w:after="20" w:line="280" w:lineRule="exact"/>
        <w:jc w:val="both"/>
        <w:rPr>
          <w:rFonts w:asciiTheme="minorHAnsi" w:hAnsiTheme="minorHAnsi" w:cstheme="minorHAnsi"/>
        </w:rPr>
      </w:pPr>
    </w:p>
    <w:p w14:paraId="773418DF" w14:textId="77777777" w:rsidR="001C3521" w:rsidRPr="00085EA5" w:rsidRDefault="001C3521" w:rsidP="001C3521">
      <w:pPr>
        <w:spacing w:before="20" w:after="20" w:line="280" w:lineRule="exact"/>
        <w:jc w:val="both"/>
        <w:rPr>
          <w:rFonts w:asciiTheme="minorHAnsi" w:hAnsiTheme="minorHAnsi" w:cs="Arial"/>
        </w:rPr>
      </w:pPr>
      <w:r w:rsidRPr="00085EA5">
        <w:rPr>
          <w:rFonts w:asciiTheme="minorHAnsi" w:hAnsiTheme="minorHAnsi" w:cs="Arial"/>
        </w:rPr>
        <w:t xml:space="preserve">5 - QUOTA DEL COSTO DI COSTRUZIONE (QCC) </w:t>
      </w:r>
    </w:p>
    <w:p w14:paraId="24AB1FEB" w14:textId="77777777" w:rsidR="001C3521" w:rsidRPr="00822110" w:rsidRDefault="001C3521" w:rsidP="001C3521">
      <w:pPr>
        <w:spacing w:before="20" w:after="20" w:line="280" w:lineRule="exact"/>
        <w:jc w:val="both"/>
        <w:rPr>
          <w:rFonts w:asciiTheme="minorHAnsi" w:hAnsiTheme="minorHAnsi" w:cs="Arial"/>
          <w:dstrike/>
        </w:rPr>
      </w:pPr>
      <w:r w:rsidRPr="00822110">
        <w:rPr>
          <w:rFonts w:asciiTheme="minorHAnsi" w:hAnsiTheme="minorHAnsi" w:cs="Arial"/>
        </w:rPr>
        <w:t>5.1. Determinazione del costo di costruzione convenzionale</w:t>
      </w:r>
    </w:p>
    <w:p w14:paraId="53F44C6B" w14:textId="77777777" w:rsidR="001C3521" w:rsidRPr="00822110" w:rsidRDefault="001C3521" w:rsidP="001C3521">
      <w:pPr>
        <w:spacing w:before="20" w:after="20" w:line="280" w:lineRule="exact"/>
        <w:jc w:val="both"/>
        <w:rPr>
          <w:rFonts w:asciiTheme="minorHAnsi" w:hAnsiTheme="minorHAnsi" w:cs="Arial"/>
        </w:rPr>
      </w:pPr>
      <w:r w:rsidRPr="00822110">
        <w:rPr>
          <w:rFonts w:asciiTheme="minorHAnsi" w:hAnsiTheme="minorHAnsi" w:cs="Arial"/>
        </w:rPr>
        <w:t>5.2. Riduzioni del valore “A” per interventi di edilizia residenziale</w:t>
      </w:r>
    </w:p>
    <w:p w14:paraId="5E247ABD" w14:textId="77777777" w:rsidR="001C3521" w:rsidRPr="00822110" w:rsidRDefault="001C3521" w:rsidP="001C3521">
      <w:pPr>
        <w:spacing w:before="20" w:after="20" w:line="280" w:lineRule="exact"/>
        <w:jc w:val="both"/>
        <w:rPr>
          <w:rFonts w:asciiTheme="minorHAnsi" w:hAnsiTheme="minorHAnsi" w:cs="Arial"/>
        </w:rPr>
      </w:pPr>
      <w:r w:rsidRPr="00822110">
        <w:rPr>
          <w:rFonts w:asciiTheme="minorHAnsi" w:hAnsiTheme="minorHAnsi" w:cs="Arial"/>
        </w:rPr>
        <w:t xml:space="preserve">5.3. Indicazioni per il calcolo </w:t>
      </w:r>
    </w:p>
    <w:p w14:paraId="388584A5" w14:textId="77777777" w:rsidR="001C3521" w:rsidRPr="00822110" w:rsidRDefault="001C3521" w:rsidP="001C3521">
      <w:pPr>
        <w:spacing w:before="20" w:after="20" w:line="280" w:lineRule="exact"/>
        <w:jc w:val="both"/>
        <w:rPr>
          <w:rFonts w:asciiTheme="minorHAnsi" w:hAnsiTheme="minorHAnsi" w:cs="Arial"/>
        </w:rPr>
      </w:pPr>
      <w:r w:rsidRPr="00822110">
        <w:rPr>
          <w:rFonts w:asciiTheme="minorHAnsi" w:hAnsiTheme="minorHAnsi" w:cs="Arial"/>
        </w:rPr>
        <w:t>5.4. Calcolo QCC per interventi di edilizia residenziale</w:t>
      </w:r>
    </w:p>
    <w:p w14:paraId="753E7B90" w14:textId="77777777" w:rsidR="001C3521" w:rsidRPr="00822110" w:rsidRDefault="001C3521" w:rsidP="001C3521">
      <w:pPr>
        <w:spacing w:before="20" w:after="20" w:line="280" w:lineRule="exact"/>
        <w:jc w:val="both"/>
        <w:rPr>
          <w:rFonts w:asciiTheme="minorHAnsi" w:hAnsiTheme="minorHAnsi" w:cs="Arial"/>
        </w:rPr>
      </w:pPr>
      <w:r w:rsidRPr="00822110">
        <w:rPr>
          <w:rFonts w:asciiTheme="minorHAnsi" w:hAnsiTheme="minorHAnsi" w:cs="Arial"/>
        </w:rPr>
        <w:t>5.5. Calcolo QCC per opere o impianti non destinati alla residenza</w:t>
      </w:r>
    </w:p>
    <w:p w14:paraId="79174A68" w14:textId="77777777" w:rsidR="001C3521" w:rsidRPr="00822110" w:rsidRDefault="001C3521" w:rsidP="001C3521">
      <w:pPr>
        <w:spacing w:before="20" w:after="20"/>
        <w:ind w:left="1134" w:hanging="1134"/>
        <w:jc w:val="both"/>
        <w:rPr>
          <w:rFonts w:asciiTheme="minorHAnsi" w:hAnsiTheme="minorHAnsi" w:cs="Arial"/>
        </w:rPr>
      </w:pPr>
      <w:r w:rsidRPr="00822110">
        <w:rPr>
          <w:rFonts w:asciiTheme="minorHAnsi" w:hAnsiTheme="minorHAnsi" w:cs="Arial"/>
        </w:rPr>
        <w:t xml:space="preserve">SCHEDA A </w:t>
      </w:r>
      <w:r w:rsidRPr="00822110">
        <w:rPr>
          <w:rFonts w:asciiTheme="minorHAnsi" w:hAnsiTheme="minorHAnsi" w:cs="Arial"/>
        </w:rPr>
        <w:tab/>
        <w:t>Calcolo QCC per interventi di nuova costruzione e per interventi di ristrutturazione con demolizione e ricostruzione. Categoria funzionale: residenza</w:t>
      </w:r>
    </w:p>
    <w:p w14:paraId="0D8E64CE" w14:textId="77777777" w:rsidR="001C3521" w:rsidRPr="00822110" w:rsidRDefault="001C3521" w:rsidP="001C3521">
      <w:pPr>
        <w:spacing w:before="20" w:after="20"/>
        <w:ind w:left="1134" w:hanging="1134"/>
        <w:rPr>
          <w:rFonts w:asciiTheme="minorHAnsi" w:hAnsiTheme="minorHAnsi" w:cs="Arial"/>
        </w:rPr>
      </w:pPr>
      <w:r w:rsidRPr="00822110">
        <w:rPr>
          <w:rFonts w:asciiTheme="minorHAnsi" w:hAnsiTheme="minorHAnsi" w:cs="Arial"/>
        </w:rPr>
        <w:t xml:space="preserve">SCHEDA B </w:t>
      </w:r>
      <w:r w:rsidRPr="00822110">
        <w:rPr>
          <w:rFonts w:asciiTheme="minorHAnsi" w:hAnsiTheme="minorHAnsi" w:cs="Arial"/>
        </w:rPr>
        <w:tab/>
        <w:t>Calcolo QCC per interventi su edifici esistenti. Categoria funzionale: residenza</w:t>
      </w:r>
    </w:p>
    <w:p w14:paraId="2ABDF167" w14:textId="77777777" w:rsidR="001C3521" w:rsidRPr="00822110" w:rsidRDefault="001C3521" w:rsidP="001C3521">
      <w:pPr>
        <w:spacing w:before="20" w:after="20"/>
        <w:ind w:left="1134" w:hanging="1134"/>
        <w:jc w:val="both"/>
        <w:rPr>
          <w:rFonts w:asciiTheme="minorHAnsi" w:hAnsiTheme="minorHAnsi" w:cs="Arial"/>
        </w:rPr>
      </w:pPr>
      <w:r w:rsidRPr="00822110">
        <w:rPr>
          <w:rFonts w:asciiTheme="minorHAnsi" w:hAnsiTheme="minorHAnsi" w:cs="Arial"/>
        </w:rPr>
        <w:t>SCHEDA C</w:t>
      </w:r>
      <w:r w:rsidRPr="00822110">
        <w:rPr>
          <w:rFonts w:asciiTheme="minorHAnsi" w:hAnsiTheme="minorHAnsi" w:cs="Arial"/>
        </w:rPr>
        <w:tab/>
        <w:t>Calcolo QCC per interventi di nuova costruzione e per interventi di ristrutturazione con demolizione e ricostruzione. Categoria funzionale: commerciale, direzionale, turistico-ricettiva</w:t>
      </w:r>
    </w:p>
    <w:p w14:paraId="53E2C998" w14:textId="77777777" w:rsidR="001C3521" w:rsidRPr="00822110" w:rsidRDefault="001C3521" w:rsidP="001C3521">
      <w:pPr>
        <w:spacing w:before="20" w:after="20"/>
        <w:ind w:left="1134" w:hanging="1134"/>
        <w:rPr>
          <w:rFonts w:asciiTheme="minorHAnsi" w:hAnsiTheme="minorHAnsi" w:cs="Arial"/>
        </w:rPr>
      </w:pPr>
      <w:r w:rsidRPr="00822110">
        <w:rPr>
          <w:rFonts w:asciiTheme="minorHAnsi" w:hAnsiTheme="minorHAnsi" w:cs="Arial"/>
        </w:rPr>
        <w:t xml:space="preserve">SCHEDA D </w:t>
      </w:r>
      <w:r w:rsidRPr="00822110">
        <w:rPr>
          <w:rFonts w:asciiTheme="minorHAnsi" w:hAnsiTheme="minorHAnsi" w:cs="Arial"/>
        </w:rPr>
        <w:tab/>
        <w:t>Calcolo QCC per interventi su edifici esistenti. Categoria funzionale: commerciale, direzionale, turistico-ricettiva</w:t>
      </w:r>
    </w:p>
    <w:p w14:paraId="3E5CA981" w14:textId="77777777" w:rsidR="001C3521" w:rsidRPr="00822110" w:rsidRDefault="001C3521" w:rsidP="001C3521">
      <w:pPr>
        <w:autoSpaceDE w:val="0"/>
        <w:autoSpaceDN w:val="0"/>
        <w:adjustRightInd w:val="0"/>
        <w:spacing w:before="20" w:after="20"/>
        <w:rPr>
          <w:rFonts w:asciiTheme="minorHAnsi" w:hAnsiTheme="minorHAnsi" w:cstheme="minorHAnsi"/>
        </w:rPr>
      </w:pPr>
    </w:p>
    <w:p w14:paraId="03DF992D" w14:textId="77777777" w:rsidR="001C3521" w:rsidRPr="00085EA5" w:rsidRDefault="001C3521" w:rsidP="001C3521">
      <w:pPr>
        <w:autoSpaceDE w:val="0"/>
        <w:autoSpaceDN w:val="0"/>
        <w:adjustRightInd w:val="0"/>
        <w:spacing w:before="20" w:after="20"/>
        <w:rPr>
          <w:rFonts w:asciiTheme="minorHAnsi" w:hAnsiTheme="minorHAnsi" w:cs="Arial"/>
        </w:rPr>
      </w:pPr>
      <w:r w:rsidRPr="00085EA5">
        <w:rPr>
          <w:rFonts w:asciiTheme="minorHAnsi" w:hAnsiTheme="minorHAnsi" w:cs="Arial"/>
        </w:rPr>
        <w:t>6 - SCOMPUTI, VERSAMENTO, MONETIZZAZIONI E ALTRE NORME DI CARATTERE GENERALE</w:t>
      </w:r>
    </w:p>
    <w:p w14:paraId="3404089F" w14:textId="77777777" w:rsidR="001C3521" w:rsidRPr="00822110" w:rsidRDefault="001C3521" w:rsidP="001C3521">
      <w:pPr>
        <w:spacing w:before="20" w:after="20" w:line="280" w:lineRule="exact"/>
        <w:jc w:val="both"/>
        <w:rPr>
          <w:rFonts w:asciiTheme="minorHAnsi" w:hAnsiTheme="minorHAnsi" w:cs="Arial"/>
        </w:rPr>
      </w:pPr>
      <w:r w:rsidRPr="00822110">
        <w:rPr>
          <w:rFonts w:asciiTheme="minorHAnsi" w:hAnsiTheme="minorHAnsi" w:cs="Arial"/>
        </w:rPr>
        <w:t>6.1. Scomputo del contributo di costruzione</w:t>
      </w:r>
    </w:p>
    <w:p w14:paraId="19CB9B39" w14:textId="77777777" w:rsidR="001C3521" w:rsidRPr="00822110" w:rsidRDefault="001C3521" w:rsidP="001C3521">
      <w:pPr>
        <w:spacing w:before="20" w:after="20" w:line="280" w:lineRule="exact"/>
        <w:jc w:val="both"/>
        <w:rPr>
          <w:rFonts w:asciiTheme="minorHAnsi" w:hAnsiTheme="minorHAnsi" w:cs="Arial"/>
        </w:rPr>
      </w:pPr>
      <w:r w:rsidRPr="00822110">
        <w:rPr>
          <w:rFonts w:asciiTheme="minorHAnsi" w:hAnsiTheme="minorHAnsi" w:cs="Arial"/>
        </w:rPr>
        <w:t xml:space="preserve">6.2. Versamento del contributo di costruzione </w:t>
      </w:r>
    </w:p>
    <w:p w14:paraId="330E9CEB" w14:textId="77777777" w:rsidR="001C3521" w:rsidRPr="00822110" w:rsidRDefault="001C3521" w:rsidP="001C3521">
      <w:pPr>
        <w:spacing w:before="20" w:after="20" w:line="280" w:lineRule="exact"/>
        <w:jc w:val="both"/>
        <w:rPr>
          <w:rFonts w:asciiTheme="minorHAnsi" w:hAnsiTheme="minorHAnsi" w:cs="Arial"/>
        </w:rPr>
      </w:pPr>
      <w:r w:rsidRPr="00822110">
        <w:rPr>
          <w:rFonts w:asciiTheme="minorHAnsi" w:hAnsiTheme="minorHAnsi" w:cs="Arial"/>
        </w:rPr>
        <w:t>6.3. Adempimenti comunali e norme transitorie</w:t>
      </w:r>
    </w:p>
    <w:p w14:paraId="52A6BA96" w14:textId="77777777" w:rsidR="001C3521" w:rsidRPr="00822110" w:rsidRDefault="001C3521" w:rsidP="001C3521">
      <w:pPr>
        <w:spacing w:before="20" w:after="20" w:line="280" w:lineRule="exact"/>
        <w:jc w:val="both"/>
        <w:rPr>
          <w:rFonts w:asciiTheme="minorHAnsi" w:hAnsiTheme="minorHAnsi" w:cs="Arial"/>
        </w:rPr>
      </w:pPr>
      <w:r w:rsidRPr="00822110">
        <w:rPr>
          <w:rFonts w:asciiTheme="minorHAnsi" w:hAnsiTheme="minorHAnsi" w:cs="Arial"/>
        </w:rPr>
        <w:t xml:space="preserve">6.4. Aggiornamento del contributo di costruzione </w:t>
      </w:r>
    </w:p>
    <w:p w14:paraId="6150F6D0" w14:textId="77777777" w:rsidR="001C3521" w:rsidRPr="00822110" w:rsidRDefault="001C3521" w:rsidP="001C3521">
      <w:pPr>
        <w:spacing w:before="20" w:after="20" w:line="280" w:lineRule="exact"/>
        <w:jc w:val="both"/>
        <w:rPr>
          <w:rFonts w:asciiTheme="minorHAnsi" w:hAnsiTheme="minorHAnsi" w:cs="Arial"/>
        </w:rPr>
      </w:pPr>
      <w:r w:rsidRPr="00822110">
        <w:rPr>
          <w:rFonts w:asciiTheme="minorHAnsi" w:hAnsiTheme="minorHAnsi" w:cs="Arial"/>
        </w:rPr>
        <w:t>6.5. Criteri generali per la monetizzazione delle aree per le dotazioni territoriali</w:t>
      </w:r>
    </w:p>
    <w:p w14:paraId="7A198019" w14:textId="77777777" w:rsidR="001C3521" w:rsidRPr="00822110" w:rsidRDefault="001C3521" w:rsidP="001C3521">
      <w:pPr>
        <w:spacing w:before="20" w:after="20" w:line="280" w:lineRule="exact"/>
        <w:jc w:val="both"/>
        <w:rPr>
          <w:rFonts w:asciiTheme="minorHAnsi" w:hAnsiTheme="minorHAnsi" w:cs="Arial"/>
        </w:rPr>
      </w:pPr>
      <w:r w:rsidRPr="00822110">
        <w:rPr>
          <w:rFonts w:asciiTheme="minorHAnsi" w:hAnsiTheme="minorHAnsi" w:cs="Arial"/>
        </w:rPr>
        <w:t>6.6. Ulteriori disposizioni</w:t>
      </w:r>
    </w:p>
    <w:p w14:paraId="3F54268F" w14:textId="77777777" w:rsidR="001C3521" w:rsidRPr="00822110" w:rsidRDefault="001C3521" w:rsidP="001C3521">
      <w:pPr>
        <w:spacing w:before="20" w:after="20" w:line="280" w:lineRule="exact"/>
        <w:jc w:val="both"/>
        <w:rPr>
          <w:rFonts w:asciiTheme="minorHAnsi" w:hAnsiTheme="minorHAnsi" w:cstheme="minorHAnsi"/>
        </w:rPr>
      </w:pPr>
    </w:p>
    <w:p w14:paraId="1A580FF2" w14:textId="77777777" w:rsidR="001C3521" w:rsidRPr="00085EA5" w:rsidRDefault="001C3521" w:rsidP="001C3521">
      <w:pPr>
        <w:spacing w:after="120"/>
        <w:ind w:left="426" w:hanging="426"/>
        <w:jc w:val="both"/>
        <w:rPr>
          <w:rFonts w:cs="Arial"/>
        </w:rPr>
      </w:pPr>
      <w:r w:rsidRPr="00085EA5">
        <w:rPr>
          <w:rFonts w:asciiTheme="minorHAnsi" w:hAnsiTheme="minorHAnsi" w:cs="Arial"/>
        </w:rPr>
        <w:t xml:space="preserve">7 - </w:t>
      </w:r>
      <w:r w:rsidRPr="00085EA5">
        <w:rPr>
          <w:rFonts w:asciiTheme="minorHAnsi" w:hAnsiTheme="minorHAnsi" w:cs="Arial"/>
        </w:rPr>
        <w:tab/>
      </w:r>
      <w:bookmarkStart w:id="4" w:name="_Hlk533149268"/>
      <w:r w:rsidRPr="00085EA5">
        <w:rPr>
          <w:rFonts w:asciiTheme="minorHAnsi" w:hAnsiTheme="minorHAnsi" w:cs="Arial"/>
        </w:rPr>
        <w:t>CONTRIBUTO</w:t>
      </w:r>
      <w:r w:rsidRPr="00085EA5">
        <w:rPr>
          <w:rFonts w:asciiTheme="minorHAnsi" w:hAnsiTheme="minorHAnsi"/>
        </w:rPr>
        <w:t xml:space="preserve"> </w:t>
      </w:r>
      <w:r w:rsidRPr="00085EA5">
        <w:rPr>
          <w:rFonts w:asciiTheme="minorHAnsi" w:hAnsiTheme="minorHAnsi" w:cs="Arial"/>
        </w:rPr>
        <w:t>DI COSTRUZIONE PER GLI INTERVENTI NELL’EDIFICATO SPARSO O DISCONTINUO E NELLE RELATIVE AREE DI PERTINENZA E DI COMPLETAMENTO</w:t>
      </w:r>
      <w:bookmarkEnd w:id="4"/>
    </w:p>
    <w:p w14:paraId="3F688224" w14:textId="77777777" w:rsidR="001C3521" w:rsidRPr="00DA4A31" w:rsidRDefault="001C3521" w:rsidP="001C3521">
      <w:pPr>
        <w:spacing w:before="120" w:after="120" w:line="280" w:lineRule="exact"/>
        <w:jc w:val="both"/>
        <w:rPr>
          <w:rFonts w:asciiTheme="minorHAnsi" w:hAnsiTheme="minorHAnsi" w:cs="Arial"/>
          <w:b/>
        </w:rPr>
      </w:pPr>
      <w:r w:rsidRPr="00DA4A31">
        <w:rPr>
          <w:rFonts w:asciiTheme="minorHAnsi" w:hAnsiTheme="minorHAnsi" w:cs="Arial"/>
          <w:b/>
        </w:rPr>
        <w:lastRenderedPageBreak/>
        <w:t>1 - ONERI DI URBANIZZAZIONE</w:t>
      </w:r>
    </w:p>
    <w:p w14:paraId="27558701" w14:textId="77777777" w:rsidR="001C3521" w:rsidRPr="00DA4A31" w:rsidRDefault="001C3521" w:rsidP="001C3521">
      <w:pPr>
        <w:tabs>
          <w:tab w:val="num" w:pos="1140"/>
        </w:tabs>
        <w:spacing w:before="360" w:after="120" w:line="280" w:lineRule="exact"/>
        <w:jc w:val="both"/>
        <w:rPr>
          <w:rFonts w:asciiTheme="minorHAnsi" w:hAnsiTheme="minorHAnsi" w:cs="Arial"/>
          <w:b/>
        </w:rPr>
      </w:pPr>
      <w:r w:rsidRPr="00DA4A31">
        <w:rPr>
          <w:rFonts w:asciiTheme="minorHAnsi" w:hAnsiTheme="minorHAnsi" w:cs="Arial"/>
          <w:b/>
        </w:rPr>
        <w:t>1.1. DEFINIZIONE DELLE OPERE DI URBANIZZAZIONE</w:t>
      </w:r>
    </w:p>
    <w:p w14:paraId="172908BC" w14:textId="77777777" w:rsidR="001C3521" w:rsidRPr="003916D5" w:rsidRDefault="001C3521" w:rsidP="001C3521">
      <w:pPr>
        <w:spacing w:before="120" w:after="120" w:line="280" w:lineRule="exact"/>
        <w:jc w:val="both"/>
        <w:rPr>
          <w:rFonts w:asciiTheme="minorHAnsi" w:hAnsiTheme="minorHAnsi" w:cs="Arial"/>
        </w:rPr>
      </w:pPr>
      <w:r w:rsidRPr="003916D5">
        <w:rPr>
          <w:rFonts w:asciiTheme="minorHAnsi" w:hAnsiTheme="minorHAnsi" w:cs="Arial"/>
        </w:rPr>
        <w:t>Ai fini della determinazione dell'incidenza degli oneri di urbanizzazione, di cui all’art. 30 della Legge regionale 30 luglio 2013, n. 15 (in attuazione degli artt. 16 e 19 del D.P.R. 6 giugno 2001, n. 380), le opere di urbanizzazione sono costituite dalle infrastrutture per l'urbanizzazione degli insediamenti e dalle attrezzature e gli spazi collettivi, definiti come segue:</w:t>
      </w:r>
    </w:p>
    <w:p w14:paraId="1C40BFD5" w14:textId="43D7CF55" w:rsidR="001C3521" w:rsidRPr="003916D5" w:rsidRDefault="001C3521" w:rsidP="001C3521">
      <w:pPr>
        <w:spacing w:before="120" w:after="120" w:line="280" w:lineRule="exact"/>
        <w:jc w:val="both"/>
        <w:rPr>
          <w:rFonts w:asciiTheme="minorHAnsi" w:hAnsiTheme="minorHAnsi" w:cs="Arial"/>
        </w:rPr>
      </w:pPr>
      <w:r w:rsidRPr="003916D5">
        <w:rPr>
          <w:rFonts w:asciiTheme="minorHAnsi" w:hAnsiTheme="minorHAnsi" w:cs="Arial"/>
        </w:rPr>
        <w:t xml:space="preserve">- </w:t>
      </w:r>
      <w:r w:rsidRPr="00DA4A31">
        <w:rPr>
          <w:rFonts w:asciiTheme="minorHAnsi" w:hAnsiTheme="minorHAnsi" w:cs="Arial"/>
        </w:rPr>
        <w:t>le</w:t>
      </w:r>
      <w:r w:rsidRPr="00DA4A31">
        <w:rPr>
          <w:rFonts w:asciiTheme="minorHAnsi" w:hAnsiTheme="minorHAnsi" w:cs="Arial"/>
          <w:b/>
        </w:rPr>
        <w:t xml:space="preserve"> infrastrutture per l'urbanizzazione degli insediamenti</w:t>
      </w:r>
      <w:r w:rsidRPr="003916D5">
        <w:rPr>
          <w:rFonts w:asciiTheme="minorHAnsi" w:hAnsiTheme="minorHAnsi" w:cs="Arial"/>
        </w:rPr>
        <w:t xml:space="preserve">, di seguito </w:t>
      </w:r>
      <w:bookmarkStart w:id="5" w:name="_Hlk19089505"/>
      <w:r w:rsidRPr="001C3521">
        <w:rPr>
          <w:rFonts w:asciiTheme="minorHAnsi" w:hAnsiTheme="minorHAnsi" w:cs="Arial"/>
          <w:i/>
          <w:iCs/>
        </w:rPr>
        <w:t>“OU1”</w:t>
      </w:r>
      <w:r>
        <w:rPr>
          <w:rFonts w:asciiTheme="minorHAnsi" w:hAnsiTheme="minorHAnsi" w:cs="Arial"/>
          <w:i/>
          <w:iCs/>
        </w:rPr>
        <w:t xml:space="preserve"> </w:t>
      </w:r>
      <w:r w:rsidRPr="001C3521">
        <w:rPr>
          <w:rFonts w:asciiTheme="minorHAnsi" w:hAnsiTheme="minorHAnsi" w:cs="Arial"/>
        </w:rPr>
        <w:t>(</w:t>
      </w:r>
      <w:r>
        <w:rPr>
          <w:rStyle w:val="Rimandonotaapidipagina"/>
          <w:rFonts w:asciiTheme="minorHAnsi" w:hAnsiTheme="minorHAnsi" w:cs="Arial"/>
        </w:rPr>
        <w:footnoteReference w:id="2"/>
      </w:r>
      <w:r w:rsidRPr="001C3521">
        <w:rPr>
          <w:rFonts w:asciiTheme="minorHAnsi" w:hAnsiTheme="minorHAnsi" w:cs="Arial"/>
        </w:rPr>
        <w:t xml:space="preserve">) </w:t>
      </w:r>
      <w:bookmarkEnd w:id="5"/>
      <w:r w:rsidRPr="003916D5">
        <w:rPr>
          <w:rFonts w:asciiTheme="minorHAnsi" w:hAnsiTheme="minorHAnsi" w:cs="Arial"/>
        </w:rPr>
        <w:t>(equivalenti alle precedenti opere di urbanizzazione primaria), ovvero gli impianti, gli spazi aperti e le reti tecnologiche che assicurano la funzionalità e la qualità igienico sanitaria degli insediamenti e l’innalzamento della resilienza urbana. Esse riguardano in particolare:</w:t>
      </w:r>
    </w:p>
    <w:p w14:paraId="7B0C164F" w14:textId="77777777" w:rsidR="001C3521" w:rsidRPr="003916D5" w:rsidRDefault="001C3521" w:rsidP="00AF7478">
      <w:pPr>
        <w:numPr>
          <w:ilvl w:val="0"/>
          <w:numId w:val="12"/>
        </w:numPr>
        <w:spacing w:before="120" w:after="120" w:line="280" w:lineRule="exact"/>
        <w:jc w:val="both"/>
        <w:rPr>
          <w:rFonts w:asciiTheme="minorHAnsi" w:hAnsiTheme="minorHAnsi" w:cs="Arial"/>
        </w:rPr>
      </w:pPr>
      <w:r w:rsidRPr="003916D5">
        <w:rPr>
          <w:rFonts w:asciiTheme="minorHAnsi" w:hAnsiTheme="minorHAnsi" w:cs="Arial"/>
        </w:rPr>
        <w:t>gli impianti e le opere di prelievo, trattamento e distribuzione dell'acqua;</w:t>
      </w:r>
    </w:p>
    <w:p w14:paraId="19C0BCED" w14:textId="77777777" w:rsidR="001C3521" w:rsidRPr="003916D5" w:rsidRDefault="001C3521" w:rsidP="00AF7478">
      <w:pPr>
        <w:numPr>
          <w:ilvl w:val="0"/>
          <w:numId w:val="12"/>
        </w:numPr>
        <w:spacing w:before="120" w:after="120" w:line="280" w:lineRule="exact"/>
        <w:jc w:val="both"/>
        <w:rPr>
          <w:rFonts w:asciiTheme="minorHAnsi" w:hAnsiTheme="minorHAnsi" w:cs="Arial"/>
        </w:rPr>
      </w:pPr>
      <w:r w:rsidRPr="003916D5">
        <w:rPr>
          <w:rFonts w:asciiTheme="minorHAnsi" w:hAnsiTheme="minorHAnsi" w:cs="Arial"/>
        </w:rPr>
        <w:t>la rete fognante, gli impianti di depurazione e la rete di canalizzazione delle acque meteoriche;</w:t>
      </w:r>
    </w:p>
    <w:p w14:paraId="121C9D0D" w14:textId="77777777" w:rsidR="001C3521" w:rsidRPr="003916D5" w:rsidRDefault="001C3521" w:rsidP="00AF7478">
      <w:pPr>
        <w:numPr>
          <w:ilvl w:val="0"/>
          <w:numId w:val="12"/>
        </w:numPr>
        <w:spacing w:before="120" w:after="120" w:line="280" w:lineRule="exact"/>
        <w:jc w:val="both"/>
        <w:rPr>
          <w:rFonts w:asciiTheme="minorHAnsi" w:hAnsiTheme="minorHAnsi" w:cs="Arial"/>
        </w:rPr>
      </w:pPr>
      <w:r w:rsidRPr="003916D5">
        <w:rPr>
          <w:rFonts w:asciiTheme="minorHAnsi" w:hAnsiTheme="minorHAnsi" w:cs="Arial"/>
        </w:rPr>
        <w:t>gli spazi e le attrezzature per la raccolta e lo smaltimento dei rifiuti;</w:t>
      </w:r>
    </w:p>
    <w:p w14:paraId="6EC1C41A" w14:textId="77777777" w:rsidR="001C3521" w:rsidRPr="003916D5" w:rsidRDefault="001C3521" w:rsidP="00AF7478">
      <w:pPr>
        <w:numPr>
          <w:ilvl w:val="0"/>
          <w:numId w:val="12"/>
        </w:numPr>
        <w:spacing w:before="120" w:after="120" w:line="280" w:lineRule="exact"/>
        <w:jc w:val="both"/>
        <w:rPr>
          <w:rFonts w:asciiTheme="minorHAnsi" w:hAnsiTheme="minorHAnsi" w:cs="Arial"/>
        </w:rPr>
      </w:pPr>
      <w:r w:rsidRPr="003916D5">
        <w:rPr>
          <w:rFonts w:asciiTheme="minorHAnsi" w:hAnsiTheme="minorHAnsi" w:cs="Arial"/>
        </w:rPr>
        <w:t>la pubblica illuminazione, le reti e gli impianti di distribuzione dell'energia elettrica, di gas e di altre forme di energia;</w:t>
      </w:r>
    </w:p>
    <w:p w14:paraId="1A8D051F" w14:textId="77777777" w:rsidR="001C3521" w:rsidRPr="003916D5" w:rsidRDefault="001C3521" w:rsidP="00AF7478">
      <w:pPr>
        <w:numPr>
          <w:ilvl w:val="0"/>
          <w:numId w:val="12"/>
        </w:numPr>
        <w:spacing w:before="120" w:after="120" w:line="280" w:lineRule="exact"/>
        <w:jc w:val="both"/>
        <w:rPr>
          <w:rFonts w:asciiTheme="minorHAnsi" w:hAnsiTheme="minorHAnsi" w:cs="Arial"/>
        </w:rPr>
      </w:pPr>
      <w:r w:rsidRPr="003916D5">
        <w:rPr>
          <w:rFonts w:asciiTheme="minorHAnsi" w:hAnsiTheme="minorHAnsi" w:cs="Arial"/>
        </w:rPr>
        <w:t>gli impianti e le reti del sistema delle comunicazioni e telecomunicazioni;</w:t>
      </w:r>
    </w:p>
    <w:p w14:paraId="2F0A2A7D" w14:textId="77777777" w:rsidR="001C3521" w:rsidRPr="003916D5" w:rsidRDefault="001C3521" w:rsidP="00AF7478">
      <w:pPr>
        <w:numPr>
          <w:ilvl w:val="0"/>
          <w:numId w:val="12"/>
        </w:numPr>
        <w:spacing w:before="120" w:after="120" w:line="280" w:lineRule="exact"/>
        <w:jc w:val="both"/>
        <w:rPr>
          <w:rFonts w:asciiTheme="minorHAnsi" w:hAnsiTheme="minorHAnsi" w:cs="Arial"/>
        </w:rPr>
      </w:pPr>
      <w:r w:rsidRPr="003916D5">
        <w:rPr>
          <w:rFonts w:asciiTheme="minorHAnsi" w:hAnsiTheme="minorHAnsi" w:cs="Arial"/>
        </w:rPr>
        <w:t>le strade, gli spazi e i percorsi pedonali, le piste ciclabili, le fermate e le stazioni del sistema dei trasporti collettivi ed i parcheggi pubblici, al diretto servizio dell'insediamento;</w:t>
      </w:r>
    </w:p>
    <w:p w14:paraId="340CC80A" w14:textId="77777777" w:rsidR="001C3521" w:rsidRPr="003916D5" w:rsidRDefault="001C3521" w:rsidP="00AF7478">
      <w:pPr>
        <w:numPr>
          <w:ilvl w:val="0"/>
          <w:numId w:val="12"/>
        </w:numPr>
        <w:spacing w:before="120" w:after="120" w:line="280" w:lineRule="exact"/>
        <w:jc w:val="both"/>
        <w:rPr>
          <w:rFonts w:asciiTheme="minorHAnsi" w:hAnsiTheme="minorHAnsi" w:cs="Arial"/>
        </w:rPr>
      </w:pPr>
      <w:r w:rsidRPr="003916D5">
        <w:rPr>
          <w:rFonts w:asciiTheme="minorHAnsi" w:hAnsiTheme="minorHAnsi" w:cs="Arial"/>
        </w:rPr>
        <w:t>le infrastrutture verdi urbane con prevalente funzione ecologica ambientale;</w:t>
      </w:r>
    </w:p>
    <w:p w14:paraId="6962FE2C" w14:textId="43C42768" w:rsidR="001C3521" w:rsidRPr="003916D5" w:rsidRDefault="001C3521" w:rsidP="001C3521">
      <w:pPr>
        <w:spacing w:before="120" w:after="120" w:line="280" w:lineRule="exact"/>
        <w:jc w:val="both"/>
        <w:rPr>
          <w:rFonts w:asciiTheme="minorHAnsi" w:hAnsiTheme="minorHAnsi" w:cs="Arial"/>
        </w:rPr>
      </w:pPr>
      <w:r w:rsidRPr="003916D5">
        <w:rPr>
          <w:rFonts w:asciiTheme="minorHAnsi" w:hAnsiTheme="minorHAnsi" w:cs="Arial"/>
        </w:rPr>
        <w:t xml:space="preserve">- le </w:t>
      </w:r>
      <w:r w:rsidRPr="00DA4A31">
        <w:rPr>
          <w:rFonts w:asciiTheme="minorHAnsi" w:hAnsiTheme="minorHAnsi" w:cs="Arial"/>
          <w:b/>
        </w:rPr>
        <w:t>attrezzature e gli spazi collettivi</w:t>
      </w:r>
      <w:r w:rsidRPr="003916D5">
        <w:rPr>
          <w:rFonts w:asciiTheme="minorHAnsi" w:hAnsiTheme="minorHAnsi" w:cs="Arial"/>
        </w:rPr>
        <w:t xml:space="preserve">, di seguito </w:t>
      </w:r>
      <w:bookmarkStart w:id="6" w:name="_Hlk19089564"/>
      <w:r w:rsidRPr="001C3521">
        <w:rPr>
          <w:rFonts w:asciiTheme="minorHAnsi" w:hAnsiTheme="minorHAnsi" w:cs="Arial"/>
          <w:i/>
          <w:iCs/>
        </w:rPr>
        <w:t>“OU2”</w:t>
      </w:r>
      <w:r w:rsidRPr="003916D5">
        <w:rPr>
          <w:rFonts w:asciiTheme="minorHAnsi" w:hAnsiTheme="minorHAnsi" w:cs="Arial"/>
        </w:rPr>
        <w:t xml:space="preserve"> </w:t>
      </w:r>
      <w:r>
        <w:rPr>
          <w:rFonts w:asciiTheme="minorHAnsi" w:hAnsiTheme="minorHAnsi" w:cs="Arial"/>
        </w:rPr>
        <w:t>(</w:t>
      </w:r>
      <w:r>
        <w:rPr>
          <w:rStyle w:val="Rimandonotaapidipagina"/>
          <w:rFonts w:asciiTheme="minorHAnsi" w:hAnsiTheme="minorHAnsi" w:cs="Arial"/>
        </w:rPr>
        <w:footnoteReference w:id="3"/>
      </w:r>
      <w:r>
        <w:rPr>
          <w:rFonts w:asciiTheme="minorHAnsi" w:hAnsiTheme="minorHAnsi" w:cs="Arial"/>
        </w:rPr>
        <w:t xml:space="preserve">) </w:t>
      </w:r>
      <w:bookmarkEnd w:id="6"/>
      <w:r w:rsidRPr="003916D5">
        <w:rPr>
          <w:rFonts w:asciiTheme="minorHAnsi" w:hAnsiTheme="minorHAnsi" w:cs="Arial"/>
        </w:rPr>
        <w:t>(equivalenti alle precedenti opere di urbanizzazione secondaria), ovvero impianti, opere e spazi attrezzati pubblici destinati a servizi di interesse collettivo, necessari per favorire il migliore sviluppo della comunità e per elevare la qualità della vita individuale e collettiva. Esse riguardano in particolare:</w:t>
      </w:r>
    </w:p>
    <w:p w14:paraId="15BDD652" w14:textId="77777777" w:rsidR="001C3521" w:rsidRPr="003916D5" w:rsidRDefault="001C3521" w:rsidP="00AF7478">
      <w:pPr>
        <w:numPr>
          <w:ilvl w:val="0"/>
          <w:numId w:val="12"/>
        </w:numPr>
        <w:spacing w:before="120" w:after="120" w:line="280" w:lineRule="exact"/>
        <w:jc w:val="both"/>
        <w:rPr>
          <w:rFonts w:asciiTheme="minorHAnsi" w:hAnsiTheme="minorHAnsi" w:cs="Arial"/>
        </w:rPr>
      </w:pPr>
      <w:r w:rsidRPr="003916D5">
        <w:rPr>
          <w:rFonts w:asciiTheme="minorHAnsi" w:hAnsiTheme="minorHAnsi" w:cs="Arial"/>
        </w:rPr>
        <w:t>l'istruzione;</w:t>
      </w:r>
    </w:p>
    <w:p w14:paraId="2ED3D6B1" w14:textId="77777777" w:rsidR="001C3521" w:rsidRPr="003916D5" w:rsidRDefault="001C3521" w:rsidP="00AF7478">
      <w:pPr>
        <w:numPr>
          <w:ilvl w:val="0"/>
          <w:numId w:val="12"/>
        </w:numPr>
        <w:spacing w:before="120" w:after="120" w:line="280" w:lineRule="exact"/>
        <w:jc w:val="both"/>
        <w:rPr>
          <w:rFonts w:asciiTheme="minorHAnsi" w:hAnsiTheme="minorHAnsi" w:cs="Arial"/>
        </w:rPr>
      </w:pPr>
      <w:r w:rsidRPr="003916D5">
        <w:rPr>
          <w:rFonts w:asciiTheme="minorHAnsi" w:hAnsiTheme="minorHAnsi" w:cs="Arial"/>
        </w:rPr>
        <w:t>l'assistenza e i servizi sociali e igienico sanitari;</w:t>
      </w:r>
    </w:p>
    <w:p w14:paraId="0FE0020C" w14:textId="77777777" w:rsidR="001C3521" w:rsidRPr="003916D5" w:rsidRDefault="001C3521" w:rsidP="00AF7478">
      <w:pPr>
        <w:numPr>
          <w:ilvl w:val="0"/>
          <w:numId w:val="12"/>
        </w:numPr>
        <w:spacing w:before="120" w:after="120" w:line="280" w:lineRule="exact"/>
        <w:jc w:val="both"/>
        <w:rPr>
          <w:rFonts w:asciiTheme="minorHAnsi" w:hAnsiTheme="minorHAnsi" w:cs="Arial"/>
        </w:rPr>
      </w:pPr>
      <w:r w:rsidRPr="003916D5">
        <w:rPr>
          <w:rFonts w:asciiTheme="minorHAnsi" w:hAnsiTheme="minorHAnsi" w:cs="Arial"/>
        </w:rPr>
        <w:t>la pubblica amministrazione, la pubblica sicurezza e la protezione civile;</w:t>
      </w:r>
    </w:p>
    <w:p w14:paraId="1FBB2D40" w14:textId="77777777" w:rsidR="001C3521" w:rsidRPr="003916D5" w:rsidRDefault="001C3521" w:rsidP="00AF7478">
      <w:pPr>
        <w:numPr>
          <w:ilvl w:val="0"/>
          <w:numId w:val="12"/>
        </w:numPr>
        <w:spacing w:before="120" w:after="120" w:line="280" w:lineRule="exact"/>
        <w:jc w:val="both"/>
        <w:rPr>
          <w:rFonts w:asciiTheme="minorHAnsi" w:hAnsiTheme="minorHAnsi" w:cs="Arial"/>
        </w:rPr>
      </w:pPr>
      <w:r w:rsidRPr="003916D5">
        <w:rPr>
          <w:rFonts w:asciiTheme="minorHAnsi" w:hAnsiTheme="minorHAnsi" w:cs="Arial"/>
        </w:rPr>
        <w:t>le attività culturali, associative e politiche;</w:t>
      </w:r>
    </w:p>
    <w:p w14:paraId="6AC3AE23" w14:textId="77777777" w:rsidR="001C3521" w:rsidRPr="003916D5" w:rsidRDefault="001C3521" w:rsidP="00AF7478">
      <w:pPr>
        <w:numPr>
          <w:ilvl w:val="0"/>
          <w:numId w:val="12"/>
        </w:numPr>
        <w:spacing w:before="120" w:after="120" w:line="280" w:lineRule="exact"/>
        <w:jc w:val="both"/>
        <w:rPr>
          <w:rFonts w:asciiTheme="minorHAnsi" w:hAnsiTheme="minorHAnsi" w:cs="Arial"/>
        </w:rPr>
      </w:pPr>
      <w:r w:rsidRPr="003916D5">
        <w:rPr>
          <w:rFonts w:asciiTheme="minorHAnsi" w:hAnsiTheme="minorHAnsi" w:cs="Arial"/>
        </w:rPr>
        <w:t>il culto;</w:t>
      </w:r>
    </w:p>
    <w:p w14:paraId="6FFC7643" w14:textId="77777777" w:rsidR="001C3521" w:rsidRPr="003916D5" w:rsidRDefault="001C3521" w:rsidP="00AF7478">
      <w:pPr>
        <w:numPr>
          <w:ilvl w:val="0"/>
          <w:numId w:val="12"/>
        </w:numPr>
        <w:spacing w:before="120" w:after="120" w:line="280" w:lineRule="exact"/>
        <w:jc w:val="both"/>
        <w:rPr>
          <w:rFonts w:asciiTheme="minorHAnsi" w:hAnsiTheme="minorHAnsi" w:cs="Arial"/>
        </w:rPr>
      </w:pPr>
      <w:r w:rsidRPr="003916D5">
        <w:rPr>
          <w:rFonts w:asciiTheme="minorHAnsi" w:hAnsiTheme="minorHAnsi" w:cs="Arial"/>
        </w:rPr>
        <w:t>gli spazi aperti attrezzati a verde per il gioco, la ricreazione, il tempo libero e le attività sportive;</w:t>
      </w:r>
    </w:p>
    <w:p w14:paraId="4351EAB7" w14:textId="77777777" w:rsidR="001C3521" w:rsidRPr="003916D5" w:rsidRDefault="001C3521" w:rsidP="00AF7478">
      <w:pPr>
        <w:numPr>
          <w:ilvl w:val="0"/>
          <w:numId w:val="12"/>
        </w:numPr>
        <w:spacing w:before="120" w:after="120" w:line="280" w:lineRule="exact"/>
        <w:jc w:val="both"/>
        <w:rPr>
          <w:rFonts w:asciiTheme="minorHAnsi" w:hAnsiTheme="minorHAnsi" w:cs="Arial"/>
        </w:rPr>
      </w:pPr>
      <w:r w:rsidRPr="003916D5">
        <w:rPr>
          <w:rFonts w:asciiTheme="minorHAnsi" w:hAnsiTheme="minorHAnsi" w:cs="Arial"/>
        </w:rPr>
        <w:t>gli altri spazi di libera fruizione per usi pubblici collettivi;</w:t>
      </w:r>
    </w:p>
    <w:p w14:paraId="38A64A6B" w14:textId="77777777" w:rsidR="001C3521" w:rsidRPr="003916D5" w:rsidRDefault="001C3521" w:rsidP="00AF7478">
      <w:pPr>
        <w:numPr>
          <w:ilvl w:val="0"/>
          <w:numId w:val="12"/>
        </w:numPr>
        <w:spacing w:before="120" w:after="120" w:line="280" w:lineRule="exact"/>
        <w:jc w:val="both"/>
        <w:rPr>
          <w:rFonts w:asciiTheme="minorHAnsi" w:hAnsiTheme="minorHAnsi" w:cs="Arial"/>
        </w:rPr>
      </w:pPr>
      <w:r w:rsidRPr="003916D5">
        <w:rPr>
          <w:rFonts w:asciiTheme="minorHAnsi" w:hAnsiTheme="minorHAnsi" w:cs="Arial"/>
        </w:rPr>
        <w:t>i parcheggi pubblici e i sistemi di trasporto diversi da quelli al diretto servizio dell'insediamento.</w:t>
      </w:r>
    </w:p>
    <w:p w14:paraId="5E81BFD7" w14:textId="77777777" w:rsidR="001C3521" w:rsidRPr="00DA4A31" w:rsidRDefault="001C3521" w:rsidP="001C3521">
      <w:pPr>
        <w:tabs>
          <w:tab w:val="num" w:pos="1140"/>
        </w:tabs>
        <w:spacing w:before="360" w:after="120" w:line="280" w:lineRule="exact"/>
        <w:jc w:val="both"/>
        <w:rPr>
          <w:rFonts w:asciiTheme="minorHAnsi" w:hAnsiTheme="minorHAnsi" w:cs="Arial"/>
          <w:b/>
        </w:rPr>
      </w:pPr>
      <w:r w:rsidRPr="00DA4A31">
        <w:rPr>
          <w:rFonts w:asciiTheme="minorHAnsi" w:hAnsiTheme="minorHAnsi" w:cs="Arial"/>
          <w:b/>
        </w:rPr>
        <w:t>1.2. PARAMETRAZIONI ED INCIDENZA DI U1 E U2</w:t>
      </w:r>
    </w:p>
    <w:p w14:paraId="32A97432" w14:textId="77777777" w:rsidR="001C3521" w:rsidRPr="003916D5"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lastRenderedPageBreak/>
        <w:t>1.2.1.</w:t>
      </w:r>
      <w:r w:rsidRPr="003916D5">
        <w:rPr>
          <w:rFonts w:asciiTheme="minorHAnsi" w:hAnsiTheme="minorHAnsi" w:cs="Arial"/>
        </w:rPr>
        <w:t xml:space="preserve"> La tabella di parametrazione e incidenza degli oneri per tutte le categorie funzionali è definita in funzione della classe del Comune, del tipo di intervento e della sua localizzazione urbanistica. </w:t>
      </w:r>
    </w:p>
    <w:p w14:paraId="29DB7AE1" w14:textId="77777777" w:rsidR="001C3521" w:rsidRDefault="001C3521" w:rsidP="001C3521">
      <w:pPr>
        <w:spacing w:line="280" w:lineRule="exact"/>
        <w:jc w:val="both"/>
        <w:rPr>
          <w:rFonts w:asciiTheme="minorHAnsi" w:hAnsiTheme="minorHAnsi" w:cs="Arial"/>
        </w:rPr>
      </w:pPr>
      <w:r w:rsidRPr="003916D5">
        <w:rPr>
          <w:rFonts w:asciiTheme="minorHAnsi" w:hAnsiTheme="minorHAnsi" w:cs="Arial"/>
        </w:rPr>
        <w:t xml:space="preserve">I Comuni sono suddivisi nelle </w:t>
      </w:r>
      <w:r w:rsidRPr="00DA4A31">
        <w:rPr>
          <w:rFonts w:asciiTheme="minorHAnsi" w:hAnsiTheme="minorHAnsi" w:cs="Arial"/>
          <w:b/>
        </w:rPr>
        <w:t>quattro classi</w:t>
      </w:r>
      <w:r w:rsidRPr="003916D5">
        <w:rPr>
          <w:rFonts w:asciiTheme="minorHAnsi" w:hAnsiTheme="minorHAnsi" w:cs="Arial"/>
        </w:rPr>
        <w:t xml:space="preserve"> definite anche in funzione degli abitanti anagrafici:</w:t>
      </w:r>
    </w:p>
    <w:p w14:paraId="6405E5F9" w14:textId="77777777" w:rsidR="001C3521" w:rsidRPr="003916D5" w:rsidRDefault="001C3521" w:rsidP="001C3521">
      <w:pPr>
        <w:spacing w:line="280" w:lineRule="exact"/>
        <w:jc w:val="both"/>
        <w:rPr>
          <w:rFonts w:asciiTheme="minorHAnsi" w:hAnsiTheme="minorHAnsi" w:cs="Arial"/>
        </w:rPr>
      </w:pPr>
    </w:p>
    <w:p w14:paraId="5154724C" w14:textId="77777777" w:rsidR="001C3521" w:rsidRPr="003916D5" w:rsidRDefault="001C3521" w:rsidP="00AF7478">
      <w:pPr>
        <w:pStyle w:val="Paragrafoelenco"/>
        <w:numPr>
          <w:ilvl w:val="0"/>
          <w:numId w:val="3"/>
        </w:numPr>
        <w:spacing w:line="276" w:lineRule="auto"/>
        <w:rPr>
          <w:rFonts w:asciiTheme="minorHAnsi" w:hAnsiTheme="minorHAnsi" w:cs="Arial"/>
          <w:szCs w:val="24"/>
        </w:rPr>
      </w:pPr>
      <w:bookmarkStart w:id="7" w:name="_Hlk519175529"/>
      <w:r w:rsidRPr="003916D5">
        <w:rPr>
          <w:rFonts w:asciiTheme="minorHAnsi" w:hAnsiTheme="minorHAnsi" w:cs="Arial"/>
          <w:szCs w:val="24"/>
        </w:rPr>
        <w:t xml:space="preserve">I Classe - Comuni capoluogo e Comuni con un numero di abitanti pari o superiore a 50.000; </w:t>
      </w:r>
    </w:p>
    <w:p w14:paraId="2FB1BC94" w14:textId="77777777" w:rsidR="001C3521" w:rsidRPr="003916D5" w:rsidRDefault="001C3521" w:rsidP="00AF7478">
      <w:pPr>
        <w:pStyle w:val="Paragrafoelenco"/>
        <w:numPr>
          <w:ilvl w:val="0"/>
          <w:numId w:val="3"/>
        </w:numPr>
        <w:spacing w:line="276" w:lineRule="auto"/>
        <w:rPr>
          <w:rFonts w:asciiTheme="minorHAnsi" w:hAnsiTheme="minorHAnsi" w:cs="Arial"/>
          <w:szCs w:val="24"/>
        </w:rPr>
      </w:pPr>
      <w:r w:rsidRPr="003916D5">
        <w:rPr>
          <w:rFonts w:asciiTheme="minorHAnsi" w:hAnsiTheme="minorHAnsi" w:cs="Arial"/>
          <w:szCs w:val="24"/>
        </w:rPr>
        <w:t>II Classe - Comuni con un numero di abitanti inferiore a 50.000 e pari o superiore a 15.000;</w:t>
      </w:r>
    </w:p>
    <w:p w14:paraId="509C53FB" w14:textId="77777777" w:rsidR="001C3521" w:rsidRPr="003916D5" w:rsidRDefault="001C3521" w:rsidP="00AF7478">
      <w:pPr>
        <w:pStyle w:val="Paragrafoelenco"/>
        <w:numPr>
          <w:ilvl w:val="0"/>
          <w:numId w:val="3"/>
        </w:numPr>
        <w:spacing w:line="276" w:lineRule="auto"/>
        <w:rPr>
          <w:rFonts w:asciiTheme="minorHAnsi" w:hAnsiTheme="minorHAnsi" w:cs="Arial"/>
          <w:szCs w:val="24"/>
        </w:rPr>
      </w:pPr>
      <w:r w:rsidRPr="003916D5">
        <w:rPr>
          <w:rFonts w:asciiTheme="minorHAnsi" w:hAnsiTheme="minorHAnsi" w:cs="Arial"/>
          <w:szCs w:val="24"/>
        </w:rPr>
        <w:t>III Classe - Comuni con un numero di abitanti inferiore a 15.000 e pari o superiore a 5.000;</w:t>
      </w:r>
    </w:p>
    <w:p w14:paraId="184E9256" w14:textId="77777777" w:rsidR="001C3521" w:rsidRPr="003916D5" w:rsidRDefault="001C3521" w:rsidP="00AF7478">
      <w:pPr>
        <w:pStyle w:val="Paragrafoelenco"/>
        <w:numPr>
          <w:ilvl w:val="0"/>
          <w:numId w:val="3"/>
        </w:numPr>
        <w:spacing w:line="276" w:lineRule="auto"/>
        <w:rPr>
          <w:rFonts w:asciiTheme="minorHAnsi" w:hAnsiTheme="minorHAnsi" w:cs="Arial"/>
          <w:szCs w:val="24"/>
        </w:rPr>
      </w:pPr>
      <w:r w:rsidRPr="003916D5">
        <w:rPr>
          <w:rFonts w:asciiTheme="minorHAnsi" w:hAnsiTheme="minorHAnsi" w:cs="Arial"/>
          <w:szCs w:val="24"/>
        </w:rPr>
        <w:t>IV Classe - Comuni con un numero di abitanti inferiore a 5.000.</w:t>
      </w:r>
    </w:p>
    <w:p w14:paraId="1950B207" w14:textId="77777777" w:rsidR="001C3521" w:rsidRPr="003916D5" w:rsidRDefault="001C3521" w:rsidP="001C3521">
      <w:pPr>
        <w:spacing w:line="280" w:lineRule="exact"/>
        <w:jc w:val="both"/>
        <w:rPr>
          <w:rFonts w:asciiTheme="minorHAnsi" w:hAnsiTheme="minorHAnsi" w:cs="Arial"/>
        </w:rPr>
      </w:pPr>
      <w:r w:rsidRPr="003916D5">
        <w:rPr>
          <w:rFonts w:asciiTheme="minorHAnsi" w:hAnsiTheme="minorHAnsi" w:cs="Arial"/>
        </w:rPr>
        <w:t xml:space="preserve">É previsto l’incremento di una classe per i Comuni </w:t>
      </w:r>
      <w:r w:rsidRPr="0032073E">
        <w:rPr>
          <w:rFonts w:asciiTheme="minorHAnsi" w:hAnsiTheme="minorHAnsi" w:cs="Arial"/>
        </w:rPr>
        <w:t>confinanti con i capoluoghi</w:t>
      </w:r>
      <w:r w:rsidRPr="003916D5">
        <w:rPr>
          <w:rFonts w:asciiTheme="minorHAnsi" w:hAnsiTheme="minorHAnsi" w:cs="Arial"/>
        </w:rPr>
        <w:t xml:space="preserve"> di Provincia e al Comune capoluogo della Città metropolitana di Bologna, per quelli territorialmente interessati dalla </w:t>
      </w:r>
      <w:r w:rsidRPr="00DA4A31">
        <w:rPr>
          <w:rFonts w:asciiTheme="minorHAnsi" w:hAnsiTheme="minorHAnsi" w:cs="Arial"/>
          <w:b/>
        </w:rPr>
        <w:t>Via Emilia</w:t>
      </w:r>
      <w:r w:rsidRPr="003916D5">
        <w:rPr>
          <w:rFonts w:asciiTheme="minorHAnsi" w:hAnsiTheme="minorHAnsi" w:cs="Arial"/>
        </w:rPr>
        <w:t xml:space="preserve"> o localizzati lungo la </w:t>
      </w:r>
      <w:r w:rsidRPr="00DA4A31">
        <w:rPr>
          <w:rFonts w:asciiTheme="minorHAnsi" w:hAnsiTheme="minorHAnsi" w:cs="Arial"/>
          <w:b/>
        </w:rPr>
        <w:t>costa “fronte mare”</w:t>
      </w:r>
      <w:r w:rsidRPr="003916D5">
        <w:rPr>
          <w:rFonts w:asciiTheme="minorHAnsi" w:hAnsiTheme="minorHAnsi" w:cs="Arial"/>
        </w:rPr>
        <w:t xml:space="preserve">. Nel caso di più fattispecie si sommano gli incrementi. </w:t>
      </w:r>
    </w:p>
    <w:bookmarkEnd w:id="7"/>
    <w:p w14:paraId="47CA86A4" w14:textId="77777777" w:rsidR="001C3521" w:rsidRPr="003916D5" w:rsidRDefault="001C3521" w:rsidP="001C3521">
      <w:pPr>
        <w:spacing w:before="120" w:after="120" w:line="280" w:lineRule="exact"/>
        <w:jc w:val="both"/>
        <w:rPr>
          <w:rFonts w:asciiTheme="minorHAnsi" w:hAnsiTheme="minorHAnsi" w:cs="Arial"/>
        </w:rPr>
      </w:pPr>
      <w:r w:rsidRPr="003916D5">
        <w:rPr>
          <w:rFonts w:asciiTheme="minorHAnsi" w:hAnsiTheme="minorHAnsi" w:cs="Arial"/>
        </w:rPr>
        <w:t>Nell’</w:t>
      </w:r>
      <w:r w:rsidRPr="00DA4A31">
        <w:rPr>
          <w:rFonts w:asciiTheme="minorHAnsi" w:hAnsiTheme="minorHAnsi" w:cs="Arial"/>
          <w:b/>
        </w:rPr>
        <w:t xml:space="preserve">Allegato B </w:t>
      </w:r>
      <w:r w:rsidRPr="003916D5">
        <w:rPr>
          <w:rFonts w:asciiTheme="minorHAnsi" w:hAnsiTheme="minorHAnsi" w:cs="Arial"/>
        </w:rPr>
        <w:t>è riportata la classificazione finale dei Comuni.</w:t>
      </w:r>
    </w:p>
    <w:p w14:paraId="3F9C2216" w14:textId="77777777" w:rsidR="001C3521" w:rsidRPr="003916D5"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1.2.2.</w:t>
      </w:r>
      <w:r w:rsidRPr="003916D5">
        <w:rPr>
          <w:rFonts w:asciiTheme="minorHAnsi" w:hAnsiTheme="minorHAnsi" w:cs="Arial"/>
        </w:rPr>
        <w:t xml:space="preserve"> A partire dalla II classe è applicata una </w:t>
      </w:r>
      <w:r w:rsidRPr="0032073E">
        <w:rPr>
          <w:rFonts w:asciiTheme="minorHAnsi" w:hAnsiTheme="minorHAnsi" w:cs="Arial"/>
        </w:rPr>
        <w:t>riduzione incrementale degli importi base del 20%</w:t>
      </w:r>
      <w:r w:rsidRPr="003916D5">
        <w:rPr>
          <w:rFonts w:asciiTheme="minorHAnsi" w:hAnsiTheme="minorHAnsi" w:cs="Arial"/>
        </w:rPr>
        <w:t xml:space="preserve"> tra le classi, quindi le percentuali da applicare agli importi base successivamente determinati sono le seguenti:</w:t>
      </w:r>
    </w:p>
    <w:p w14:paraId="63D47E08" w14:textId="77777777" w:rsidR="001C3521" w:rsidRPr="005E13B1" w:rsidRDefault="001C3521" w:rsidP="001C3521">
      <w:pPr>
        <w:spacing w:before="240" w:after="120"/>
        <w:jc w:val="center"/>
        <w:rPr>
          <w:rFonts w:asciiTheme="minorHAnsi" w:hAnsiTheme="minorHAnsi" w:cs="Arial"/>
          <w:b/>
          <w:bCs/>
          <w:iCs/>
          <w:sz w:val="20"/>
        </w:rPr>
      </w:pPr>
      <w:r w:rsidRPr="005E13B1">
        <w:rPr>
          <w:rFonts w:asciiTheme="minorHAnsi" w:hAnsiTheme="minorHAnsi" w:cs="Arial"/>
          <w:b/>
          <w:bCs/>
          <w:iCs/>
          <w:sz w:val="20"/>
        </w:rPr>
        <w:t>Tabella A – Percentuale degli oneri in funzione della classe del Comune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665"/>
        <w:gridCol w:w="1664"/>
        <w:gridCol w:w="1665"/>
      </w:tblGrid>
      <w:tr w:rsidR="001C3521" w:rsidRPr="0008658C" w14:paraId="05267372" w14:textId="77777777" w:rsidTr="001C3521">
        <w:trPr>
          <w:trHeight w:val="233"/>
          <w:jc w:val="center"/>
        </w:trPr>
        <w:tc>
          <w:tcPr>
            <w:tcW w:w="1811" w:type="dxa"/>
            <w:shd w:val="clear" w:color="auto" w:fill="auto"/>
            <w:vAlign w:val="center"/>
          </w:tcPr>
          <w:p w14:paraId="69F3E327" w14:textId="77777777" w:rsidR="001C3521" w:rsidRPr="0008658C" w:rsidRDefault="001C3521" w:rsidP="001C3521">
            <w:pPr>
              <w:spacing w:before="120" w:after="120"/>
              <w:jc w:val="center"/>
              <w:rPr>
                <w:rFonts w:asciiTheme="minorHAnsi" w:hAnsiTheme="minorHAnsi" w:cs="Arial"/>
                <w:color w:val="000000"/>
                <w:sz w:val="20"/>
              </w:rPr>
            </w:pPr>
            <w:r w:rsidRPr="0008658C">
              <w:rPr>
                <w:rFonts w:asciiTheme="minorHAnsi" w:hAnsiTheme="minorHAnsi" w:cs="Arial"/>
                <w:color w:val="000000"/>
                <w:sz w:val="20"/>
              </w:rPr>
              <w:t>I Classe</w:t>
            </w:r>
          </w:p>
        </w:tc>
        <w:tc>
          <w:tcPr>
            <w:tcW w:w="1665" w:type="dxa"/>
            <w:shd w:val="clear" w:color="auto" w:fill="auto"/>
            <w:vAlign w:val="center"/>
          </w:tcPr>
          <w:p w14:paraId="4C5E3EBC" w14:textId="77777777" w:rsidR="001C3521" w:rsidRPr="0008658C" w:rsidRDefault="001C3521" w:rsidP="001C3521">
            <w:pPr>
              <w:spacing w:before="120" w:after="120"/>
              <w:jc w:val="center"/>
              <w:rPr>
                <w:rFonts w:asciiTheme="minorHAnsi" w:hAnsiTheme="minorHAnsi" w:cs="Arial"/>
                <w:color w:val="000000"/>
                <w:sz w:val="20"/>
              </w:rPr>
            </w:pPr>
            <w:r w:rsidRPr="0008658C">
              <w:rPr>
                <w:rFonts w:asciiTheme="minorHAnsi" w:hAnsiTheme="minorHAnsi" w:cs="Arial"/>
                <w:color w:val="000000"/>
                <w:sz w:val="20"/>
              </w:rPr>
              <w:t>II Classe</w:t>
            </w:r>
          </w:p>
        </w:tc>
        <w:tc>
          <w:tcPr>
            <w:tcW w:w="1664" w:type="dxa"/>
            <w:shd w:val="clear" w:color="auto" w:fill="auto"/>
            <w:vAlign w:val="center"/>
          </w:tcPr>
          <w:p w14:paraId="56999DE5" w14:textId="77777777" w:rsidR="001C3521" w:rsidRPr="0008658C" w:rsidRDefault="001C3521" w:rsidP="001C3521">
            <w:pPr>
              <w:spacing w:before="120" w:after="120"/>
              <w:jc w:val="center"/>
              <w:rPr>
                <w:rFonts w:asciiTheme="minorHAnsi" w:hAnsiTheme="minorHAnsi" w:cs="Arial"/>
                <w:color w:val="000000"/>
                <w:sz w:val="20"/>
              </w:rPr>
            </w:pPr>
            <w:r w:rsidRPr="0008658C">
              <w:rPr>
                <w:rFonts w:asciiTheme="minorHAnsi" w:hAnsiTheme="minorHAnsi" w:cs="Arial"/>
                <w:color w:val="000000"/>
                <w:sz w:val="20"/>
              </w:rPr>
              <w:t>III Classe</w:t>
            </w:r>
          </w:p>
        </w:tc>
        <w:tc>
          <w:tcPr>
            <w:tcW w:w="1665" w:type="dxa"/>
            <w:shd w:val="clear" w:color="auto" w:fill="auto"/>
            <w:vAlign w:val="center"/>
          </w:tcPr>
          <w:p w14:paraId="5E4B2DBC" w14:textId="77777777" w:rsidR="001C3521" w:rsidRPr="0008658C" w:rsidRDefault="001C3521" w:rsidP="001C3521">
            <w:pPr>
              <w:spacing w:before="120" w:after="120"/>
              <w:jc w:val="center"/>
              <w:rPr>
                <w:rFonts w:asciiTheme="minorHAnsi" w:hAnsiTheme="minorHAnsi" w:cs="Arial"/>
                <w:color w:val="000000"/>
                <w:sz w:val="20"/>
              </w:rPr>
            </w:pPr>
            <w:r w:rsidRPr="0008658C">
              <w:rPr>
                <w:rFonts w:asciiTheme="minorHAnsi" w:hAnsiTheme="minorHAnsi" w:cs="Arial"/>
                <w:color w:val="000000"/>
                <w:sz w:val="20"/>
              </w:rPr>
              <w:t>IV Classe</w:t>
            </w:r>
          </w:p>
        </w:tc>
      </w:tr>
      <w:tr w:rsidR="001C3521" w:rsidRPr="0008658C" w14:paraId="00CA9035" w14:textId="77777777" w:rsidTr="001C3521">
        <w:trPr>
          <w:trHeight w:val="197"/>
          <w:jc w:val="center"/>
        </w:trPr>
        <w:tc>
          <w:tcPr>
            <w:tcW w:w="1811" w:type="dxa"/>
            <w:shd w:val="clear" w:color="auto" w:fill="auto"/>
            <w:vAlign w:val="center"/>
          </w:tcPr>
          <w:p w14:paraId="2F279057" w14:textId="77777777" w:rsidR="001C3521" w:rsidRPr="0008658C" w:rsidRDefault="001C3521" w:rsidP="001C3521">
            <w:pPr>
              <w:spacing w:before="120" w:after="120"/>
              <w:jc w:val="center"/>
              <w:rPr>
                <w:rFonts w:asciiTheme="minorHAnsi" w:hAnsiTheme="minorHAnsi" w:cs="Arial"/>
                <w:color w:val="000000"/>
                <w:sz w:val="20"/>
              </w:rPr>
            </w:pPr>
            <w:r w:rsidRPr="0008658C">
              <w:rPr>
                <w:rFonts w:asciiTheme="minorHAnsi" w:hAnsiTheme="minorHAnsi" w:cs="Arial"/>
                <w:color w:val="000000"/>
                <w:sz w:val="20"/>
              </w:rPr>
              <w:t>100%</w:t>
            </w:r>
          </w:p>
        </w:tc>
        <w:tc>
          <w:tcPr>
            <w:tcW w:w="1665" w:type="dxa"/>
            <w:shd w:val="clear" w:color="auto" w:fill="auto"/>
            <w:vAlign w:val="center"/>
          </w:tcPr>
          <w:p w14:paraId="1BD92EBA" w14:textId="77777777" w:rsidR="001C3521" w:rsidRPr="0008658C" w:rsidRDefault="001C3521" w:rsidP="001C3521">
            <w:pPr>
              <w:spacing w:before="120" w:after="120"/>
              <w:jc w:val="center"/>
              <w:rPr>
                <w:rFonts w:asciiTheme="minorHAnsi" w:hAnsiTheme="minorHAnsi" w:cs="Arial"/>
                <w:color w:val="000000"/>
                <w:sz w:val="20"/>
              </w:rPr>
            </w:pPr>
            <w:r w:rsidRPr="0008658C">
              <w:rPr>
                <w:rFonts w:asciiTheme="minorHAnsi" w:hAnsiTheme="minorHAnsi" w:cs="Arial"/>
                <w:color w:val="000000"/>
                <w:sz w:val="20"/>
              </w:rPr>
              <w:t>80%</w:t>
            </w:r>
          </w:p>
        </w:tc>
        <w:tc>
          <w:tcPr>
            <w:tcW w:w="1664" w:type="dxa"/>
            <w:shd w:val="clear" w:color="auto" w:fill="auto"/>
            <w:vAlign w:val="center"/>
          </w:tcPr>
          <w:p w14:paraId="75E2563B" w14:textId="77777777" w:rsidR="001C3521" w:rsidRPr="0008658C" w:rsidRDefault="001C3521" w:rsidP="001C3521">
            <w:pPr>
              <w:spacing w:before="120" w:after="120"/>
              <w:jc w:val="center"/>
              <w:rPr>
                <w:rFonts w:asciiTheme="minorHAnsi" w:hAnsiTheme="minorHAnsi" w:cs="Arial"/>
                <w:color w:val="000000"/>
                <w:sz w:val="20"/>
              </w:rPr>
            </w:pPr>
            <w:r w:rsidRPr="0008658C">
              <w:rPr>
                <w:rFonts w:asciiTheme="minorHAnsi" w:hAnsiTheme="minorHAnsi" w:cs="Arial"/>
                <w:color w:val="000000"/>
                <w:sz w:val="20"/>
              </w:rPr>
              <w:t>60%</w:t>
            </w:r>
          </w:p>
        </w:tc>
        <w:tc>
          <w:tcPr>
            <w:tcW w:w="1665" w:type="dxa"/>
            <w:shd w:val="clear" w:color="auto" w:fill="auto"/>
            <w:vAlign w:val="center"/>
          </w:tcPr>
          <w:p w14:paraId="07130C46" w14:textId="77777777" w:rsidR="001C3521" w:rsidRPr="0008658C" w:rsidRDefault="001C3521" w:rsidP="001C3521">
            <w:pPr>
              <w:spacing w:before="120" w:after="120"/>
              <w:jc w:val="center"/>
              <w:rPr>
                <w:rFonts w:asciiTheme="minorHAnsi" w:hAnsiTheme="minorHAnsi" w:cs="Arial"/>
                <w:color w:val="000000"/>
                <w:sz w:val="20"/>
              </w:rPr>
            </w:pPr>
            <w:r w:rsidRPr="0008658C">
              <w:rPr>
                <w:rFonts w:asciiTheme="minorHAnsi" w:hAnsiTheme="minorHAnsi" w:cs="Arial"/>
                <w:color w:val="000000"/>
                <w:sz w:val="20"/>
              </w:rPr>
              <w:t>40%</w:t>
            </w:r>
          </w:p>
        </w:tc>
      </w:tr>
    </w:tbl>
    <w:p w14:paraId="760AEC43" w14:textId="77777777" w:rsidR="001C3521" w:rsidRPr="003916D5" w:rsidRDefault="001C3521" w:rsidP="001C3521">
      <w:pPr>
        <w:spacing w:before="240" w:after="120" w:line="280" w:lineRule="exact"/>
        <w:jc w:val="both"/>
        <w:rPr>
          <w:rFonts w:asciiTheme="minorHAnsi" w:hAnsiTheme="minorHAnsi" w:cs="Arial"/>
        </w:rPr>
      </w:pPr>
      <w:r w:rsidRPr="005E13B1">
        <w:rPr>
          <w:rFonts w:asciiTheme="minorHAnsi" w:hAnsiTheme="minorHAnsi" w:cs="Arial"/>
          <w:b/>
        </w:rPr>
        <w:t>1.2.3.</w:t>
      </w:r>
      <w:r w:rsidRPr="003916D5">
        <w:rPr>
          <w:rFonts w:asciiTheme="minorHAnsi" w:hAnsiTheme="minorHAnsi" w:cs="Arial"/>
        </w:rPr>
        <w:t xml:space="preserve"> Con delibera del Consiglio comunale, sulla base dei trend demografici e produttivi, i Comuni diversi dai capoluoghi, possono deliberare l’appartenenza alla classe immediatamente inferiore o superiore, ovvero i Comuni confinanti con i capoluoghi possono deliberare l’appartenenza alla I classe. In presenza di una modifica del numero degli abitanti anagrafici che determina il passaggio di classe, i Comuni provvedono </w:t>
      </w:r>
      <w:proofErr w:type="gramStart"/>
      <w:r w:rsidRPr="003916D5">
        <w:rPr>
          <w:rFonts w:asciiTheme="minorHAnsi" w:hAnsiTheme="minorHAnsi" w:cs="Arial"/>
        </w:rPr>
        <w:t>ad</w:t>
      </w:r>
      <w:proofErr w:type="gramEnd"/>
      <w:r w:rsidRPr="003916D5">
        <w:rPr>
          <w:rFonts w:asciiTheme="minorHAnsi" w:hAnsiTheme="minorHAnsi" w:cs="Arial"/>
        </w:rPr>
        <w:t xml:space="preserve"> adeguare la delibera entro il 31 gennaio dell’anno successivo.</w:t>
      </w:r>
    </w:p>
    <w:p w14:paraId="1C16AA39" w14:textId="77777777" w:rsidR="001C3521" w:rsidRPr="003916D5" w:rsidRDefault="001C3521" w:rsidP="001C3521">
      <w:pPr>
        <w:spacing w:before="120" w:after="120" w:line="280" w:lineRule="exact"/>
        <w:jc w:val="both"/>
        <w:rPr>
          <w:rFonts w:asciiTheme="minorHAnsi" w:hAnsiTheme="minorHAnsi" w:cs="Arial"/>
        </w:rPr>
      </w:pPr>
      <w:r w:rsidRPr="003916D5">
        <w:rPr>
          <w:rFonts w:asciiTheme="minorHAnsi" w:hAnsiTheme="minorHAnsi" w:cs="Arial"/>
        </w:rPr>
        <w:t>I Comuni nati da processi di fusione, con la medesima deliberazione, possono posticipare fino ad un massimo di cinque anni dalla data di avvio del nuovo Comune, il passaggio alla diversa classe eventualmente previsto per il nuovo Comune.</w:t>
      </w:r>
    </w:p>
    <w:p w14:paraId="2C8D10AB" w14:textId="77777777" w:rsidR="001C3521" w:rsidRPr="003916D5"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1.2.4.</w:t>
      </w:r>
      <w:r w:rsidRPr="003916D5">
        <w:rPr>
          <w:rFonts w:asciiTheme="minorHAnsi" w:hAnsiTheme="minorHAnsi" w:cs="Arial"/>
        </w:rPr>
        <w:t xml:space="preserve"> La parametrazione degli oneri è basata sulle seguenti </w:t>
      </w:r>
      <w:r w:rsidRPr="00DA4A31">
        <w:rPr>
          <w:rFonts w:asciiTheme="minorHAnsi" w:hAnsiTheme="minorHAnsi" w:cs="Arial"/>
          <w:b/>
        </w:rPr>
        <w:t>localizzazioni urbanistiche</w:t>
      </w:r>
      <w:r w:rsidRPr="003916D5">
        <w:rPr>
          <w:rFonts w:asciiTheme="minorHAnsi" w:hAnsiTheme="minorHAnsi" w:cs="Arial"/>
        </w:rPr>
        <w:t xml:space="preserve"> dell’intervento edilizio:</w:t>
      </w:r>
    </w:p>
    <w:p w14:paraId="3AC5404C" w14:textId="77777777" w:rsidR="001C3521" w:rsidRPr="003916D5" w:rsidRDefault="001C3521" w:rsidP="00AF7478">
      <w:pPr>
        <w:numPr>
          <w:ilvl w:val="0"/>
          <w:numId w:val="3"/>
        </w:numPr>
        <w:spacing w:before="120" w:after="120"/>
        <w:jc w:val="both"/>
        <w:rPr>
          <w:rFonts w:asciiTheme="minorHAnsi" w:hAnsiTheme="minorHAnsi" w:cs="Arial"/>
        </w:rPr>
      </w:pPr>
      <w:r w:rsidRPr="003916D5">
        <w:rPr>
          <w:rFonts w:asciiTheme="minorHAnsi" w:hAnsiTheme="minorHAnsi" w:cs="Arial"/>
        </w:rPr>
        <w:t>aree esterne al territorio urbanizzato (T.U.)</w:t>
      </w:r>
    </w:p>
    <w:p w14:paraId="3C4064B9" w14:textId="3A598419" w:rsidR="001C3521" w:rsidRPr="003916D5" w:rsidRDefault="001C3521" w:rsidP="00AF7478">
      <w:pPr>
        <w:numPr>
          <w:ilvl w:val="0"/>
          <w:numId w:val="3"/>
        </w:numPr>
        <w:spacing w:before="120" w:after="120"/>
        <w:jc w:val="both"/>
        <w:rPr>
          <w:rFonts w:asciiTheme="minorHAnsi" w:hAnsiTheme="minorHAnsi" w:cs="Arial"/>
        </w:rPr>
      </w:pPr>
      <w:r w:rsidRPr="003916D5">
        <w:rPr>
          <w:rFonts w:asciiTheme="minorHAnsi" w:hAnsiTheme="minorHAnsi" w:cs="Arial"/>
        </w:rPr>
        <w:t>aree permeabili ricomprese all’interno del T.U. non dotate di infrastrutture per l’urbanizzazione</w:t>
      </w:r>
      <w:r>
        <w:rPr>
          <w:rFonts w:asciiTheme="minorHAnsi" w:hAnsiTheme="minorHAnsi" w:cs="Arial"/>
        </w:rPr>
        <w:t xml:space="preserve"> </w:t>
      </w:r>
      <w:bookmarkStart w:id="8" w:name="_Hlk19089630"/>
      <w:r>
        <w:rPr>
          <w:rFonts w:asciiTheme="minorHAnsi" w:hAnsiTheme="minorHAnsi" w:cs="Arial"/>
          <w:i/>
          <w:iCs/>
        </w:rPr>
        <w:t>(art. 32, comma 3, lettera c), della L.R. n. 24/2017) (</w:t>
      </w:r>
      <w:r>
        <w:rPr>
          <w:rStyle w:val="Rimandonotaapidipagina"/>
          <w:rFonts w:asciiTheme="minorHAnsi" w:hAnsiTheme="minorHAnsi" w:cs="Arial"/>
          <w:i/>
          <w:iCs/>
        </w:rPr>
        <w:footnoteReference w:id="4"/>
      </w:r>
      <w:r>
        <w:rPr>
          <w:rFonts w:asciiTheme="minorHAnsi" w:hAnsiTheme="minorHAnsi" w:cs="Arial"/>
          <w:i/>
          <w:iCs/>
        </w:rPr>
        <w:t>)</w:t>
      </w:r>
      <w:bookmarkEnd w:id="8"/>
    </w:p>
    <w:p w14:paraId="0D64E121" w14:textId="77777777" w:rsidR="001C3521" w:rsidRPr="003916D5" w:rsidRDefault="001C3521" w:rsidP="00AF7478">
      <w:pPr>
        <w:numPr>
          <w:ilvl w:val="0"/>
          <w:numId w:val="3"/>
        </w:numPr>
        <w:spacing w:before="120" w:after="120"/>
        <w:jc w:val="both"/>
        <w:rPr>
          <w:rFonts w:asciiTheme="minorHAnsi" w:hAnsiTheme="minorHAnsi" w:cs="Arial"/>
        </w:rPr>
      </w:pPr>
      <w:r w:rsidRPr="003916D5">
        <w:rPr>
          <w:rFonts w:asciiTheme="minorHAnsi" w:hAnsiTheme="minorHAnsi" w:cs="Arial"/>
        </w:rPr>
        <w:t>aree interne al T.U.</w:t>
      </w:r>
    </w:p>
    <w:p w14:paraId="721D733F" w14:textId="77777777" w:rsidR="001C3521" w:rsidRDefault="001C3521" w:rsidP="001C3521">
      <w:pPr>
        <w:spacing w:before="120" w:after="120" w:line="280" w:lineRule="exact"/>
        <w:jc w:val="both"/>
        <w:rPr>
          <w:rFonts w:asciiTheme="minorHAnsi" w:hAnsiTheme="minorHAnsi" w:cs="Arial"/>
          <w:bCs/>
          <w:iCs/>
        </w:rPr>
      </w:pPr>
      <w:r w:rsidRPr="005E13B1">
        <w:rPr>
          <w:rFonts w:asciiTheme="minorHAnsi" w:hAnsiTheme="minorHAnsi" w:cs="Arial"/>
          <w:b/>
        </w:rPr>
        <w:lastRenderedPageBreak/>
        <w:t>1.2.5.</w:t>
      </w:r>
      <w:r w:rsidRPr="003916D5">
        <w:rPr>
          <w:rFonts w:asciiTheme="minorHAnsi" w:hAnsiTheme="minorHAnsi" w:cs="Arial"/>
        </w:rPr>
        <w:t xml:space="preserve"> Applicando ai valori unitari definiti alla successiva Tabella B, le percentuali in funzione della classe del Comune (Tabella A) e i parametri relativi al tipo di intervento e alla sua localizzazione urbanistica, contenuti nella successiva Tabella C, si ottengono gli oneri di urbanizzazione, per unità di superficie, da utilizzarsi per ogni intervento oneroso di trasformazione edilizia.</w:t>
      </w:r>
    </w:p>
    <w:p w14:paraId="6EDB23EE" w14:textId="77777777" w:rsidR="001C3521" w:rsidRPr="003916D5" w:rsidRDefault="001C3521" w:rsidP="001C3521">
      <w:pPr>
        <w:spacing w:before="120" w:after="120" w:line="280" w:lineRule="exact"/>
        <w:jc w:val="both"/>
        <w:rPr>
          <w:rFonts w:asciiTheme="minorHAnsi" w:hAnsiTheme="minorHAnsi" w:cs="Arial"/>
          <w:bCs/>
          <w:iCs/>
        </w:rPr>
      </w:pPr>
    </w:p>
    <w:p w14:paraId="67FE5EF7" w14:textId="77777777" w:rsidR="001C3521" w:rsidRDefault="001C3521" w:rsidP="001C3521">
      <w:pPr>
        <w:jc w:val="both"/>
        <w:rPr>
          <w:rFonts w:asciiTheme="minorHAnsi" w:hAnsiTheme="minorHAnsi" w:cs="Arial"/>
        </w:rPr>
      </w:pPr>
      <w:r w:rsidRPr="003916D5">
        <w:rPr>
          <w:rFonts w:asciiTheme="minorHAnsi" w:hAnsiTheme="minorHAnsi" w:cs="Arial"/>
          <w:b/>
        </w:rPr>
        <w:t xml:space="preserve">1.2.6. </w:t>
      </w:r>
      <w:r w:rsidRPr="003916D5">
        <w:rPr>
          <w:rFonts w:asciiTheme="minorHAnsi" w:hAnsiTheme="minorHAnsi" w:cs="Arial"/>
        </w:rPr>
        <w:t>I valori unitari da utilizzare per il calcolo degli oneri U1 e U2 sono i seguenti:</w:t>
      </w:r>
    </w:p>
    <w:p w14:paraId="248E0D2A" w14:textId="77777777" w:rsidR="001C3521" w:rsidRPr="003916D5" w:rsidRDefault="001C3521" w:rsidP="001C3521">
      <w:pPr>
        <w:jc w:val="both"/>
        <w:rPr>
          <w:rFonts w:asciiTheme="minorHAnsi" w:hAnsiTheme="minorHAnsi" w:cs="Arial"/>
        </w:rPr>
      </w:pPr>
    </w:p>
    <w:p w14:paraId="789BB927" w14:textId="77777777" w:rsidR="001C3521" w:rsidRPr="005E13B1" w:rsidRDefault="001C3521" w:rsidP="001C3521">
      <w:pPr>
        <w:keepNext/>
        <w:keepLines/>
        <w:spacing w:after="60"/>
        <w:jc w:val="both"/>
        <w:rPr>
          <w:rFonts w:asciiTheme="minorHAnsi" w:hAnsiTheme="minorHAnsi" w:cs="Arial"/>
          <w:b/>
          <w:bCs/>
          <w:iCs/>
          <w:sz w:val="20"/>
        </w:rPr>
      </w:pPr>
      <w:r w:rsidRPr="005E13B1">
        <w:rPr>
          <w:rFonts w:asciiTheme="minorHAnsi" w:hAnsiTheme="minorHAnsi" w:cs="Arial"/>
          <w:b/>
          <w:bCs/>
          <w:iCs/>
          <w:sz w:val="20"/>
        </w:rPr>
        <w:t>Tabella B - Valori unitari U1 e U2</w:t>
      </w:r>
    </w:p>
    <w:tbl>
      <w:tblPr>
        <w:tblW w:w="9346" w:type="dxa"/>
        <w:tblCellMar>
          <w:left w:w="70" w:type="dxa"/>
          <w:right w:w="70" w:type="dxa"/>
        </w:tblCellMar>
        <w:tblLook w:val="04A0" w:firstRow="1" w:lastRow="0" w:firstColumn="1" w:lastColumn="0" w:noHBand="0" w:noVBand="1"/>
      </w:tblPr>
      <w:tblGrid>
        <w:gridCol w:w="3959"/>
        <w:gridCol w:w="1701"/>
        <w:gridCol w:w="1701"/>
        <w:gridCol w:w="1985"/>
      </w:tblGrid>
      <w:tr w:rsidR="001C3521" w:rsidRPr="00501F94" w14:paraId="611E657A" w14:textId="77777777" w:rsidTr="001C3521">
        <w:trPr>
          <w:trHeight w:val="318"/>
        </w:trPr>
        <w:tc>
          <w:tcPr>
            <w:tcW w:w="395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91B1684" w14:textId="77777777" w:rsidR="001C3521" w:rsidRPr="00501F94" w:rsidRDefault="001C3521" w:rsidP="001C3521">
            <w:pPr>
              <w:keepNext/>
              <w:keepLines/>
              <w:rPr>
                <w:rFonts w:asciiTheme="minorHAnsi" w:hAnsiTheme="minorHAnsi" w:cs="Arial"/>
                <w:b/>
                <w:sz w:val="20"/>
              </w:rPr>
            </w:pPr>
            <w:r w:rsidRPr="00501F94">
              <w:rPr>
                <w:rFonts w:asciiTheme="minorHAnsi" w:hAnsiTheme="minorHAnsi" w:cs="Arial"/>
                <w:b/>
                <w:sz w:val="20"/>
              </w:rPr>
              <w:t xml:space="preserve">Funzioni </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6F3B777A" w14:textId="77777777" w:rsidR="001C3521" w:rsidRPr="00501F94" w:rsidRDefault="001C3521" w:rsidP="001C3521">
            <w:pPr>
              <w:keepNext/>
              <w:keepLines/>
              <w:jc w:val="center"/>
              <w:rPr>
                <w:rFonts w:asciiTheme="minorHAnsi" w:hAnsiTheme="minorHAnsi" w:cs="Arial"/>
                <w:b/>
                <w:sz w:val="20"/>
              </w:rPr>
            </w:pPr>
            <w:r w:rsidRPr="00501F94">
              <w:rPr>
                <w:rFonts w:asciiTheme="minorHAnsi" w:hAnsiTheme="minorHAnsi" w:cs="Arial"/>
                <w:b/>
                <w:sz w:val="20"/>
              </w:rPr>
              <w:t>U1 (€/mq)</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576385FF" w14:textId="77777777" w:rsidR="001C3521" w:rsidRPr="00501F94" w:rsidRDefault="001C3521" w:rsidP="001C3521">
            <w:pPr>
              <w:keepNext/>
              <w:keepLines/>
              <w:jc w:val="center"/>
              <w:rPr>
                <w:rFonts w:asciiTheme="minorHAnsi" w:hAnsiTheme="minorHAnsi" w:cs="Arial"/>
                <w:b/>
                <w:sz w:val="20"/>
              </w:rPr>
            </w:pPr>
            <w:r w:rsidRPr="00501F94">
              <w:rPr>
                <w:rFonts w:asciiTheme="minorHAnsi" w:hAnsiTheme="minorHAnsi" w:cs="Arial"/>
                <w:b/>
                <w:sz w:val="20"/>
              </w:rPr>
              <w:t>U2 (€/mq)</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14:paraId="20185916" w14:textId="77777777" w:rsidR="001C3521" w:rsidRPr="00501F94" w:rsidRDefault="001C3521" w:rsidP="001C3521">
            <w:pPr>
              <w:keepNext/>
              <w:keepLines/>
              <w:jc w:val="center"/>
              <w:rPr>
                <w:rFonts w:asciiTheme="minorHAnsi" w:hAnsiTheme="minorHAnsi" w:cs="Arial"/>
                <w:b/>
                <w:sz w:val="20"/>
              </w:rPr>
            </w:pPr>
            <w:r w:rsidRPr="00501F94">
              <w:rPr>
                <w:rFonts w:asciiTheme="minorHAnsi" w:hAnsiTheme="minorHAnsi" w:cs="Arial"/>
                <w:b/>
                <w:sz w:val="20"/>
              </w:rPr>
              <w:t>U1+U2 (€/mq)</w:t>
            </w:r>
          </w:p>
        </w:tc>
      </w:tr>
      <w:tr w:rsidR="001C3521" w:rsidRPr="00501F94" w14:paraId="20B59BDD" w14:textId="77777777" w:rsidTr="001C3521">
        <w:trPr>
          <w:trHeight w:val="300"/>
        </w:trPr>
        <w:tc>
          <w:tcPr>
            <w:tcW w:w="3959" w:type="dxa"/>
            <w:tcBorders>
              <w:top w:val="single" w:sz="4" w:space="0" w:color="auto"/>
              <w:left w:val="single" w:sz="8" w:space="0" w:color="auto"/>
              <w:bottom w:val="dotted" w:sz="4" w:space="0" w:color="auto"/>
              <w:right w:val="single" w:sz="4" w:space="0" w:color="auto"/>
            </w:tcBorders>
            <w:shd w:val="clear" w:color="auto" w:fill="auto"/>
            <w:vAlign w:val="center"/>
            <w:hideMark/>
          </w:tcPr>
          <w:p w14:paraId="6627D3E8" w14:textId="77777777" w:rsidR="001C3521" w:rsidRPr="00501F94" w:rsidRDefault="001C3521" w:rsidP="001C3521">
            <w:pPr>
              <w:keepNext/>
              <w:keepLines/>
              <w:spacing w:before="20" w:after="60"/>
              <w:rPr>
                <w:rFonts w:asciiTheme="minorHAnsi" w:hAnsiTheme="minorHAnsi" w:cs="Arial"/>
                <w:sz w:val="20"/>
              </w:rPr>
            </w:pPr>
            <w:r w:rsidRPr="00501F94">
              <w:rPr>
                <w:rFonts w:asciiTheme="minorHAnsi" w:hAnsiTheme="minorHAnsi" w:cs="Arial"/>
                <w:sz w:val="20"/>
              </w:rPr>
              <w:t>Funzione residenziale</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20F95C46" w14:textId="77777777" w:rsidR="001C3521" w:rsidRPr="00501F94" w:rsidRDefault="001C3521" w:rsidP="001C3521">
            <w:pPr>
              <w:keepNext/>
              <w:keepLines/>
              <w:spacing w:before="20" w:after="60"/>
              <w:jc w:val="center"/>
              <w:rPr>
                <w:rFonts w:asciiTheme="minorHAnsi" w:hAnsiTheme="minorHAnsi" w:cs="Arial"/>
                <w:sz w:val="20"/>
              </w:rPr>
            </w:pPr>
            <w:r w:rsidRPr="00501F94">
              <w:rPr>
                <w:rFonts w:asciiTheme="minorHAnsi" w:hAnsiTheme="minorHAnsi" w:cs="Arial"/>
                <w:sz w:val="20"/>
              </w:rPr>
              <w:t>85,00</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1955BFF9" w14:textId="77777777" w:rsidR="001C3521" w:rsidRPr="00501F94" w:rsidRDefault="001C3521" w:rsidP="001C3521">
            <w:pPr>
              <w:keepNext/>
              <w:keepLines/>
              <w:spacing w:before="20" w:after="60"/>
              <w:jc w:val="center"/>
              <w:rPr>
                <w:rFonts w:asciiTheme="minorHAnsi" w:hAnsiTheme="minorHAnsi" w:cs="Arial"/>
                <w:sz w:val="20"/>
              </w:rPr>
            </w:pPr>
            <w:r w:rsidRPr="00501F94">
              <w:rPr>
                <w:rFonts w:asciiTheme="minorHAnsi" w:hAnsiTheme="minorHAnsi" w:cs="Arial"/>
                <w:sz w:val="20"/>
              </w:rPr>
              <w:t>110,00</w:t>
            </w:r>
          </w:p>
        </w:tc>
        <w:tc>
          <w:tcPr>
            <w:tcW w:w="1985" w:type="dxa"/>
            <w:vMerge w:val="restart"/>
            <w:tcBorders>
              <w:top w:val="nil"/>
              <w:left w:val="single" w:sz="4" w:space="0" w:color="auto"/>
              <w:bottom w:val="single" w:sz="8" w:space="0" w:color="000000"/>
              <w:right w:val="single" w:sz="8" w:space="0" w:color="auto"/>
            </w:tcBorders>
            <w:shd w:val="clear" w:color="auto" w:fill="auto"/>
            <w:vAlign w:val="center"/>
            <w:hideMark/>
          </w:tcPr>
          <w:p w14:paraId="09B2856F" w14:textId="77777777" w:rsidR="001C3521" w:rsidRPr="00501F94" w:rsidRDefault="001C3521" w:rsidP="001C3521">
            <w:pPr>
              <w:keepNext/>
              <w:keepLines/>
              <w:spacing w:before="20" w:after="60"/>
              <w:jc w:val="center"/>
              <w:rPr>
                <w:rFonts w:asciiTheme="minorHAnsi" w:hAnsiTheme="minorHAnsi" w:cs="Arial"/>
                <w:sz w:val="20"/>
              </w:rPr>
            </w:pPr>
            <w:r w:rsidRPr="00501F94">
              <w:rPr>
                <w:rFonts w:asciiTheme="minorHAnsi" w:hAnsiTheme="minorHAnsi" w:cs="Arial"/>
                <w:sz w:val="20"/>
              </w:rPr>
              <w:t>195,00</w:t>
            </w:r>
          </w:p>
        </w:tc>
      </w:tr>
      <w:tr w:rsidR="001C3521" w:rsidRPr="00501F94" w14:paraId="1C502E58" w14:textId="77777777" w:rsidTr="001C3521">
        <w:trPr>
          <w:trHeight w:val="300"/>
        </w:trPr>
        <w:tc>
          <w:tcPr>
            <w:tcW w:w="3959" w:type="dxa"/>
            <w:tcBorders>
              <w:top w:val="dotted" w:sz="4" w:space="0" w:color="auto"/>
              <w:left w:val="single" w:sz="8" w:space="0" w:color="auto"/>
              <w:bottom w:val="dotted" w:sz="4" w:space="0" w:color="auto"/>
              <w:right w:val="single" w:sz="4" w:space="0" w:color="auto"/>
            </w:tcBorders>
            <w:shd w:val="clear" w:color="auto" w:fill="auto"/>
            <w:vAlign w:val="center"/>
            <w:hideMark/>
          </w:tcPr>
          <w:p w14:paraId="72292B06" w14:textId="77777777" w:rsidR="001C3521" w:rsidRPr="00501F94" w:rsidRDefault="001C3521" w:rsidP="001C3521">
            <w:pPr>
              <w:keepNext/>
              <w:keepLines/>
              <w:spacing w:before="20" w:after="60"/>
              <w:rPr>
                <w:rFonts w:asciiTheme="minorHAnsi" w:hAnsiTheme="minorHAnsi" w:cs="Arial"/>
                <w:sz w:val="20"/>
              </w:rPr>
            </w:pPr>
            <w:r w:rsidRPr="00501F94">
              <w:rPr>
                <w:rFonts w:asciiTheme="minorHAnsi" w:hAnsiTheme="minorHAnsi" w:cs="Arial"/>
                <w:sz w:val="20"/>
              </w:rPr>
              <w:t>Funzione commerciale al dettaglio e Funzione produttiva limitatamente all’artigianato di servizio (casa, persona)</w:t>
            </w:r>
          </w:p>
        </w:tc>
        <w:tc>
          <w:tcPr>
            <w:tcW w:w="1701" w:type="dxa"/>
            <w:vMerge/>
            <w:tcBorders>
              <w:top w:val="nil"/>
              <w:left w:val="single" w:sz="4" w:space="0" w:color="auto"/>
              <w:bottom w:val="single" w:sz="8" w:space="0" w:color="000000"/>
              <w:right w:val="single" w:sz="4" w:space="0" w:color="auto"/>
            </w:tcBorders>
            <w:vAlign w:val="center"/>
            <w:hideMark/>
          </w:tcPr>
          <w:p w14:paraId="306478CC" w14:textId="77777777" w:rsidR="001C3521" w:rsidRPr="00501F94" w:rsidRDefault="001C3521" w:rsidP="001C3521">
            <w:pPr>
              <w:keepNext/>
              <w:keepLines/>
              <w:spacing w:before="20" w:after="60"/>
              <w:rPr>
                <w:rFonts w:asciiTheme="minorHAnsi" w:hAnsiTheme="minorHAnsi" w:cs="Arial"/>
                <w:b/>
                <w:sz w:val="20"/>
              </w:rPr>
            </w:pPr>
          </w:p>
        </w:tc>
        <w:tc>
          <w:tcPr>
            <w:tcW w:w="1701" w:type="dxa"/>
            <w:vMerge/>
            <w:tcBorders>
              <w:top w:val="nil"/>
              <w:left w:val="single" w:sz="4" w:space="0" w:color="auto"/>
              <w:bottom w:val="single" w:sz="8" w:space="0" w:color="000000"/>
              <w:right w:val="single" w:sz="4" w:space="0" w:color="auto"/>
            </w:tcBorders>
            <w:vAlign w:val="center"/>
            <w:hideMark/>
          </w:tcPr>
          <w:p w14:paraId="197AE814" w14:textId="77777777" w:rsidR="001C3521" w:rsidRPr="00501F94" w:rsidRDefault="001C3521" w:rsidP="001C3521">
            <w:pPr>
              <w:keepNext/>
              <w:keepLines/>
              <w:spacing w:before="20" w:after="60"/>
              <w:rPr>
                <w:rFonts w:asciiTheme="minorHAnsi" w:hAnsiTheme="minorHAnsi" w:cs="Arial"/>
                <w:b/>
                <w:sz w:val="20"/>
              </w:rPr>
            </w:pPr>
          </w:p>
        </w:tc>
        <w:tc>
          <w:tcPr>
            <w:tcW w:w="1985" w:type="dxa"/>
            <w:vMerge/>
            <w:tcBorders>
              <w:top w:val="nil"/>
              <w:left w:val="single" w:sz="4" w:space="0" w:color="auto"/>
              <w:bottom w:val="single" w:sz="8" w:space="0" w:color="000000"/>
              <w:right w:val="single" w:sz="8" w:space="0" w:color="auto"/>
            </w:tcBorders>
            <w:vAlign w:val="center"/>
            <w:hideMark/>
          </w:tcPr>
          <w:p w14:paraId="1B260310" w14:textId="77777777" w:rsidR="001C3521" w:rsidRPr="00501F94" w:rsidRDefault="001C3521" w:rsidP="001C3521">
            <w:pPr>
              <w:keepNext/>
              <w:keepLines/>
              <w:spacing w:before="20" w:after="60"/>
              <w:rPr>
                <w:rFonts w:asciiTheme="minorHAnsi" w:hAnsiTheme="minorHAnsi" w:cs="Arial"/>
                <w:b/>
                <w:sz w:val="20"/>
              </w:rPr>
            </w:pPr>
          </w:p>
        </w:tc>
      </w:tr>
      <w:tr w:rsidR="001C3521" w:rsidRPr="00501F94" w14:paraId="38F83605" w14:textId="77777777" w:rsidTr="001C3521">
        <w:trPr>
          <w:trHeight w:val="300"/>
        </w:trPr>
        <w:tc>
          <w:tcPr>
            <w:tcW w:w="3959" w:type="dxa"/>
            <w:tcBorders>
              <w:top w:val="dotted" w:sz="4" w:space="0" w:color="auto"/>
              <w:left w:val="single" w:sz="8" w:space="0" w:color="auto"/>
              <w:bottom w:val="dotted" w:sz="4" w:space="0" w:color="auto"/>
              <w:right w:val="single" w:sz="4" w:space="0" w:color="auto"/>
            </w:tcBorders>
            <w:shd w:val="clear" w:color="auto" w:fill="auto"/>
            <w:vAlign w:val="center"/>
            <w:hideMark/>
          </w:tcPr>
          <w:p w14:paraId="4B0E9BEB" w14:textId="77777777" w:rsidR="001C3521" w:rsidRPr="00501F94" w:rsidRDefault="001C3521" w:rsidP="001C3521">
            <w:pPr>
              <w:keepNext/>
              <w:keepLines/>
              <w:spacing w:before="20" w:after="60"/>
              <w:rPr>
                <w:rFonts w:asciiTheme="minorHAnsi" w:hAnsiTheme="minorHAnsi" w:cs="Arial"/>
                <w:sz w:val="20"/>
              </w:rPr>
            </w:pPr>
            <w:r w:rsidRPr="00501F94">
              <w:rPr>
                <w:rFonts w:asciiTheme="minorHAnsi" w:hAnsiTheme="minorHAnsi" w:cs="Arial"/>
                <w:sz w:val="20"/>
              </w:rPr>
              <w:t>Funzione turistico-ricettiva</w:t>
            </w:r>
          </w:p>
        </w:tc>
        <w:tc>
          <w:tcPr>
            <w:tcW w:w="1701" w:type="dxa"/>
            <w:vMerge/>
            <w:tcBorders>
              <w:top w:val="nil"/>
              <w:left w:val="single" w:sz="4" w:space="0" w:color="auto"/>
              <w:bottom w:val="single" w:sz="8" w:space="0" w:color="000000"/>
              <w:right w:val="single" w:sz="4" w:space="0" w:color="auto"/>
            </w:tcBorders>
            <w:vAlign w:val="center"/>
            <w:hideMark/>
          </w:tcPr>
          <w:p w14:paraId="0A8057D2" w14:textId="77777777" w:rsidR="001C3521" w:rsidRPr="00501F94" w:rsidRDefault="001C3521" w:rsidP="001C3521">
            <w:pPr>
              <w:keepNext/>
              <w:keepLines/>
              <w:spacing w:before="20" w:after="60"/>
              <w:rPr>
                <w:rFonts w:asciiTheme="minorHAnsi" w:hAnsiTheme="minorHAnsi" w:cs="Arial"/>
                <w:b/>
                <w:sz w:val="20"/>
              </w:rPr>
            </w:pPr>
          </w:p>
        </w:tc>
        <w:tc>
          <w:tcPr>
            <w:tcW w:w="1701" w:type="dxa"/>
            <w:vMerge/>
            <w:tcBorders>
              <w:top w:val="nil"/>
              <w:left w:val="single" w:sz="4" w:space="0" w:color="auto"/>
              <w:bottom w:val="single" w:sz="8" w:space="0" w:color="000000"/>
              <w:right w:val="single" w:sz="4" w:space="0" w:color="auto"/>
            </w:tcBorders>
            <w:vAlign w:val="center"/>
            <w:hideMark/>
          </w:tcPr>
          <w:p w14:paraId="78B5D7C5" w14:textId="77777777" w:rsidR="001C3521" w:rsidRPr="00501F94" w:rsidRDefault="001C3521" w:rsidP="001C3521">
            <w:pPr>
              <w:keepNext/>
              <w:keepLines/>
              <w:spacing w:before="20" w:after="60"/>
              <w:rPr>
                <w:rFonts w:asciiTheme="minorHAnsi" w:hAnsiTheme="minorHAnsi" w:cs="Arial"/>
                <w:b/>
                <w:sz w:val="20"/>
              </w:rPr>
            </w:pPr>
          </w:p>
        </w:tc>
        <w:tc>
          <w:tcPr>
            <w:tcW w:w="1985" w:type="dxa"/>
            <w:vMerge/>
            <w:tcBorders>
              <w:top w:val="nil"/>
              <w:left w:val="single" w:sz="4" w:space="0" w:color="auto"/>
              <w:bottom w:val="single" w:sz="8" w:space="0" w:color="000000"/>
              <w:right w:val="single" w:sz="8" w:space="0" w:color="auto"/>
            </w:tcBorders>
            <w:vAlign w:val="center"/>
            <w:hideMark/>
          </w:tcPr>
          <w:p w14:paraId="7323A184" w14:textId="77777777" w:rsidR="001C3521" w:rsidRPr="00501F94" w:rsidRDefault="001C3521" w:rsidP="001C3521">
            <w:pPr>
              <w:keepNext/>
              <w:keepLines/>
              <w:spacing w:before="20" w:after="60"/>
              <w:rPr>
                <w:rFonts w:asciiTheme="minorHAnsi" w:hAnsiTheme="minorHAnsi" w:cs="Arial"/>
                <w:b/>
                <w:sz w:val="20"/>
              </w:rPr>
            </w:pPr>
          </w:p>
        </w:tc>
      </w:tr>
      <w:tr w:rsidR="001C3521" w:rsidRPr="00501F94" w14:paraId="7D1D674D" w14:textId="77777777" w:rsidTr="001C3521">
        <w:trPr>
          <w:trHeight w:val="315"/>
        </w:trPr>
        <w:tc>
          <w:tcPr>
            <w:tcW w:w="3959" w:type="dxa"/>
            <w:tcBorders>
              <w:top w:val="dotted" w:sz="4" w:space="0" w:color="auto"/>
              <w:left w:val="single" w:sz="8" w:space="0" w:color="auto"/>
              <w:bottom w:val="single" w:sz="8" w:space="0" w:color="auto"/>
              <w:right w:val="single" w:sz="4" w:space="0" w:color="auto"/>
            </w:tcBorders>
            <w:shd w:val="clear" w:color="auto" w:fill="auto"/>
            <w:vAlign w:val="center"/>
            <w:hideMark/>
          </w:tcPr>
          <w:p w14:paraId="253D3B67" w14:textId="77777777" w:rsidR="001C3521" w:rsidRPr="00501F94" w:rsidRDefault="001C3521" w:rsidP="001C3521">
            <w:pPr>
              <w:keepNext/>
              <w:keepLines/>
              <w:spacing w:before="20" w:after="60"/>
              <w:rPr>
                <w:rFonts w:asciiTheme="minorHAnsi" w:hAnsiTheme="minorHAnsi" w:cs="Arial"/>
                <w:sz w:val="20"/>
              </w:rPr>
            </w:pPr>
            <w:r w:rsidRPr="00501F94">
              <w:rPr>
                <w:rFonts w:asciiTheme="minorHAnsi" w:hAnsiTheme="minorHAnsi" w:cs="Arial"/>
                <w:sz w:val="20"/>
              </w:rPr>
              <w:t>Funzione direzionale</w:t>
            </w:r>
          </w:p>
        </w:tc>
        <w:tc>
          <w:tcPr>
            <w:tcW w:w="1701" w:type="dxa"/>
            <w:vMerge/>
            <w:tcBorders>
              <w:top w:val="nil"/>
              <w:left w:val="single" w:sz="4" w:space="0" w:color="auto"/>
              <w:bottom w:val="single" w:sz="8" w:space="0" w:color="000000"/>
              <w:right w:val="single" w:sz="4" w:space="0" w:color="auto"/>
            </w:tcBorders>
            <w:vAlign w:val="center"/>
            <w:hideMark/>
          </w:tcPr>
          <w:p w14:paraId="391CB33D" w14:textId="77777777" w:rsidR="001C3521" w:rsidRPr="00501F94" w:rsidRDefault="001C3521" w:rsidP="001C3521">
            <w:pPr>
              <w:keepNext/>
              <w:keepLines/>
              <w:spacing w:before="20" w:after="60"/>
              <w:rPr>
                <w:rFonts w:asciiTheme="minorHAnsi" w:hAnsiTheme="minorHAnsi" w:cs="Arial"/>
                <w:sz w:val="20"/>
              </w:rPr>
            </w:pPr>
          </w:p>
        </w:tc>
        <w:tc>
          <w:tcPr>
            <w:tcW w:w="1701" w:type="dxa"/>
            <w:vMerge/>
            <w:tcBorders>
              <w:top w:val="nil"/>
              <w:left w:val="single" w:sz="4" w:space="0" w:color="auto"/>
              <w:bottom w:val="single" w:sz="8" w:space="0" w:color="000000"/>
              <w:right w:val="single" w:sz="4" w:space="0" w:color="auto"/>
            </w:tcBorders>
            <w:vAlign w:val="center"/>
            <w:hideMark/>
          </w:tcPr>
          <w:p w14:paraId="1D14F651" w14:textId="77777777" w:rsidR="001C3521" w:rsidRPr="00501F94" w:rsidRDefault="001C3521" w:rsidP="001C3521">
            <w:pPr>
              <w:keepNext/>
              <w:keepLines/>
              <w:spacing w:before="20" w:after="60"/>
              <w:rPr>
                <w:rFonts w:asciiTheme="minorHAnsi" w:hAnsiTheme="minorHAnsi" w:cs="Arial"/>
                <w:sz w:val="20"/>
              </w:rPr>
            </w:pPr>
          </w:p>
        </w:tc>
        <w:tc>
          <w:tcPr>
            <w:tcW w:w="1985" w:type="dxa"/>
            <w:vMerge/>
            <w:tcBorders>
              <w:top w:val="nil"/>
              <w:left w:val="single" w:sz="4" w:space="0" w:color="auto"/>
              <w:bottom w:val="single" w:sz="8" w:space="0" w:color="000000"/>
              <w:right w:val="single" w:sz="8" w:space="0" w:color="auto"/>
            </w:tcBorders>
            <w:vAlign w:val="center"/>
            <w:hideMark/>
          </w:tcPr>
          <w:p w14:paraId="483A3C05" w14:textId="77777777" w:rsidR="001C3521" w:rsidRPr="00501F94" w:rsidRDefault="001C3521" w:rsidP="001C3521">
            <w:pPr>
              <w:keepNext/>
              <w:keepLines/>
              <w:spacing w:before="20" w:after="60"/>
              <w:rPr>
                <w:rFonts w:asciiTheme="minorHAnsi" w:hAnsiTheme="minorHAnsi" w:cs="Arial"/>
                <w:sz w:val="20"/>
              </w:rPr>
            </w:pPr>
          </w:p>
        </w:tc>
      </w:tr>
      <w:tr w:rsidR="001C3521" w:rsidRPr="00501F94" w14:paraId="695DDF6D" w14:textId="77777777" w:rsidTr="001C3521">
        <w:trPr>
          <w:trHeight w:val="300"/>
        </w:trPr>
        <w:tc>
          <w:tcPr>
            <w:tcW w:w="3959" w:type="dxa"/>
            <w:tcBorders>
              <w:top w:val="single" w:sz="8" w:space="0" w:color="auto"/>
              <w:left w:val="single" w:sz="8" w:space="0" w:color="auto"/>
              <w:bottom w:val="dotted" w:sz="4" w:space="0" w:color="auto"/>
              <w:right w:val="single" w:sz="4" w:space="0" w:color="auto"/>
            </w:tcBorders>
            <w:shd w:val="clear" w:color="auto" w:fill="auto"/>
            <w:vAlign w:val="center"/>
            <w:hideMark/>
          </w:tcPr>
          <w:p w14:paraId="6C10ECDB" w14:textId="77777777" w:rsidR="001C3521" w:rsidRPr="00501F94" w:rsidRDefault="001C3521" w:rsidP="001C3521">
            <w:pPr>
              <w:keepNext/>
              <w:keepLines/>
              <w:spacing w:before="20" w:after="60"/>
              <w:rPr>
                <w:rFonts w:asciiTheme="minorHAnsi" w:hAnsiTheme="minorHAnsi" w:cs="Arial"/>
                <w:sz w:val="20"/>
              </w:rPr>
            </w:pPr>
            <w:r w:rsidRPr="00501F94">
              <w:rPr>
                <w:rFonts w:asciiTheme="minorHAnsi" w:hAnsiTheme="minorHAnsi" w:cs="Arial"/>
                <w:sz w:val="20"/>
              </w:rPr>
              <w:t>Funzione produttiva</w:t>
            </w:r>
          </w:p>
        </w:tc>
        <w:tc>
          <w:tcPr>
            <w:tcW w:w="1701" w:type="dxa"/>
            <w:vMerge w:val="restart"/>
            <w:tcBorders>
              <w:top w:val="nil"/>
              <w:left w:val="single" w:sz="4" w:space="0" w:color="auto"/>
              <w:right w:val="single" w:sz="4" w:space="0" w:color="auto"/>
            </w:tcBorders>
            <w:shd w:val="clear" w:color="auto" w:fill="auto"/>
            <w:vAlign w:val="center"/>
            <w:hideMark/>
          </w:tcPr>
          <w:p w14:paraId="605B7F5F" w14:textId="77777777" w:rsidR="001C3521" w:rsidRPr="00501F94" w:rsidRDefault="001C3521" w:rsidP="001C3521">
            <w:pPr>
              <w:keepNext/>
              <w:keepLines/>
              <w:spacing w:before="20" w:after="60"/>
              <w:jc w:val="center"/>
              <w:rPr>
                <w:rFonts w:asciiTheme="minorHAnsi" w:hAnsiTheme="minorHAnsi" w:cs="Arial"/>
                <w:sz w:val="20"/>
              </w:rPr>
            </w:pPr>
            <w:r w:rsidRPr="00501F94">
              <w:rPr>
                <w:rFonts w:asciiTheme="minorHAnsi" w:hAnsiTheme="minorHAnsi" w:cs="Arial"/>
                <w:sz w:val="20"/>
              </w:rPr>
              <w:t>24,00</w:t>
            </w:r>
          </w:p>
          <w:p w14:paraId="31325C6B" w14:textId="77777777" w:rsidR="001C3521" w:rsidRPr="00501F94" w:rsidRDefault="001C3521" w:rsidP="001C3521">
            <w:pPr>
              <w:keepNext/>
              <w:keepLines/>
              <w:spacing w:before="20" w:after="60"/>
              <w:jc w:val="center"/>
              <w:rPr>
                <w:rFonts w:asciiTheme="minorHAnsi" w:hAnsiTheme="minorHAnsi" w:cs="Arial"/>
                <w:sz w:val="20"/>
              </w:rPr>
            </w:pPr>
          </w:p>
        </w:tc>
        <w:tc>
          <w:tcPr>
            <w:tcW w:w="1701" w:type="dxa"/>
            <w:vMerge w:val="restart"/>
            <w:tcBorders>
              <w:top w:val="nil"/>
              <w:left w:val="single" w:sz="4" w:space="0" w:color="auto"/>
              <w:right w:val="single" w:sz="4" w:space="0" w:color="auto"/>
            </w:tcBorders>
            <w:shd w:val="clear" w:color="auto" w:fill="auto"/>
            <w:vAlign w:val="center"/>
            <w:hideMark/>
          </w:tcPr>
          <w:p w14:paraId="741046D7" w14:textId="77777777" w:rsidR="001C3521" w:rsidRPr="00501F94" w:rsidRDefault="001C3521" w:rsidP="001C3521">
            <w:pPr>
              <w:keepNext/>
              <w:keepLines/>
              <w:spacing w:before="20" w:after="60"/>
              <w:jc w:val="center"/>
              <w:rPr>
                <w:rFonts w:asciiTheme="minorHAnsi" w:hAnsiTheme="minorHAnsi" w:cs="Arial"/>
                <w:sz w:val="20"/>
              </w:rPr>
            </w:pPr>
            <w:r w:rsidRPr="00501F94">
              <w:rPr>
                <w:rFonts w:asciiTheme="minorHAnsi" w:hAnsiTheme="minorHAnsi" w:cs="Arial"/>
                <w:sz w:val="20"/>
              </w:rPr>
              <w:t>7,00</w:t>
            </w:r>
          </w:p>
          <w:p w14:paraId="2F7A9B5F" w14:textId="77777777" w:rsidR="001C3521" w:rsidRPr="00501F94" w:rsidRDefault="001C3521" w:rsidP="001C3521">
            <w:pPr>
              <w:keepNext/>
              <w:keepLines/>
              <w:spacing w:before="20" w:after="60"/>
              <w:jc w:val="center"/>
              <w:rPr>
                <w:rFonts w:asciiTheme="minorHAnsi" w:hAnsiTheme="minorHAnsi" w:cs="Arial"/>
                <w:sz w:val="20"/>
              </w:rPr>
            </w:pPr>
          </w:p>
        </w:tc>
        <w:tc>
          <w:tcPr>
            <w:tcW w:w="1985" w:type="dxa"/>
            <w:vMerge w:val="restart"/>
            <w:tcBorders>
              <w:top w:val="nil"/>
              <w:left w:val="single" w:sz="4" w:space="0" w:color="auto"/>
              <w:right w:val="single" w:sz="8" w:space="0" w:color="auto"/>
            </w:tcBorders>
            <w:shd w:val="clear" w:color="auto" w:fill="auto"/>
            <w:vAlign w:val="center"/>
            <w:hideMark/>
          </w:tcPr>
          <w:p w14:paraId="0DA74955" w14:textId="77777777" w:rsidR="001C3521" w:rsidRPr="00501F94" w:rsidRDefault="001C3521" w:rsidP="001C3521">
            <w:pPr>
              <w:keepNext/>
              <w:keepLines/>
              <w:spacing w:before="20" w:after="60"/>
              <w:jc w:val="center"/>
              <w:rPr>
                <w:rFonts w:asciiTheme="minorHAnsi" w:hAnsiTheme="minorHAnsi" w:cs="Arial"/>
                <w:sz w:val="20"/>
              </w:rPr>
            </w:pPr>
            <w:r w:rsidRPr="00501F94">
              <w:rPr>
                <w:rFonts w:asciiTheme="minorHAnsi" w:hAnsiTheme="minorHAnsi" w:cs="Arial"/>
                <w:sz w:val="20"/>
              </w:rPr>
              <w:t>31,00</w:t>
            </w:r>
          </w:p>
          <w:p w14:paraId="65B4EFBC" w14:textId="77777777" w:rsidR="001C3521" w:rsidRPr="00501F94" w:rsidRDefault="001C3521" w:rsidP="001C3521">
            <w:pPr>
              <w:keepNext/>
              <w:keepLines/>
              <w:spacing w:before="20" w:after="60"/>
              <w:jc w:val="center"/>
              <w:rPr>
                <w:rFonts w:asciiTheme="minorHAnsi" w:hAnsiTheme="minorHAnsi" w:cs="Arial"/>
                <w:sz w:val="20"/>
              </w:rPr>
            </w:pPr>
          </w:p>
        </w:tc>
      </w:tr>
      <w:tr w:rsidR="001C3521" w:rsidRPr="00501F94" w14:paraId="0F0BA28D" w14:textId="77777777" w:rsidTr="001C3521">
        <w:trPr>
          <w:trHeight w:val="315"/>
        </w:trPr>
        <w:tc>
          <w:tcPr>
            <w:tcW w:w="3959" w:type="dxa"/>
            <w:tcBorders>
              <w:top w:val="dotted" w:sz="4" w:space="0" w:color="auto"/>
              <w:left w:val="single" w:sz="8" w:space="0" w:color="auto"/>
              <w:bottom w:val="dotted" w:sz="4" w:space="0" w:color="auto"/>
              <w:right w:val="single" w:sz="4" w:space="0" w:color="auto"/>
            </w:tcBorders>
            <w:shd w:val="clear" w:color="auto" w:fill="auto"/>
            <w:vAlign w:val="center"/>
            <w:hideMark/>
          </w:tcPr>
          <w:p w14:paraId="51515A86" w14:textId="77777777" w:rsidR="001C3521" w:rsidRPr="00501F94" w:rsidRDefault="001C3521" w:rsidP="001C3521">
            <w:pPr>
              <w:keepNext/>
              <w:keepLines/>
              <w:spacing w:before="20" w:after="60"/>
              <w:rPr>
                <w:rFonts w:asciiTheme="minorHAnsi" w:hAnsiTheme="minorHAnsi" w:cs="Arial"/>
                <w:sz w:val="20"/>
              </w:rPr>
            </w:pPr>
            <w:r w:rsidRPr="00501F94">
              <w:rPr>
                <w:rFonts w:asciiTheme="minorHAnsi" w:hAnsiTheme="minorHAnsi" w:cs="Arial"/>
                <w:sz w:val="20"/>
              </w:rPr>
              <w:t>Funzione commerciale all’ingrosso</w:t>
            </w:r>
          </w:p>
        </w:tc>
        <w:tc>
          <w:tcPr>
            <w:tcW w:w="1701" w:type="dxa"/>
            <w:vMerge/>
            <w:tcBorders>
              <w:left w:val="single" w:sz="4" w:space="0" w:color="auto"/>
              <w:right w:val="single" w:sz="4" w:space="0" w:color="auto"/>
            </w:tcBorders>
            <w:vAlign w:val="center"/>
            <w:hideMark/>
          </w:tcPr>
          <w:p w14:paraId="390A9F2C" w14:textId="77777777" w:rsidR="001C3521" w:rsidRPr="00501F94" w:rsidRDefault="001C3521" w:rsidP="001C3521">
            <w:pPr>
              <w:keepNext/>
              <w:keepLines/>
              <w:spacing w:before="20" w:after="60"/>
              <w:jc w:val="center"/>
              <w:rPr>
                <w:rFonts w:asciiTheme="minorHAnsi" w:hAnsiTheme="minorHAnsi" w:cs="Arial"/>
                <w:sz w:val="20"/>
              </w:rPr>
            </w:pPr>
          </w:p>
        </w:tc>
        <w:tc>
          <w:tcPr>
            <w:tcW w:w="1701" w:type="dxa"/>
            <w:vMerge/>
            <w:tcBorders>
              <w:left w:val="single" w:sz="4" w:space="0" w:color="auto"/>
              <w:right w:val="single" w:sz="4" w:space="0" w:color="auto"/>
            </w:tcBorders>
            <w:vAlign w:val="center"/>
            <w:hideMark/>
          </w:tcPr>
          <w:p w14:paraId="67892250" w14:textId="77777777" w:rsidR="001C3521" w:rsidRPr="00501F94" w:rsidRDefault="001C3521" w:rsidP="001C3521">
            <w:pPr>
              <w:keepNext/>
              <w:keepLines/>
              <w:spacing w:before="20" w:after="60"/>
              <w:jc w:val="center"/>
              <w:rPr>
                <w:rFonts w:asciiTheme="minorHAnsi" w:hAnsiTheme="minorHAnsi" w:cs="Arial"/>
                <w:sz w:val="20"/>
              </w:rPr>
            </w:pPr>
          </w:p>
        </w:tc>
        <w:tc>
          <w:tcPr>
            <w:tcW w:w="1985" w:type="dxa"/>
            <w:vMerge/>
            <w:tcBorders>
              <w:left w:val="single" w:sz="4" w:space="0" w:color="auto"/>
              <w:right w:val="single" w:sz="8" w:space="0" w:color="auto"/>
            </w:tcBorders>
            <w:vAlign w:val="center"/>
            <w:hideMark/>
          </w:tcPr>
          <w:p w14:paraId="12F65445" w14:textId="77777777" w:rsidR="001C3521" w:rsidRPr="00501F94" w:rsidRDefault="001C3521" w:rsidP="001C3521">
            <w:pPr>
              <w:keepNext/>
              <w:keepLines/>
              <w:spacing w:before="20" w:after="60"/>
              <w:jc w:val="center"/>
              <w:rPr>
                <w:rFonts w:asciiTheme="minorHAnsi" w:hAnsiTheme="minorHAnsi" w:cs="Arial"/>
                <w:sz w:val="20"/>
              </w:rPr>
            </w:pPr>
          </w:p>
        </w:tc>
      </w:tr>
      <w:tr w:rsidR="001C3521" w:rsidRPr="00501F94" w14:paraId="77DEC7B4" w14:textId="77777777" w:rsidTr="001C3521">
        <w:trPr>
          <w:trHeight w:val="315"/>
        </w:trPr>
        <w:tc>
          <w:tcPr>
            <w:tcW w:w="3959" w:type="dxa"/>
            <w:tcBorders>
              <w:top w:val="dotted" w:sz="4" w:space="0" w:color="auto"/>
              <w:left w:val="single" w:sz="8" w:space="0" w:color="auto"/>
              <w:bottom w:val="single" w:sz="8" w:space="0" w:color="auto"/>
              <w:right w:val="single" w:sz="4" w:space="0" w:color="auto"/>
            </w:tcBorders>
            <w:shd w:val="clear" w:color="auto" w:fill="auto"/>
            <w:vAlign w:val="center"/>
          </w:tcPr>
          <w:p w14:paraId="4C67B9A3" w14:textId="77777777" w:rsidR="001C3521" w:rsidRPr="00501F94" w:rsidRDefault="001C3521" w:rsidP="001C3521">
            <w:pPr>
              <w:keepNext/>
              <w:keepLines/>
              <w:spacing w:before="20" w:after="60"/>
              <w:rPr>
                <w:rFonts w:asciiTheme="minorHAnsi" w:hAnsiTheme="minorHAnsi" w:cs="Arial"/>
                <w:sz w:val="20"/>
              </w:rPr>
            </w:pPr>
            <w:r w:rsidRPr="00501F94">
              <w:rPr>
                <w:rFonts w:asciiTheme="minorHAnsi" w:hAnsiTheme="minorHAnsi" w:cs="Arial"/>
                <w:sz w:val="20"/>
              </w:rPr>
              <w:t>Funzione rurale</w:t>
            </w:r>
          </w:p>
        </w:tc>
        <w:tc>
          <w:tcPr>
            <w:tcW w:w="1701" w:type="dxa"/>
            <w:vMerge/>
            <w:tcBorders>
              <w:left w:val="single" w:sz="4" w:space="0" w:color="auto"/>
              <w:bottom w:val="single" w:sz="8" w:space="0" w:color="auto"/>
              <w:right w:val="single" w:sz="4" w:space="0" w:color="auto"/>
            </w:tcBorders>
            <w:vAlign w:val="center"/>
          </w:tcPr>
          <w:p w14:paraId="424987D1" w14:textId="77777777" w:rsidR="001C3521" w:rsidRPr="00501F94" w:rsidRDefault="001C3521" w:rsidP="001C3521">
            <w:pPr>
              <w:keepNext/>
              <w:keepLines/>
              <w:spacing w:before="20" w:after="60"/>
              <w:jc w:val="center"/>
              <w:rPr>
                <w:rFonts w:asciiTheme="minorHAnsi" w:hAnsiTheme="minorHAnsi" w:cs="Arial"/>
                <w:sz w:val="20"/>
              </w:rPr>
            </w:pPr>
          </w:p>
        </w:tc>
        <w:tc>
          <w:tcPr>
            <w:tcW w:w="1701" w:type="dxa"/>
            <w:vMerge/>
            <w:tcBorders>
              <w:left w:val="single" w:sz="4" w:space="0" w:color="auto"/>
              <w:bottom w:val="single" w:sz="8" w:space="0" w:color="auto"/>
              <w:right w:val="single" w:sz="4" w:space="0" w:color="auto"/>
            </w:tcBorders>
            <w:vAlign w:val="center"/>
          </w:tcPr>
          <w:p w14:paraId="19EC4275" w14:textId="77777777" w:rsidR="001C3521" w:rsidRPr="00501F94" w:rsidRDefault="001C3521" w:rsidP="001C3521">
            <w:pPr>
              <w:keepNext/>
              <w:keepLines/>
              <w:spacing w:before="20" w:after="60"/>
              <w:jc w:val="center"/>
              <w:rPr>
                <w:rFonts w:asciiTheme="minorHAnsi" w:hAnsiTheme="minorHAnsi" w:cs="Arial"/>
                <w:sz w:val="20"/>
              </w:rPr>
            </w:pPr>
          </w:p>
        </w:tc>
        <w:tc>
          <w:tcPr>
            <w:tcW w:w="1985" w:type="dxa"/>
            <w:vMerge/>
            <w:tcBorders>
              <w:left w:val="single" w:sz="4" w:space="0" w:color="auto"/>
              <w:bottom w:val="single" w:sz="8" w:space="0" w:color="auto"/>
              <w:right w:val="single" w:sz="8" w:space="0" w:color="auto"/>
            </w:tcBorders>
            <w:vAlign w:val="center"/>
          </w:tcPr>
          <w:p w14:paraId="17BE3AB4" w14:textId="77777777" w:rsidR="001C3521" w:rsidRPr="00501F94" w:rsidRDefault="001C3521" w:rsidP="001C3521">
            <w:pPr>
              <w:keepNext/>
              <w:keepLines/>
              <w:spacing w:before="20" w:after="60"/>
              <w:jc w:val="center"/>
              <w:rPr>
                <w:rFonts w:asciiTheme="minorHAnsi" w:hAnsiTheme="minorHAnsi" w:cs="Arial"/>
                <w:sz w:val="20"/>
              </w:rPr>
            </w:pPr>
          </w:p>
        </w:tc>
      </w:tr>
    </w:tbl>
    <w:p w14:paraId="38A04D10" w14:textId="77777777" w:rsidR="001C3521" w:rsidRPr="00501F94" w:rsidRDefault="001C3521" w:rsidP="001C3521">
      <w:pPr>
        <w:jc w:val="both"/>
        <w:rPr>
          <w:rFonts w:asciiTheme="minorHAnsi" w:hAnsiTheme="minorHAnsi" w:cs="Arial"/>
          <w:b/>
          <w:sz w:val="20"/>
        </w:rPr>
      </w:pPr>
    </w:p>
    <w:p w14:paraId="78B91E46" w14:textId="77777777" w:rsidR="001C3521" w:rsidRPr="005E13B1" w:rsidRDefault="001C3521" w:rsidP="001C3521">
      <w:pPr>
        <w:spacing w:after="240"/>
        <w:jc w:val="both"/>
        <w:rPr>
          <w:rFonts w:asciiTheme="minorHAnsi" w:hAnsiTheme="minorHAnsi" w:cs="Arial"/>
          <w:b/>
          <w:bCs/>
          <w:iCs/>
          <w:sz w:val="20"/>
        </w:rPr>
      </w:pPr>
      <w:r w:rsidRPr="005E13B1">
        <w:rPr>
          <w:rFonts w:asciiTheme="minorHAnsi" w:hAnsiTheme="minorHAnsi" w:cs="Arial"/>
          <w:b/>
          <w:bCs/>
          <w:iCs/>
          <w:sz w:val="20"/>
        </w:rPr>
        <w:t>Tabella C - Rapporti di incidenza di U1 e U2 in funzione delle categorie funzionali, del tipo di intervento edilizio e della sua localizzazione urbanistica</w:t>
      </w:r>
    </w:p>
    <w:tbl>
      <w:tblPr>
        <w:tblW w:w="5088" w:type="pct"/>
        <w:tblInd w:w="-10" w:type="dxa"/>
        <w:tblLayout w:type="fixed"/>
        <w:tblCellMar>
          <w:left w:w="70" w:type="dxa"/>
          <w:right w:w="70" w:type="dxa"/>
        </w:tblCellMar>
        <w:tblLook w:val="04A0" w:firstRow="1" w:lastRow="0" w:firstColumn="1" w:lastColumn="0" w:noHBand="0" w:noVBand="1"/>
      </w:tblPr>
      <w:tblGrid>
        <w:gridCol w:w="4546"/>
        <w:gridCol w:w="426"/>
        <w:gridCol w:w="1134"/>
        <w:gridCol w:w="1996"/>
        <w:gridCol w:w="1417"/>
      </w:tblGrid>
      <w:tr w:rsidR="001C3521" w:rsidRPr="00131919" w14:paraId="44DCB9A2" w14:textId="77777777" w:rsidTr="001C3521">
        <w:trPr>
          <w:trHeight w:val="315"/>
        </w:trPr>
        <w:tc>
          <w:tcPr>
            <w:tcW w:w="9519" w:type="dxa"/>
            <w:gridSpan w:val="5"/>
            <w:tcBorders>
              <w:top w:val="nil"/>
              <w:left w:val="nil"/>
              <w:bottom w:val="single" w:sz="8" w:space="0" w:color="auto"/>
              <w:right w:val="nil"/>
            </w:tcBorders>
            <w:shd w:val="clear" w:color="auto" w:fill="auto"/>
            <w:noWrap/>
            <w:vAlign w:val="bottom"/>
            <w:hideMark/>
          </w:tcPr>
          <w:p w14:paraId="70CB5DDC" w14:textId="77777777" w:rsidR="001C3521" w:rsidRPr="00131919" w:rsidRDefault="001C3521" w:rsidP="001C3521">
            <w:pPr>
              <w:keepNext/>
              <w:keepLines/>
              <w:spacing w:after="60"/>
              <w:jc w:val="both"/>
              <w:rPr>
                <w:rFonts w:asciiTheme="minorHAnsi" w:hAnsiTheme="minorHAnsi" w:cstheme="minorHAnsi"/>
                <w:b/>
                <w:sz w:val="20"/>
              </w:rPr>
            </w:pPr>
            <w:r w:rsidRPr="00131919">
              <w:rPr>
                <w:rFonts w:asciiTheme="minorHAnsi" w:hAnsiTheme="minorHAnsi" w:cstheme="minorHAnsi"/>
                <w:b/>
                <w:bCs/>
                <w:iCs/>
                <w:sz w:val="20"/>
              </w:rPr>
              <w:t>Funzioni residenziale/turistico-ricettivo/direzionale</w:t>
            </w:r>
          </w:p>
        </w:tc>
      </w:tr>
      <w:tr w:rsidR="001C3521" w:rsidRPr="00131919" w14:paraId="4C3717D5" w14:textId="77777777" w:rsidTr="001C3521">
        <w:trPr>
          <w:trHeight w:val="1283"/>
        </w:trPr>
        <w:tc>
          <w:tcPr>
            <w:tcW w:w="4546" w:type="dxa"/>
            <w:tcBorders>
              <w:top w:val="nil"/>
              <w:left w:val="single" w:sz="8" w:space="0" w:color="auto"/>
              <w:bottom w:val="single" w:sz="8" w:space="0" w:color="auto"/>
              <w:right w:val="nil"/>
            </w:tcBorders>
            <w:shd w:val="clear" w:color="auto" w:fill="auto"/>
            <w:noWrap/>
            <w:vAlign w:val="center"/>
            <w:hideMark/>
          </w:tcPr>
          <w:p w14:paraId="62CA474D" w14:textId="77777777" w:rsidR="001C3521" w:rsidRPr="00131919" w:rsidRDefault="001C3521" w:rsidP="001C3521">
            <w:pPr>
              <w:spacing w:before="120" w:after="120"/>
              <w:rPr>
                <w:rFonts w:asciiTheme="minorHAnsi" w:hAnsiTheme="minorHAnsi" w:cstheme="minorHAnsi"/>
                <w:color w:val="000000"/>
                <w:sz w:val="20"/>
              </w:rPr>
            </w:pPr>
            <w:r w:rsidRPr="00131919">
              <w:rPr>
                <w:rFonts w:asciiTheme="minorHAnsi" w:hAnsiTheme="minorHAnsi" w:cstheme="minorHAnsi"/>
                <w:color w:val="000000"/>
                <w:sz w:val="20"/>
              </w:rPr>
              <w:t>Tipo di intervento/localizzazione urbanistica</w:t>
            </w:r>
          </w:p>
        </w:tc>
        <w:tc>
          <w:tcPr>
            <w:tcW w:w="426" w:type="dxa"/>
            <w:tcBorders>
              <w:top w:val="nil"/>
              <w:left w:val="single" w:sz="8" w:space="0" w:color="auto"/>
              <w:bottom w:val="single" w:sz="8" w:space="0" w:color="auto"/>
              <w:right w:val="nil"/>
            </w:tcBorders>
            <w:shd w:val="clear" w:color="auto" w:fill="auto"/>
            <w:noWrap/>
            <w:vAlign w:val="center"/>
            <w:hideMark/>
          </w:tcPr>
          <w:p w14:paraId="051E51CF" w14:textId="77777777" w:rsidR="001C3521" w:rsidRPr="00131919" w:rsidRDefault="001C3521" w:rsidP="001C3521">
            <w:pPr>
              <w:spacing w:before="120" w:after="120"/>
              <w:rPr>
                <w:rFonts w:asciiTheme="minorHAnsi" w:hAnsiTheme="minorHAnsi" w:cstheme="minorHAnsi"/>
                <w:color w:val="000000"/>
                <w:sz w:val="20"/>
              </w:rPr>
            </w:pPr>
            <w:r w:rsidRPr="00131919">
              <w:rPr>
                <w:rFonts w:asciiTheme="minorHAnsi" w:hAnsiTheme="minorHAnsi" w:cstheme="minorHAnsi"/>
                <w:color w:val="000000"/>
                <w:sz w:val="20"/>
              </w:rPr>
              <w:t> </w:t>
            </w:r>
          </w:p>
        </w:tc>
        <w:tc>
          <w:tcPr>
            <w:tcW w:w="1134" w:type="dxa"/>
            <w:tcBorders>
              <w:top w:val="nil"/>
              <w:left w:val="nil"/>
              <w:bottom w:val="single" w:sz="8" w:space="0" w:color="auto"/>
              <w:right w:val="single" w:sz="8" w:space="0" w:color="auto"/>
            </w:tcBorders>
            <w:shd w:val="clear" w:color="auto" w:fill="auto"/>
            <w:vAlign w:val="center"/>
            <w:hideMark/>
          </w:tcPr>
          <w:p w14:paraId="773516D6" w14:textId="77777777" w:rsidR="001C3521" w:rsidRPr="00131919" w:rsidRDefault="001C3521" w:rsidP="001C3521">
            <w:pPr>
              <w:spacing w:before="120" w:after="120"/>
              <w:jc w:val="center"/>
              <w:rPr>
                <w:rFonts w:asciiTheme="minorHAnsi" w:hAnsiTheme="minorHAnsi" w:cstheme="minorHAnsi"/>
                <w:i/>
                <w:iCs/>
                <w:color w:val="000000"/>
                <w:sz w:val="20"/>
              </w:rPr>
            </w:pPr>
            <w:r w:rsidRPr="00131919">
              <w:rPr>
                <w:rFonts w:asciiTheme="minorHAnsi" w:hAnsiTheme="minorHAnsi" w:cstheme="minorHAnsi"/>
                <w:i/>
                <w:iCs/>
                <w:color w:val="000000"/>
                <w:sz w:val="20"/>
              </w:rPr>
              <w:t>Aree esterne al T.U.</w:t>
            </w:r>
          </w:p>
        </w:tc>
        <w:tc>
          <w:tcPr>
            <w:tcW w:w="1996" w:type="dxa"/>
            <w:tcBorders>
              <w:top w:val="nil"/>
              <w:left w:val="nil"/>
              <w:bottom w:val="nil"/>
              <w:right w:val="single" w:sz="8" w:space="0" w:color="auto"/>
            </w:tcBorders>
            <w:shd w:val="clear" w:color="auto" w:fill="auto"/>
            <w:vAlign w:val="center"/>
            <w:hideMark/>
          </w:tcPr>
          <w:p w14:paraId="4ABA0920" w14:textId="77777777" w:rsidR="001C3521" w:rsidRPr="00131919" w:rsidRDefault="001C3521" w:rsidP="001C3521">
            <w:pPr>
              <w:spacing w:before="120" w:after="120"/>
              <w:jc w:val="center"/>
              <w:rPr>
                <w:rFonts w:asciiTheme="minorHAnsi" w:hAnsiTheme="minorHAnsi" w:cstheme="minorHAnsi"/>
                <w:i/>
                <w:iCs/>
                <w:color w:val="000000"/>
                <w:sz w:val="20"/>
              </w:rPr>
            </w:pPr>
            <w:r w:rsidRPr="00131919">
              <w:rPr>
                <w:rFonts w:asciiTheme="minorHAnsi" w:hAnsiTheme="minorHAnsi" w:cstheme="minorHAnsi"/>
                <w:i/>
                <w:iCs/>
                <w:color w:val="000000"/>
                <w:sz w:val="20"/>
              </w:rPr>
              <w:t xml:space="preserve">Aree permeabili ricomprese all’interno del T.U. non dotate di infrastrutture per l’urbanizzazione </w:t>
            </w:r>
          </w:p>
        </w:tc>
        <w:tc>
          <w:tcPr>
            <w:tcW w:w="1417" w:type="dxa"/>
            <w:tcBorders>
              <w:top w:val="nil"/>
              <w:left w:val="nil"/>
              <w:bottom w:val="nil"/>
              <w:right w:val="single" w:sz="8" w:space="0" w:color="auto"/>
            </w:tcBorders>
            <w:shd w:val="clear" w:color="auto" w:fill="auto"/>
            <w:vAlign w:val="center"/>
            <w:hideMark/>
          </w:tcPr>
          <w:p w14:paraId="5DFCF45A" w14:textId="77777777" w:rsidR="001C3521" w:rsidRPr="00131919" w:rsidRDefault="001C3521" w:rsidP="001C3521">
            <w:pPr>
              <w:spacing w:before="120" w:after="120"/>
              <w:jc w:val="center"/>
              <w:rPr>
                <w:rFonts w:asciiTheme="minorHAnsi" w:hAnsiTheme="minorHAnsi" w:cstheme="minorHAnsi"/>
                <w:i/>
                <w:iCs/>
                <w:color w:val="000000"/>
                <w:sz w:val="20"/>
              </w:rPr>
            </w:pPr>
            <w:r w:rsidRPr="00131919">
              <w:rPr>
                <w:rFonts w:asciiTheme="minorHAnsi" w:hAnsiTheme="minorHAnsi" w:cstheme="minorHAnsi"/>
                <w:i/>
                <w:iCs/>
                <w:color w:val="000000"/>
                <w:sz w:val="20"/>
              </w:rPr>
              <w:t>Territorio urbanizzato (T.U.)</w:t>
            </w:r>
          </w:p>
        </w:tc>
      </w:tr>
      <w:tr w:rsidR="001C3521" w:rsidRPr="00131919" w14:paraId="1A9F4C05" w14:textId="77777777" w:rsidTr="001C3521">
        <w:trPr>
          <w:trHeight w:val="300"/>
        </w:trPr>
        <w:tc>
          <w:tcPr>
            <w:tcW w:w="4546" w:type="dxa"/>
            <w:tcBorders>
              <w:top w:val="single" w:sz="8" w:space="0" w:color="auto"/>
              <w:left w:val="single" w:sz="8" w:space="0" w:color="auto"/>
              <w:bottom w:val="nil"/>
              <w:right w:val="nil"/>
            </w:tcBorders>
            <w:shd w:val="clear" w:color="auto" w:fill="auto"/>
            <w:noWrap/>
            <w:vAlign w:val="center"/>
            <w:hideMark/>
          </w:tcPr>
          <w:p w14:paraId="789A18DF" w14:textId="77777777" w:rsidR="001C3521" w:rsidRPr="00131919" w:rsidRDefault="001C3521" w:rsidP="001C3521">
            <w:pPr>
              <w:spacing w:before="60" w:after="60"/>
              <w:rPr>
                <w:rFonts w:asciiTheme="minorHAnsi" w:hAnsiTheme="minorHAnsi" w:cstheme="minorHAnsi"/>
                <w:color w:val="000000"/>
                <w:sz w:val="20"/>
              </w:rPr>
            </w:pPr>
            <w:r w:rsidRPr="00131919">
              <w:rPr>
                <w:rFonts w:asciiTheme="minorHAnsi" w:hAnsiTheme="minorHAnsi" w:cstheme="minorHAnsi"/>
                <w:color w:val="000000"/>
                <w:sz w:val="20"/>
              </w:rPr>
              <w:t>NC - Nuova costruzione</w:t>
            </w:r>
          </w:p>
        </w:tc>
        <w:tc>
          <w:tcPr>
            <w:tcW w:w="426" w:type="dxa"/>
            <w:tcBorders>
              <w:top w:val="nil"/>
              <w:left w:val="single" w:sz="8" w:space="0" w:color="auto"/>
              <w:bottom w:val="nil"/>
              <w:right w:val="nil"/>
            </w:tcBorders>
            <w:shd w:val="clear" w:color="auto" w:fill="auto"/>
            <w:noWrap/>
            <w:vAlign w:val="center"/>
            <w:hideMark/>
          </w:tcPr>
          <w:p w14:paraId="4AB922B0"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U1</w:t>
            </w:r>
          </w:p>
        </w:tc>
        <w:tc>
          <w:tcPr>
            <w:tcW w:w="1134" w:type="dxa"/>
            <w:tcBorders>
              <w:top w:val="nil"/>
              <w:left w:val="nil"/>
              <w:bottom w:val="nil"/>
              <w:right w:val="nil"/>
            </w:tcBorders>
            <w:shd w:val="clear" w:color="auto" w:fill="auto"/>
            <w:noWrap/>
            <w:vAlign w:val="center"/>
            <w:hideMark/>
          </w:tcPr>
          <w:p w14:paraId="3B74A78F"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1</w:t>
            </w:r>
          </w:p>
        </w:tc>
        <w:tc>
          <w:tcPr>
            <w:tcW w:w="1996" w:type="dxa"/>
            <w:tcBorders>
              <w:top w:val="single" w:sz="8" w:space="0" w:color="auto"/>
              <w:left w:val="single" w:sz="8" w:space="0" w:color="auto"/>
              <w:bottom w:val="nil"/>
              <w:right w:val="single" w:sz="12" w:space="0" w:color="auto"/>
            </w:tcBorders>
            <w:shd w:val="clear" w:color="auto" w:fill="auto"/>
            <w:noWrap/>
            <w:vAlign w:val="center"/>
            <w:hideMark/>
          </w:tcPr>
          <w:p w14:paraId="054CE8D4"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1</w:t>
            </w:r>
          </w:p>
        </w:tc>
        <w:tc>
          <w:tcPr>
            <w:tcW w:w="1417" w:type="dxa"/>
            <w:tcBorders>
              <w:top w:val="single" w:sz="8" w:space="0" w:color="auto"/>
              <w:left w:val="single" w:sz="8" w:space="0" w:color="auto"/>
              <w:bottom w:val="nil"/>
              <w:right w:val="single" w:sz="12" w:space="0" w:color="auto"/>
            </w:tcBorders>
            <w:shd w:val="clear" w:color="000000" w:fill="D9D9D9"/>
            <w:noWrap/>
            <w:vAlign w:val="center"/>
            <w:hideMark/>
          </w:tcPr>
          <w:p w14:paraId="728CB241"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0,55</w:t>
            </w:r>
          </w:p>
        </w:tc>
      </w:tr>
      <w:tr w:rsidR="001C3521" w:rsidRPr="00131919" w14:paraId="6CDEE27F" w14:textId="77777777" w:rsidTr="001C3521">
        <w:trPr>
          <w:trHeight w:val="315"/>
        </w:trPr>
        <w:tc>
          <w:tcPr>
            <w:tcW w:w="4546" w:type="dxa"/>
            <w:tcBorders>
              <w:top w:val="nil"/>
              <w:left w:val="single" w:sz="8" w:space="0" w:color="auto"/>
              <w:bottom w:val="single" w:sz="8" w:space="0" w:color="auto"/>
              <w:right w:val="nil"/>
            </w:tcBorders>
            <w:shd w:val="clear" w:color="auto" w:fill="auto"/>
            <w:noWrap/>
            <w:vAlign w:val="center"/>
            <w:hideMark/>
          </w:tcPr>
          <w:p w14:paraId="6C341E93" w14:textId="77777777" w:rsidR="001C3521" w:rsidRPr="00131919" w:rsidRDefault="001C3521" w:rsidP="001C3521">
            <w:pPr>
              <w:spacing w:before="60" w:after="60"/>
              <w:rPr>
                <w:rFonts w:asciiTheme="minorHAnsi" w:hAnsiTheme="minorHAnsi" w:cstheme="minorHAnsi"/>
                <w:color w:val="000000"/>
                <w:sz w:val="20"/>
              </w:rPr>
            </w:pPr>
            <w:r w:rsidRPr="00131919">
              <w:rPr>
                <w:rFonts w:asciiTheme="minorHAnsi" w:hAnsiTheme="minorHAnsi" w:cstheme="minorHAnsi"/>
                <w:color w:val="000000"/>
                <w:sz w:val="20"/>
              </w:rPr>
              <w:t>RU - Ristrutturazione urbanistica</w:t>
            </w:r>
          </w:p>
        </w:tc>
        <w:tc>
          <w:tcPr>
            <w:tcW w:w="426" w:type="dxa"/>
            <w:tcBorders>
              <w:top w:val="nil"/>
              <w:left w:val="single" w:sz="8" w:space="0" w:color="auto"/>
              <w:bottom w:val="single" w:sz="8" w:space="0" w:color="auto"/>
              <w:right w:val="nil"/>
            </w:tcBorders>
            <w:shd w:val="clear" w:color="auto" w:fill="auto"/>
            <w:noWrap/>
            <w:vAlign w:val="center"/>
            <w:hideMark/>
          </w:tcPr>
          <w:p w14:paraId="2685E78A"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U2</w:t>
            </w:r>
          </w:p>
        </w:tc>
        <w:tc>
          <w:tcPr>
            <w:tcW w:w="1134" w:type="dxa"/>
            <w:tcBorders>
              <w:top w:val="nil"/>
              <w:left w:val="nil"/>
              <w:bottom w:val="single" w:sz="8" w:space="0" w:color="auto"/>
              <w:right w:val="nil"/>
            </w:tcBorders>
            <w:shd w:val="clear" w:color="auto" w:fill="auto"/>
            <w:noWrap/>
            <w:vAlign w:val="center"/>
            <w:hideMark/>
          </w:tcPr>
          <w:p w14:paraId="7A104F9A"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1</w:t>
            </w:r>
          </w:p>
        </w:tc>
        <w:tc>
          <w:tcPr>
            <w:tcW w:w="1996" w:type="dxa"/>
            <w:tcBorders>
              <w:top w:val="nil"/>
              <w:left w:val="single" w:sz="8" w:space="0" w:color="auto"/>
              <w:bottom w:val="single" w:sz="8" w:space="0" w:color="auto"/>
              <w:right w:val="single" w:sz="12" w:space="0" w:color="auto"/>
            </w:tcBorders>
            <w:shd w:val="clear" w:color="auto" w:fill="auto"/>
            <w:noWrap/>
            <w:vAlign w:val="center"/>
            <w:hideMark/>
          </w:tcPr>
          <w:p w14:paraId="5ECAC92B"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1</w:t>
            </w:r>
          </w:p>
        </w:tc>
        <w:tc>
          <w:tcPr>
            <w:tcW w:w="1417" w:type="dxa"/>
            <w:tcBorders>
              <w:top w:val="nil"/>
              <w:left w:val="single" w:sz="8" w:space="0" w:color="auto"/>
              <w:bottom w:val="single" w:sz="8" w:space="0" w:color="auto"/>
              <w:right w:val="single" w:sz="12" w:space="0" w:color="auto"/>
            </w:tcBorders>
            <w:shd w:val="clear" w:color="000000" w:fill="D9D9D9"/>
            <w:noWrap/>
            <w:vAlign w:val="center"/>
            <w:hideMark/>
          </w:tcPr>
          <w:p w14:paraId="24946B23"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0,55</w:t>
            </w:r>
          </w:p>
        </w:tc>
      </w:tr>
      <w:tr w:rsidR="001C3521" w:rsidRPr="00131919" w14:paraId="285C8115" w14:textId="77777777" w:rsidTr="001C3521">
        <w:trPr>
          <w:trHeight w:val="300"/>
        </w:trPr>
        <w:tc>
          <w:tcPr>
            <w:tcW w:w="4546" w:type="dxa"/>
            <w:tcBorders>
              <w:top w:val="single" w:sz="8" w:space="0" w:color="auto"/>
              <w:left w:val="single" w:sz="8" w:space="0" w:color="auto"/>
              <w:bottom w:val="nil"/>
              <w:right w:val="single" w:sz="8" w:space="0" w:color="auto"/>
            </w:tcBorders>
            <w:shd w:val="clear" w:color="auto" w:fill="auto"/>
            <w:noWrap/>
            <w:vAlign w:val="center"/>
            <w:hideMark/>
          </w:tcPr>
          <w:p w14:paraId="3DA41899" w14:textId="77777777" w:rsidR="001C3521" w:rsidRPr="00131919" w:rsidRDefault="001C3521" w:rsidP="001C3521">
            <w:pPr>
              <w:spacing w:before="60" w:after="60"/>
              <w:rPr>
                <w:rFonts w:asciiTheme="minorHAnsi" w:hAnsiTheme="minorHAnsi" w:cstheme="minorHAnsi"/>
                <w:color w:val="000000"/>
                <w:sz w:val="20"/>
              </w:rPr>
            </w:pPr>
            <w:r w:rsidRPr="00131919">
              <w:rPr>
                <w:rFonts w:asciiTheme="minorHAnsi" w:hAnsiTheme="minorHAnsi" w:cstheme="minorHAnsi"/>
                <w:color w:val="000000"/>
                <w:sz w:val="20"/>
              </w:rPr>
              <w:t>RE - Ristrutturazione edilizia con aumento di CU</w:t>
            </w:r>
          </w:p>
        </w:tc>
        <w:tc>
          <w:tcPr>
            <w:tcW w:w="426" w:type="dxa"/>
            <w:tcBorders>
              <w:top w:val="single" w:sz="8" w:space="0" w:color="auto"/>
              <w:left w:val="single" w:sz="8" w:space="0" w:color="auto"/>
              <w:bottom w:val="nil"/>
              <w:right w:val="nil"/>
            </w:tcBorders>
            <w:shd w:val="clear" w:color="000000" w:fill="D9D9D9"/>
            <w:noWrap/>
            <w:vAlign w:val="center"/>
            <w:hideMark/>
          </w:tcPr>
          <w:p w14:paraId="5B50862A"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U1</w:t>
            </w:r>
          </w:p>
        </w:tc>
        <w:tc>
          <w:tcPr>
            <w:tcW w:w="1134" w:type="dxa"/>
            <w:tcBorders>
              <w:top w:val="nil"/>
              <w:left w:val="nil"/>
              <w:bottom w:val="nil"/>
              <w:right w:val="nil"/>
            </w:tcBorders>
            <w:shd w:val="clear" w:color="000000" w:fill="D9D9D9"/>
            <w:noWrap/>
            <w:vAlign w:val="center"/>
            <w:hideMark/>
          </w:tcPr>
          <w:p w14:paraId="3B37D844"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0,7</w:t>
            </w:r>
          </w:p>
        </w:tc>
        <w:tc>
          <w:tcPr>
            <w:tcW w:w="1996" w:type="dxa"/>
            <w:tcBorders>
              <w:top w:val="nil"/>
              <w:left w:val="single" w:sz="8" w:space="0" w:color="auto"/>
              <w:bottom w:val="nil"/>
              <w:right w:val="single" w:sz="12" w:space="0" w:color="auto"/>
            </w:tcBorders>
            <w:shd w:val="clear" w:color="000000" w:fill="D9D9D9"/>
            <w:noWrap/>
            <w:vAlign w:val="center"/>
            <w:hideMark/>
          </w:tcPr>
          <w:p w14:paraId="68708ED4"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0,7</w:t>
            </w:r>
          </w:p>
        </w:tc>
        <w:tc>
          <w:tcPr>
            <w:tcW w:w="1417" w:type="dxa"/>
            <w:tcBorders>
              <w:top w:val="nil"/>
              <w:left w:val="nil"/>
              <w:bottom w:val="nil"/>
              <w:right w:val="single" w:sz="8" w:space="0" w:color="auto"/>
            </w:tcBorders>
            <w:shd w:val="clear" w:color="000000" w:fill="D9D9D9"/>
            <w:vAlign w:val="center"/>
            <w:hideMark/>
          </w:tcPr>
          <w:p w14:paraId="41244AF5"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0,45</w:t>
            </w:r>
          </w:p>
        </w:tc>
      </w:tr>
      <w:tr w:rsidR="001C3521" w:rsidRPr="00131919" w14:paraId="6114ACE3" w14:textId="77777777" w:rsidTr="001C3521">
        <w:trPr>
          <w:trHeight w:val="315"/>
        </w:trPr>
        <w:tc>
          <w:tcPr>
            <w:tcW w:w="4546" w:type="dxa"/>
            <w:tcBorders>
              <w:top w:val="nil"/>
              <w:left w:val="single" w:sz="8" w:space="0" w:color="auto"/>
              <w:bottom w:val="single" w:sz="8" w:space="0" w:color="auto"/>
              <w:right w:val="single" w:sz="8" w:space="0" w:color="auto"/>
            </w:tcBorders>
            <w:shd w:val="clear" w:color="auto" w:fill="auto"/>
            <w:noWrap/>
            <w:vAlign w:val="center"/>
            <w:hideMark/>
          </w:tcPr>
          <w:p w14:paraId="7FD0C191" w14:textId="77777777" w:rsidR="001C3521" w:rsidRPr="00131919" w:rsidRDefault="001C3521" w:rsidP="001C3521">
            <w:pPr>
              <w:spacing w:before="60" w:after="60"/>
              <w:rPr>
                <w:rFonts w:asciiTheme="minorHAnsi" w:hAnsiTheme="minorHAnsi" w:cstheme="minorHAnsi"/>
                <w:color w:val="000000"/>
                <w:sz w:val="20"/>
              </w:rPr>
            </w:pPr>
          </w:p>
        </w:tc>
        <w:tc>
          <w:tcPr>
            <w:tcW w:w="426" w:type="dxa"/>
            <w:tcBorders>
              <w:top w:val="nil"/>
              <w:left w:val="single" w:sz="8" w:space="0" w:color="auto"/>
              <w:bottom w:val="single" w:sz="8" w:space="0" w:color="auto"/>
              <w:right w:val="nil"/>
            </w:tcBorders>
            <w:shd w:val="clear" w:color="000000" w:fill="D9D9D9"/>
            <w:noWrap/>
            <w:vAlign w:val="center"/>
            <w:hideMark/>
          </w:tcPr>
          <w:p w14:paraId="069EC7B3"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U2</w:t>
            </w:r>
          </w:p>
        </w:tc>
        <w:tc>
          <w:tcPr>
            <w:tcW w:w="1134" w:type="dxa"/>
            <w:tcBorders>
              <w:top w:val="nil"/>
              <w:left w:val="nil"/>
              <w:bottom w:val="single" w:sz="8" w:space="0" w:color="auto"/>
              <w:right w:val="nil"/>
            </w:tcBorders>
            <w:shd w:val="clear" w:color="000000" w:fill="D9D9D9"/>
            <w:noWrap/>
            <w:vAlign w:val="center"/>
            <w:hideMark/>
          </w:tcPr>
          <w:p w14:paraId="145FC06C"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0,7</w:t>
            </w:r>
          </w:p>
        </w:tc>
        <w:tc>
          <w:tcPr>
            <w:tcW w:w="1996" w:type="dxa"/>
            <w:tcBorders>
              <w:top w:val="nil"/>
              <w:left w:val="single" w:sz="8" w:space="0" w:color="auto"/>
              <w:bottom w:val="single" w:sz="8" w:space="0" w:color="auto"/>
              <w:right w:val="single" w:sz="12" w:space="0" w:color="auto"/>
            </w:tcBorders>
            <w:shd w:val="clear" w:color="000000" w:fill="D9D9D9"/>
            <w:noWrap/>
            <w:vAlign w:val="center"/>
            <w:hideMark/>
          </w:tcPr>
          <w:p w14:paraId="3865B106"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0,7</w:t>
            </w:r>
          </w:p>
        </w:tc>
        <w:tc>
          <w:tcPr>
            <w:tcW w:w="1417" w:type="dxa"/>
            <w:tcBorders>
              <w:top w:val="nil"/>
              <w:left w:val="nil"/>
              <w:bottom w:val="single" w:sz="8" w:space="0" w:color="auto"/>
              <w:right w:val="single" w:sz="8" w:space="0" w:color="auto"/>
            </w:tcBorders>
            <w:shd w:val="clear" w:color="000000" w:fill="D9D9D9"/>
            <w:vAlign w:val="center"/>
            <w:hideMark/>
          </w:tcPr>
          <w:p w14:paraId="3044F917"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0,45</w:t>
            </w:r>
          </w:p>
        </w:tc>
      </w:tr>
      <w:tr w:rsidR="001C3521" w:rsidRPr="00131919" w14:paraId="766DBCAC" w14:textId="77777777" w:rsidTr="001C3521">
        <w:trPr>
          <w:trHeight w:val="300"/>
        </w:trPr>
        <w:tc>
          <w:tcPr>
            <w:tcW w:w="4546" w:type="dxa"/>
            <w:tcBorders>
              <w:top w:val="nil"/>
              <w:left w:val="single" w:sz="8" w:space="0" w:color="auto"/>
              <w:bottom w:val="nil"/>
              <w:right w:val="single" w:sz="8" w:space="0" w:color="auto"/>
            </w:tcBorders>
            <w:shd w:val="clear" w:color="auto" w:fill="auto"/>
            <w:noWrap/>
            <w:vAlign w:val="center"/>
            <w:hideMark/>
          </w:tcPr>
          <w:p w14:paraId="71396FE1" w14:textId="77777777" w:rsidR="001C3521" w:rsidRPr="00131919" w:rsidRDefault="001C3521" w:rsidP="001C3521">
            <w:pPr>
              <w:spacing w:before="60" w:after="60"/>
              <w:rPr>
                <w:rFonts w:asciiTheme="minorHAnsi" w:hAnsiTheme="minorHAnsi" w:cstheme="minorHAnsi"/>
                <w:color w:val="000000"/>
                <w:sz w:val="20"/>
              </w:rPr>
            </w:pPr>
            <w:r w:rsidRPr="00131919">
              <w:rPr>
                <w:rFonts w:asciiTheme="minorHAnsi" w:hAnsiTheme="minorHAnsi" w:cstheme="minorHAnsi"/>
                <w:color w:val="000000"/>
                <w:sz w:val="20"/>
              </w:rPr>
              <w:t>RE - Ristrutturazione edilizia senza aumento di CU</w:t>
            </w:r>
          </w:p>
        </w:tc>
        <w:tc>
          <w:tcPr>
            <w:tcW w:w="426" w:type="dxa"/>
            <w:tcBorders>
              <w:top w:val="nil"/>
              <w:left w:val="single" w:sz="8" w:space="0" w:color="auto"/>
              <w:bottom w:val="nil"/>
              <w:right w:val="nil"/>
            </w:tcBorders>
            <w:shd w:val="clear" w:color="000000" w:fill="D9D9D9"/>
            <w:noWrap/>
            <w:vAlign w:val="center"/>
            <w:hideMark/>
          </w:tcPr>
          <w:p w14:paraId="43860EC3"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U1</w:t>
            </w:r>
          </w:p>
        </w:tc>
        <w:tc>
          <w:tcPr>
            <w:tcW w:w="1134" w:type="dxa"/>
            <w:tcBorders>
              <w:top w:val="nil"/>
              <w:left w:val="nil"/>
              <w:bottom w:val="nil"/>
              <w:right w:val="nil"/>
            </w:tcBorders>
            <w:shd w:val="clear" w:color="000000" w:fill="D9D9D9"/>
            <w:noWrap/>
            <w:vAlign w:val="center"/>
            <w:hideMark/>
          </w:tcPr>
          <w:p w14:paraId="08F12AC8"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0,1</w:t>
            </w:r>
          </w:p>
        </w:tc>
        <w:tc>
          <w:tcPr>
            <w:tcW w:w="1996" w:type="dxa"/>
            <w:tcBorders>
              <w:top w:val="nil"/>
              <w:left w:val="single" w:sz="8" w:space="0" w:color="auto"/>
              <w:bottom w:val="nil"/>
              <w:right w:val="single" w:sz="12" w:space="0" w:color="auto"/>
            </w:tcBorders>
            <w:shd w:val="clear" w:color="000000" w:fill="D9D9D9"/>
            <w:noWrap/>
            <w:vAlign w:val="center"/>
            <w:hideMark/>
          </w:tcPr>
          <w:p w14:paraId="2702E943"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0,1</w:t>
            </w:r>
          </w:p>
        </w:tc>
        <w:tc>
          <w:tcPr>
            <w:tcW w:w="1417" w:type="dxa"/>
            <w:tcBorders>
              <w:top w:val="nil"/>
              <w:left w:val="nil"/>
              <w:bottom w:val="nil"/>
              <w:right w:val="single" w:sz="8" w:space="0" w:color="auto"/>
            </w:tcBorders>
            <w:shd w:val="clear" w:color="000000" w:fill="D9D9D9"/>
            <w:vAlign w:val="center"/>
            <w:hideMark/>
          </w:tcPr>
          <w:p w14:paraId="35BB886E"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0,1</w:t>
            </w:r>
          </w:p>
        </w:tc>
      </w:tr>
      <w:tr w:rsidR="001C3521" w:rsidRPr="00131919" w14:paraId="203E706A" w14:textId="77777777" w:rsidTr="001C3521">
        <w:trPr>
          <w:trHeight w:val="315"/>
        </w:trPr>
        <w:tc>
          <w:tcPr>
            <w:tcW w:w="4546" w:type="dxa"/>
            <w:tcBorders>
              <w:top w:val="nil"/>
              <w:left w:val="single" w:sz="8" w:space="0" w:color="auto"/>
              <w:bottom w:val="single" w:sz="8" w:space="0" w:color="auto"/>
              <w:right w:val="single" w:sz="8" w:space="0" w:color="auto"/>
            </w:tcBorders>
            <w:shd w:val="clear" w:color="auto" w:fill="auto"/>
            <w:noWrap/>
            <w:vAlign w:val="center"/>
            <w:hideMark/>
          </w:tcPr>
          <w:p w14:paraId="6AEC1515" w14:textId="77777777" w:rsidR="001C3521" w:rsidRPr="00131919" w:rsidRDefault="001C3521" w:rsidP="001C3521">
            <w:pPr>
              <w:spacing w:before="60" w:after="60"/>
              <w:jc w:val="center"/>
              <w:rPr>
                <w:rFonts w:asciiTheme="minorHAnsi" w:hAnsiTheme="minorHAnsi" w:cstheme="minorHAnsi"/>
                <w:color w:val="000000"/>
                <w:sz w:val="20"/>
              </w:rPr>
            </w:pPr>
          </w:p>
        </w:tc>
        <w:tc>
          <w:tcPr>
            <w:tcW w:w="426" w:type="dxa"/>
            <w:tcBorders>
              <w:top w:val="nil"/>
              <w:left w:val="single" w:sz="8" w:space="0" w:color="auto"/>
              <w:bottom w:val="single" w:sz="8" w:space="0" w:color="auto"/>
              <w:right w:val="nil"/>
            </w:tcBorders>
            <w:shd w:val="clear" w:color="000000" w:fill="D9D9D9"/>
            <w:noWrap/>
            <w:vAlign w:val="center"/>
            <w:hideMark/>
          </w:tcPr>
          <w:p w14:paraId="7DF1B78B"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U2</w:t>
            </w:r>
          </w:p>
        </w:tc>
        <w:tc>
          <w:tcPr>
            <w:tcW w:w="1134" w:type="dxa"/>
            <w:tcBorders>
              <w:top w:val="nil"/>
              <w:left w:val="nil"/>
              <w:bottom w:val="single" w:sz="8" w:space="0" w:color="auto"/>
              <w:right w:val="nil"/>
            </w:tcBorders>
            <w:shd w:val="clear" w:color="000000" w:fill="D9D9D9"/>
            <w:noWrap/>
            <w:vAlign w:val="center"/>
            <w:hideMark/>
          </w:tcPr>
          <w:p w14:paraId="3D1B4582"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0,1</w:t>
            </w:r>
          </w:p>
        </w:tc>
        <w:tc>
          <w:tcPr>
            <w:tcW w:w="1996" w:type="dxa"/>
            <w:tcBorders>
              <w:top w:val="nil"/>
              <w:left w:val="single" w:sz="8" w:space="0" w:color="auto"/>
              <w:bottom w:val="single" w:sz="8" w:space="0" w:color="auto"/>
              <w:right w:val="single" w:sz="12" w:space="0" w:color="auto"/>
            </w:tcBorders>
            <w:shd w:val="clear" w:color="000000" w:fill="D9D9D9"/>
            <w:noWrap/>
            <w:vAlign w:val="center"/>
            <w:hideMark/>
          </w:tcPr>
          <w:p w14:paraId="5A46695C"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0,1</w:t>
            </w:r>
          </w:p>
        </w:tc>
        <w:tc>
          <w:tcPr>
            <w:tcW w:w="1417" w:type="dxa"/>
            <w:tcBorders>
              <w:top w:val="nil"/>
              <w:left w:val="nil"/>
              <w:bottom w:val="single" w:sz="8" w:space="0" w:color="auto"/>
              <w:right w:val="single" w:sz="8" w:space="0" w:color="auto"/>
            </w:tcBorders>
            <w:shd w:val="clear" w:color="000000" w:fill="D9D9D9"/>
            <w:vAlign w:val="center"/>
            <w:hideMark/>
          </w:tcPr>
          <w:p w14:paraId="5A44E628"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0,1</w:t>
            </w:r>
          </w:p>
        </w:tc>
      </w:tr>
      <w:tr w:rsidR="001C3521" w:rsidRPr="00131919" w14:paraId="459E6EA0" w14:textId="77777777" w:rsidTr="001C3521">
        <w:trPr>
          <w:trHeight w:val="334"/>
        </w:trPr>
        <w:tc>
          <w:tcPr>
            <w:tcW w:w="9519" w:type="dxa"/>
            <w:gridSpan w:val="5"/>
            <w:tcBorders>
              <w:top w:val="nil"/>
              <w:left w:val="nil"/>
              <w:bottom w:val="single" w:sz="8" w:space="0" w:color="auto"/>
            </w:tcBorders>
            <w:shd w:val="clear" w:color="auto" w:fill="auto"/>
            <w:noWrap/>
            <w:vAlign w:val="center"/>
            <w:hideMark/>
          </w:tcPr>
          <w:p w14:paraId="166B4ADB" w14:textId="77777777" w:rsidR="001C3521" w:rsidRPr="00131919" w:rsidRDefault="001C3521" w:rsidP="001C3521">
            <w:pPr>
              <w:jc w:val="center"/>
              <w:rPr>
                <w:rFonts w:asciiTheme="minorHAnsi" w:hAnsiTheme="minorHAnsi" w:cstheme="minorHAnsi"/>
                <w:b/>
                <w:bCs/>
                <w:iCs/>
                <w:sz w:val="20"/>
              </w:rPr>
            </w:pPr>
          </w:p>
          <w:p w14:paraId="2D237DD0" w14:textId="77777777" w:rsidR="001C3521" w:rsidRPr="00131919" w:rsidRDefault="001C3521" w:rsidP="001C3521">
            <w:pPr>
              <w:keepNext/>
              <w:keepLines/>
              <w:spacing w:after="60"/>
              <w:rPr>
                <w:rFonts w:asciiTheme="minorHAnsi" w:hAnsiTheme="minorHAnsi" w:cstheme="minorHAnsi"/>
                <w:b/>
                <w:sz w:val="20"/>
              </w:rPr>
            </w:pPr>
            <w:r w:rsidRPr="00131919">
              <w:rPr>
                <w:rFonts w:asciiTheme="minorHAnsi" w:hAnsiTheme="minorHAnsi" w:cstheme="minorHAnsi"/>
                <w:b/>
                <w:bCs/>
                <w:iCs/>
                <w:sz w:val="20"/>
              </w:rPr>
              <w:t>Funzioni produttiva/commerciale/rurale (svolto da non aventi titolo)</w:t>
            </w:r>
          </w:p>
        </w:tc>
      </w:tr>
      <w:tr w:rsidR="001C3521" w:rsidRPr="00131919" w14:paraId="12C0C0D8" w14:textId="77777777" w:rsidTr="001C3521">
        <w:trPr>
          <w:trHeight w:val="1289"/>
        </w:trPr>
        <w:tc>
          <w:tcPr>
            <w:tcW w:w="4546" w:type="dxa"/>
            <w:tcBorders>
              <w:top w:val="nil"/>
              <w:left w:val="single" w:sz="8" w:space="0" w:color="auto"/>
              <w:bottom w:val="single" w:sz="8" w:space="0" w:color="auto"/>
              <w:right w:val="nil"/>
            </w:tcBorders>
            <w:shd w:val="clear" w:color="auto" w:fill="auto"/>
            <w:noWrap/>
            <w:vAlign w:val="center"/>
            <w:hideMark/>
          </w:tcPr>
          <w:p w14:paraId="6A06D6B3" w14:textId="77777777" w:rsidR="001C3521" w:rsidRPr="00131919" w:rsidRDefault="001C3521" w:rsidP="001C3521">
            <w:pPr>
              <w:spacing w:before="120" w:after="120"/>
              <w:jc w:val="center"/>
              <w:rPr>
                <w:rFonts w:asciiTheme="minorHAnsi" w:hAnsiTheme="minorHAnsi" w:cstheme="minorHAnsi"/>
                <w:color w:val="000000"/>
                <w:sz w:val="20"/>
              </w:rPr>
            </w:pPr>
            <w:r w:rsidRPr="00131919">
              <w:rPr>
                <w:rFonts w:asciiTheme="minorHAnsi" w:hAnsiTheme="minorHAnsi" w:cstheme="minorHAnsi"/>
                <w:color w:val="000000"/>
                <w:sz w:val="20"/>
              </w:rPr>
              <w:t>Tipo di intervento/localizzazione urbanistica</w:t>
            </w:r>
          </w:p>
        </w:tc>
        <w:tc>
          <w:tcPr>
            <w:tcW w:w="426" w:type="dxa"/>
            <w:tcBorders>
              <w:top w:val="single" w:sz="8" w:space="0" w:color="auto"/>
              <w:left w:val="single" w:sz="8" w:space="0" w:color="auto"/>
              <w:bottom w:val="single" w:sz="8" w:space="0" w:color="auto"/>
              <w:right w:val="nil"/>
            </w:tcBorders>
            <w:shd w:val="clear" w:color="auto" w:fill="auto"/>
            <w:noWrap/>
            <w:vAlign w:val="center"/>
            <w:hideMark/>
          </w:tcPr>
          <w:p w14:paraId="2367846B" w14:textId="77777777" w:rsidR="001C3521" w:rsidRPr="00131919" w:rsidRDefault="001C3521" w:rsidP="001C3521">
            <w:pPr>
              <w:spacing w:before="120" w:after="120"/>
              <w:jc w:val="center"/>
              <w:rPr>
                <w:rFonts w:asciiTheme="minorHAnsi" w:hAnsiTheme="minorHAnsi" w:cstheme="minorHAnsi"/>
                <w:color w:val="000000"/>
                <w:sz w:val="20"/>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54FCC38" w14:textId="77777777" w:rsidR="001C3521" w:rsidRPr="00131919" w:rsidRDefault="001C3521" w:rsidP="001C3521">
            <w:pPr>
              <w:spacing w:before="120" w:after="120"/>
              <w:jc w:val="center"/>
              <w:rPr>
                <w:rFonts w:asciiTheme="minorHAnsi" w:hAnsiTheme="minorHAnsi" w:cstheme="minorHAnsi"/>
                <w:i/>
                <w:iCs/>
                <w:color w:val="000000"/>
                <w:sz w:val="20"/>
              </w:rPr>
            </w:pPr>
            <w:r w:rsidRPr="00131919">
              <w:rPr>
                <w:rFonts w:asciiTheme="minorHAnsi" w:hAnsiTheme="minorHAnsi" w:cstheme="minorHAnsi"/>
                <w:i/>
                <w:iCs/>
                <w:color w:val="000000"/>
                <w:sz w:val="20"/>
              </w:rPr>
              <w:t>Aree esterne al T.U.</w:t>
            </w:r>
          </w:p>
        </w:tc>
        <w:tc>
          <w:tcPr>
            <w:tcW w:w="1996" w:type="dxa"/>
            <w:tcBorders>
              <w:top w:val="single" w:sz="8" w:space="0" w:color="auto"/>
              <w:left w:val="nil"/>
              <w:bottom w:val="nil"/>
              <w:right w:val="single" w:sz="8" w:space="0" w:color="auto"/>
            </w:tcBorders>
            <w:shd w:val="clear" w:color="auto" w:fill="auto"/>
            <w:vAlign w:val="center"/>
            <w:hideMark/>
          </w:tcPr>
          <w:p w14:paraId="715A67E4" w14:textId="77777777" w:rsidR="001C3521" w:rsidRPr="00131919" w:rsidRDefault="001C3521" w:rsidP="001C3521">
            <w:pPr>
              <w:spacing w:before="120" w:after="120"/>
              <w:jc w:val="center"/>
              <w:rPr>
                <w:rFonts w:asciiTheme="minorHAnsi" w:hAnsiTheme="minorHAnsi" w:cstheme="minorHAnsi"/>
                <w:i/>
                <w:iCs/>
                <w:color w:val="000000"/>
                <w:sz w:val="20"/>
              </w:rPr>
            </w:pPr>
            <w:r w:rsidRPr="00131919">
              <w:rPr>
                <w:rFonts w:asciiTheme="minorHAnsi" w:hAnsiTheme="minorHAnsi" w:cstheme="minorHAnsi"/>
                <w:i/>
                <w:iCs/>
                <w:color w:val="000000"/>
                <w:sz w:val="20"/>
              </w:rPr>
              <w:t>Aree permeabili ricomprese all’interno del T.U. non dotate di infrastrutture per l’urbanizzazione</w:t>
            </w:r>
          </w:p>
        </w:tc>
        <w:tc>
          <w:tcPr>
            <w:tcW w:w="1417" w:type="dxa"/>
            <w:tcBorders>
              <w:top w:val="single" w:sz="8" w:space="0" w:color="auto"/>
              <w:left w:val="nil"/>
              <w:bottom w:val="nil"/>
              <w:right w:val="single" w:sz="8" w:space="0" w:color="auto"/>
            </w:tcBorders>
            <w:shd w:val="clear" w:color="auto" w:fill="auto"/>
            <w:vAlign w:val="center"/>
            <w:hideMark/>
          </w:tcPr>
          <w:p w14:paraId="34509715" w14:textId="77777777" w:rsidR="001C3521" w:rsidRPr="00131919" w:rsidRDefault="001C3521" w:rsidP="001C3521">
            <w:pPr>
              <w:spacing w:before="120" w:after="120"/>
              <w:jc w:val="center"/>
              <w:rPr>
                <w:rFonts w:asciiTheme="minorHAnsi" w:hAnsiTheme="minorHAnsi" w:cstheme="minorHAnsi"/>
                <w:i/>
                <w:iCs/>
                <w:color w:val="000000"/>
                <w:sz w:val="20"/>
              </w:rPr>
            </w:pPr>
            <w:r w:rsidRPr="00131919">
              <w:rPr>
                <w:rFonts w:asciiTheme="minorHAnsi" w:hAnsiTheme="minorHAnsi" w:cstheme="minorHAnsi"/>
                <w:i/>
                <w:iCs/>
                <w:color w:val="000000"/>
                <w:sz w:val="20"/>
              </w:rPr>
              <w:t>Territorio urbanizzato (T.U.)</w:t>
            </w:r>
          </w:p>
        </w:tc>
      </w:tr>
      <w:tr w:rsidR="001C3521" w:rsidRPr="00131919" w14:paraId="4155FD12" w14:textId="77777777" w:rsidTr="001C3521">
        <w:trPr>
          <w:trHeight w:val="300"/>
        </w:trPr>
        <w:tc>
          <w:tcPr>
            <w:tcW w:w="4546" w:type="dxa"/>
            <w:tcBorders>
              <w:top w:val="single" w:sz="8" w:space="0" w:color="auto"/>
              <w:left w:val="single" w:sz="8" w:space="0" w:color="auto"/>
              <w:bottom w:val="nil"/>
              <w:right w:val="nil"/>
            </w:tcBorders>
            <w:shd w:val="clear" w:color="auto" w:fill="auto"/>
            <w:noWrap/>
            <w:vAlign w:val="center"/>
            <w:hideMark/>
          </w:tcPr>
          <w:p w14:paraId="07B2EB80" w14:textId="77777777" w:rsidR="001C3521" w:rsidRPr="00131919" w:rsidRDefault="001C3521" w:rsidP="001C3521">
            <w:pPr>
              <w:spacing w:before="60" w:after="60"/>
              <w:rPr>
                <w:rFonts w:asciiTheme="minorHAnsi" w:hAnsiTheme="minorHAnsi" w:cstheme="minorHAnsi"/>
                <w:color w:val="000000"/>
                <w:sz w:val="20"/>
              </w:rPr>
            </w:pPr>
            <w:r w:rsidRPr="00131919">
              <w:rPr>
                <w:rFonts w:asciiTheme="minorHAnsi" w:hAnsiTheme="minorHAnsi" w:cstheme="minorHAnsi"/>
                <w:color w:val="000000"/>
                <w:sz w:val="20"/>
              </w:rPr>
              <w:t>NC - Nuova costruzione</w:t>
            </w:r>
          </w:p>
        </w:tc>
        <w:tc>
          <w:tcPr>
            <w:tcW w:w="426" w:type="dxa"/>
            <w:tcBorders>
              <w:top w:val="nil"/>
              <w:left w:val="single" w:sz="8" w:space="0" w:color="auto"/>
              <w:bottom w:val="nil"/>
              <w:right w:val="nil"/>
            </w:tcBorders>
            <w:shd w:val="clear" w:color="auto" w:fill="auto"/>
            <w:noWrap/>
            <w:vAlign w:val="center"/>
            <w:hideMark/>
          </w:tcPr>
          <w:p w14:paraId="7601367C"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U1</w:t>
            </w:r>
          </w:p>
        </w:tc>
        <w:tc>
          <w:tcPr>
            <w:tcW w:w="1134" w:type="dxa"/>
            <w:tcBorders>
              <w:top w:val="nil"/>
              <w:left w:val="nil"/>
              <w:bottom w:val="nil"/>
              <w:right w:val="nil"/>
            </w:tcBorders>
            <w:shd w:val="clear" w:color="auto" w:fill="auto"/>
            <w:noWrap/>
            <w:vAlign w:val="center"/>
            <w:hideMark/>
          </w:tcPr>
          <w:p w14:paraId="27941A99"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1</w:t>
            </w:r>
          </w:p>
        </w:tc>
        <w:tc>
          <w:tcPr>
            <w:tcW w:w="1996" w:type="dxa"/>
            <w:tcBorders>
              <w:top w:val="single" w:sz="8" w:space="0" w:color="auto"/>
              <w:left w:val="single" w:sz="8" w:space="0" w:color="auto"/>
              <w:bottom w:val="nil"/>
              <w:right w:val="single" w:sz="12" w:space="0" w:color="auto"/>
            </w:tcBorders>
            <w:shd w:val="clear" w:color="auto" w:fill="auto"/>
            <w:noWrap/>
            <w:vAlign w:val="center"/>
            <w:hideMark/>
          </w:tcPr>
          <w:p w14:paraId="77CD3A9E"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1</w:t>
            </w:r>
          </w:p>
        </w:tc>
        <w:tc>
          <w:tcPr>
            <w:tcW w:w="1417" w:type="dxa"/>
            <w:tcBorders>
              <w:top w:val="single" w:sz="8" w:space="0" w:color="auto"/>
              <w:left w:val="single" w:sz="8" w:space="0" w:color="auto"/>
              <w:bottom w:val="nil"/>
              <w:right w:val="single" w:sz="12" w:space="0" w:color="auto"/>
            </w:tcBorders>
            <w:shd w:val="clear" w:color="000000" w:fill="D9D9D9"/>
            <w:noWrap/>
            <w:vAlign w:val="center"/>
            <w:hideMark/>
          </w:tcPr>
          <w:p w14:paraId="174EB3D7"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0,6</w:t>
            </w:r>
          </w:p>
        </w:tc>
      </w:tr>
      <w:tr w:rsidR="001C3521" w:rsidRPr="00131919" w14:paraId="7515BE4A" w14:textId="77777777" w:rsidTr="001C3521">
        <w:trPr>
          <w:trHeight w:val="315"/>
        </w:trPr>
        <w:tc>
          <w:tcPr>
            <w:tcW w:w="4546" w:type="dxa"/>
            <w:tcBorders>
              <w:top w:val="nil"/>
              <w:left w:val="single" w:sz="8" w:space="0" w:color="auto"/>
              <w:bottom w:val="single" w:sz="8" w:space="0" w:color="auto"/>
              <w:right w:val="nil"/>
            </w:tcBorders>
            <w:shd w:val="clear" w:color="auto" w:fill="auto"/>
            <w:noWrap/>
            <w:vAlign w:val="center"/>
            <w:hideMark/>
          </w:tcPr>
          <w:p w14:paraId="1ADA7DB3" w14:textId="77777777" w:rsidR="001C3521" w:rsidRPr="00131919" w:rsidRDefault="001C3521" w:rsidP="001C3521">
            <w:pPr>
              <w:spacing w:before="60" w:after="60"/>
              <w:rPr>
                <w:rFonts w:asciiTheme="minorHAnsi" w:hAnsiTheme="minorHAnsi" w:cstheme="minorHAnsi"/>
                <w:color w:val="000000"/>
                <w:sz w:val="20"/>
              </w:rPr>
            </w:pPr>
            <w:r w:rsidRPr="00131919">
              <w:rPr>
                <w:rFonts w:asciiTheme="minorHAnsi" w:hAnsiTheme="minorHAnsi" w:cstheme="minorHAnsi"/>
                <w:color w:val="000000"/>
                <w:sz w:val="20"/>
              </w:rPr>
              <w:t>RU - Ristrutturazione urbanistica</w:t>
            </w:r>
          </w:p>
        </w:tc>
        <w:tc>
          <w:tcPr>
            <w:tcW w:w="426" w:type="dxa"/>
            <w:tcBorders>
              <w:top w:val="nil"/>
              <w:left w:val="single" w:sz="8" w:space="0" w:color="auto"/>
              <w:bottom w:val="single" w:sz="8" w:space="0" w:color="auto"/>
              <w:right w:val="nil"/>
            </w:tcBorders>
            <w:shd w:val="clear" w:color="auto" w:fill="auto"/>
            <w:noWrap/>
            <w:vAlign w:val="center"/>
            <w:hideMark/>
          </w:tcPr>
          <w:p w14:paraId="4B14ED8E"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U2</w:t>
            </w:r>
          </w:p>
        </w:tc>
        <w:tc>
          <w:tcPr>
            <w:tcW w:w="1134" w:type="dxa"/>
            <w:tcBorders>
              <w:top w:val="nil"/>
              <w:left w:val="nil"/>
              <w:bottom w:val="single" w:sz="8" w:space="0" w:color="auto"/>
              <w:right w:val="nil"/>
            </w:tcBorders>
            <w:shd w:val="clear" w:color="auto" w:fill="auto"/>
            <w:noWrap/>
            <w:vAlign w:val="center"/>
            <w:hideMark/>
          </w:tcPr>
          <w:p w14:paraId="7CEA3CE5"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1</w:t>
            </w:r>
          </w:p>
        </w:tc>
        <w:tc>
          <w:tcPr>
            <w:tcW w:w="1996" w:type="dxa"/>
            <w:tcBorders>
              <w:top w:val="nil"/>
              <w:left w:val="single" w:sz="8" w:space="0" w:color="auto"/>
              <w:bottom w:val="single" w:sz="8" w:space="0" w:color="auto"/>
              <w:right w:val="single" w:sz="12" w:space="0" w:color="auto"/>
            </w:tcBorders>
            <w:shd w:val="clear" w:color="auto" w:fill="auto"/>
            <w:noWrap/>
            <w:vAlign w:val="center"/>
            <w:hideMark/>
          </w:tcPr>
          <w:p w14:paraId="412F1501"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1</w:t>
            </w:r>
          </w:p>
        </w:tc>
        <w:tc>
          <w:tcPr>
            <w:tcW w:w="1417" w:type="dxa"/>
            <w:tcBorders>
              <w:top w:val="nil"/>
              <w:left w:val="single" w:sz="8" w:space="0" w:color="auto"/>
              <w:bottom w:val="single" w:sz="8" w:space="0" w:color="auto"/>
              <w:right w:val="single" w:sz="12" w:space="0" w:color="auto"/>
            </w:tcBorders>
            <w:shd w:val="clear" w:color="000000" w:fill="D9D9D9"/>
            <w:noWrap/>
            <w:vAlign w:val="center"/>
            <w:hideMark/>
          </w:tcPr>
          <w:p w14:paraId="46458BEC"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0,6</w:t>
            </w:r>
          </w:p>
        </w:tc>
      </w:tr>
      <w:tr w:rsidR="001C3521" w:rsidRPr="00131919" w14:paraId="49A27407" w14:textId="77777777" w:rsidTr="001C3521">
        <w:trPr>
          <w:trHeight w:val="300"/>
        </w:trPr>
        <w:tc>
          <w:tcPr>
            <w:tcW w:w="4546" w:type="dxa"/>
            <w:tcBorders>
              <w:top w:val="single" w:sz="8" w:space="0" w:color="auto"/>
              <w:left w:val="single" w:sz="8" w:space="0" w:color="auto"/>
              <w:bottom w:val="nil"/>
              <w:right w:val="single" w:sz="8" w:space="0" w:color="auto"/>
            </w:tcBorders>
            <w:shd w:val="clear" w:color="auto" w:fill="auto"/>
            <w:noWrap/>
            <w:vAlign w:val="center"/>
            <w:hideMark/>
          </w:tcPr>
          <w:p w14:paraId="5E3209C1" w14:textId="77777777" w:rsidR="001C3521" w:rsidRPr="00131919" w:rsidRDefault="001C3521" w:rsidP="001C3521">
            <w:pPr>
              <w:spacing w:before="60" w:after="60"/>
              <w:rPr>
                <w:rFonts w:asciiTheme="minorHAnsi" w:hAnsiTheme="minorHAnsi" w:cstheme="minorHAnsi"/>
                <w:color w:val="000000"/>
                <w:sz w:val="20"/>
              </w:rPr>
            </w:pPr>
            <w:r w:rsidRPr="00131919">
              <w:rPr>
                <w:rFonts w:asciiTheme="minorHAnsi" w:hAnsiTheme="minorHAnsi" w:cstheme="minorHAnsi"/>
                <w:color w:val="000000"/>
                <w:sz w:val="20"/>
              </w:rPr>
              <w:lastRenderedPageBreak/>
              <w:t>RE - Ristrutturazione edilizia con aumento di CU</w:t>
            </w:r>
          </w:p>
        </w:tc>
        <w:tc>
          <w:tcPr>
            <w:tcW w:w="426" w:type="dxa"/>
            <w:tcBorders>
              <w:top w:val="single" w:sz="8" w:space="0" w:color="auto"/>
              <w:left w:val="single" w:sz="8" w:space="0" w:color="auto"/>
              <w:bottom w:val="nil"/>
              <w:right w:val="nil"/>
            </w:tcBorders>
            <w:shd w:val="clear" w:color="auto" w:fill="auto"/>
            <w:noWrap/>
            <w:vAlign w:val="center"/>
            <w:hideMark/>
          </w:tcPr>
          <w:p w14:paraId="40AD081B"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U1</w:t>
            </w:r>
          </w:p>
        </w:tc>
        <w:tc>
          <w:tcPr>
            <w:tcW w:w="1134" w:type="dxa"/>
            <w:tcBorders>
              <w:top w:val="nil"/>
              <w:left w:val="nil"/>
              <w:bottom w:val="nil"/>
              <w:right w:val="nil"/>
            </w:tcBorders>
            <w:shd w:val="clear" w:color="auto" w:fill="auto"/>
            <w:noWrap/>
            <w:vAlign w:val="center"/>
            <w:hideMark/>
          </w:tcPr>
          <w:p w14:paraId="491CC93A"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1</w:t>
            </w:r>
          </w:p>
        </w:tc>
        <w:tc>
          <w:tcPr>
            <w:tcW w:w="1996" w:type="dxa"/>
            <w:tcBorders>
              <w:top w:val="nil"/>
              <w:left w:val="single" w:sz="8" w:space="0" w:color="auto"/>
              <w:bottom w:val="nil"/>
              <w:right w:val="single" w:sz="12" w:space="0" w:color="auto"/>
            </w:tcBorders>
            <w:shd w:val="clear" w:color="auto" w:fill="auto"/>
            <w:noWrap/>
            <w:vAlign w:val="center"/>
            <w:hideMark/>
          </w:tcPr>
          <w:p w14:paraId="7060929B"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1</w:t>
            </w:r>
          </w:p>
        </w:tc>
        <w:tc>
          <w:tcPr>
            <w:tcW w:w="1417" w:type="dxa"/>
            <w:tcBorders>
              <w:top w:val="nil"/>
              <w:left w:val="nil"/>
              <w:bottom w:val="nil"/>
              <w:right w:val="single" w:sz="8" w:space="0" w:color="auto"/>
            </w:tcBorders>
            <w:shd w:val="clear" w:color="000000" w:fill="D9D9D9"/>
            <w:vAlign w:val="center"/>
            <w:hideMark/>
          </w:tcPr>
          <w:p w14:paraId="43E52AA9"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0,5</w:t>
            </w:r>
          </w:p>
        </w:tc>
      </w:tr>
      <w:tr w:rsidR="001C3521" w:rsidRPr="00131919" w14:paraId="39B8FF32" w14:textId="77777777" w:rsidTr="001C3521">
        <w:trPr>
          <w:trHeight w:val="315"/>
        </w:trPr>
        <w:tc>
          <w:tcPr>
            <w:tcW w:w="4546" w:type="dxa"/>
            <w:tcBorders>
              <w:top w:val="nil"/>
              <w:left w:val="single" w:sz="8" w:space="0" w:color="auto"/>
              <w:bottom w:val="single" w:sz="8" w:space="0" w:color="auto"/>
              <w:right w:val="single" w:sz="8" w:space="0" w:color="auto"/>
            </w:tcBorders>
            <w:shd w:val="clear" w:color="auto" w:fill="auto"/>
            <w:noWrap/>
            <w:vAlign w:val="center"/>
            <w:hideMark/>
          </w:tcPr>
          <w:p w14:paraId="784A1A30" w14:textId="77777777" w:rsidR="001C3521" w:rsidRPr="00131919" w:rsidRDefault="001C3521" w:rsidP="001C3521">
            <w:pPr>
              <w:spacing w:before="60" w:after="60"/>
              <w:rPr>
                <w:rFonts w:asciiTheme="minorHAnsi" w:hAnsiTheme="minorHAnsi" w:cstheme="minorHAnsi"/>
                <w:color w:val="000000"/>
                <w:sz w:val="20"/>
              </w:rPr>
            </w:pPr>
          </w:p>
        </w:tc>
        <w:tc>
          <w:tcPr>
            <w:tcW w:w="426" w:type="dxa"/>
            <w:tcBorders>
              <w:top w:val="nil"/>
              <w:left w:val="single" w:sz="8" w:space="0" w:color="auto"/>
              <w:bottom w:val="single" w:sz="8" w:space="0" w:color="auto"/>
              <w:right w:val="nil"/>
            </w:tcBorders>
            <w:shd w:val="clear" w:color="auto" w:fill="auto"/>
            <w:noWrap/>
            <w:vAlign w:val="center"/>
            <w:hideMark/>
          </w:tcPr>
          <w:p w14:paraId="4DDBA7FC"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U2</w:t>
            </w:r>
          </w:p>
        </w:tc>
        <w:tc>
          <w:tcPr>
            <w:tcW w:w="1134" w:type="dxa"/>
            <w:tcBorders>
              <w:top w:val="nil"/>
              <w:left w:val="nil"/>
              <w:bottom w:val="single" w:sz="8" w:space="0" w:color="auto"/>
              <w:right w:val="nil"/>
            </w:tcBorders>
            <w:shd w:val="clear" w:color="auto" w:fill="auto"/>
            <w:noWrap/>
            <w:vAlign w:val="center"/>
            <w:hideMark/>
          </w:tcPr>
          <w:p w14:paraId="7EC854D2"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1</w:t>
            </w:r>
          </w:p>
        </w:tc>
        <w:tc>
          <w:tcPr>
            <w:tcW w:w="1996" w:type="dxa"/>
            <w:tcBorders>
              <w:top w:val="nil"/>
              <w:left w:val="single" w:sz="8" w:space="0" w:color="auto"/>
              <w:bottom w:val="single" w:sz="8" w:space="0" w:color="auto"/>
              <w:right w:val="single" w:sz="12" w:space="0" w:color="auto"/>
            </w:tcBorders>
            <w:shd w:val="clear" w:color="auto" w:fill="auto"/>
            <w:noWrap/>
            <w:vAlign w:val="center"/>
            <w:hideMark/>
          </w:tcPr>
          <w:p w14:paraId="666AFA2B"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1</w:t>
            </w:r>
          </w:p>
        </w:tc>
        <w:tc>
          <w:tcPr>
            <w:tcW w:w="1417" w:type="dxa"/>
            <w:tcBorders>
              <w:top w:val="nil"/>
              <w:left w:val="nil"/>
              <w:bottom w:val="single" w:sz="8" w:space="0" w:color="auto"/>
              <w:right w:val="single" w:sz="8" w:space="0" w:color="auto"/>
            </w:tcBorders>
            <w:shd w:val="clear" w:color="000000" w:fill="D9D9D9"/>
            <w:vAlign w:val="center"/>
            <w:hideMark/>
          </w:tcPr>
          <w:p w14:paraId="310C2375"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0,5</w:t>
            </w:r>
          </w:p>
        </w:tc>
      </w:tr>
      <w:tr w:rsidR="001C3521" w:rsidRPr="00131919" w14:paraId="32EC0BEF" w14:textId="77777777" w:rsidTr="001C3521">
        <w:trPr>
          <w:trHeight w:val="300"/>
        </w:trPr>
        <w:tc>
          <w:tcPr>
            <w:tcW w:w="4546" w:type="dxa"/>
            <w:tcBorders>
              <w:top w:val="nil"/>
              <w:left w:val="single" w:sz="8" w:space="0" w:color="auto"/>
              <w:bottom w:val="nil"/>
              <w:right w:val="single" w:sz="8" w:space="0" w:color="auto"/>
            </w:tcBorders>
            <w:shd w:val="clear" w:color="auto" w:fill="auto"/>
            <w:noWrap/>
            <w:vAlign w:val="center"/>
            <w:hideMark/>
          </w:tcPr>
          <w:p w14:paraId="0922E3C7" w14:textId="77777777" w:rsidR="001C3521" w:rsidRPr="00131919" w:rsidRDefault="001C3521" w:rsidP="001C3521">
            <w:pPr>
              <w:spacing w:before="60" w:after="60"/>
              <w:rPr>
                <w:rFonts w:asciiTheme="minorHAnsi" w:hAnsiTheme="minorHAnsi" w:cstheme="minorHAnsi"/>
                <w:color w:val="000000"/>
                <w:sz w:val="20"/>
              </w:rPr>
            </w:pPr>
            <w:r w:rsidRPr="00131919">
              <w:rPr>
                <w:rFonts w:asciiTheme="minorHAnsi" w:hAnsiTheme="minorHAnsi" w:cstheme="minorHAnsi"/>
                <w:color w:val="000000"/>
                <w:sz w:val="20"/>
              </w:rPr>
              <w:t>RE - Ristrutturazione edilizia senza aumento di CU</w:t>
            </w:r>
          </w:p>
        </w:tc>
        <w:tc>
          <w:tcPr>
            <w:tcW w:w="426" w:type="dxa"/>
            <w:tcBorders>
              <w:top w:val="nil"/>
              <w:left w:val="single" w:sz="8" w:space="0" w:color="auto"/>
              <w:bottom w:val="nil"/>
              <w:right w:val="nil"/>
            </w:tcBorders>
            <w:shd w:val="clear" w:color="000000" w:fill="D9D9D9"/>
            <w:noWrap/>
            <w:vAlign w:val="center"/>
            <w:hideMark/>
          </w:tcPr>
          <w:p w14:paraId="1A890F21"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U1</w:t>
            </w:r>
          </w:p>
        </w:tc>
        <w:tc>
          <w:tcPr>
            <w:tcW w:w="1134" w:type="dxa"/>
            <w:tcBorders>
              <w:top w:val="nil"/>
              <w:left w:val="nil"/>
              <w:bottom w:val="nil"/>
              <w:right w:val="nil"/>
            </w:tcBorders>
            <w:shd w:val="clear" w:color="000000" w:fill="D9D9D9"/>
            <w:noWrap/>
            <w:vAlign w:val="center"/>
            <w:hideMark/>
          </w:tcPr>
          <w:p w14:paraId="1716238E"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0,3</w:t>
            </w:r>
          </w:p>
        </w:tc>
        <w:tc>
          <w:tcPr>
            <w:tcW w:w="1996" w:type="dxa"/>
            <w:tcBorders>
              <w:top w:val="nil"/>
              <w:left w:val="single" w:sz="8" w:space="0" w:color="auto"/>
              <w:bottom w:val="nil"/>
              <w:right w:val="single" w:sz="12" w:space="0" w:color="auto"/>
            </w:tcBorders>
            <w:shd w:val="clear" w:color="000000" w:fill="D9D9D9"/>
            <w:noWrap/>
            <w:vAlign w:val="center"/>
            <w:hideMark/>
          </w:tcPr>
          <w:p w14:paraId="475ECBC3"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0,3</w:t>
            </w:r>
          </w:p>
        </w:tc>
        <w:tc>
          <w:tcPr>
            <w:tcW w:w="1417" w:type="dxa"/>
            <w:tcBorders>
              <w:top w:val="nil"/>
              <w:left w:val="nil"/>
              <w:bottom w:val="nil"/>
              <w:right w:val="single" w:sz="8" w:space="0" w:color="auto"/>
            </w:tcBorders>
            <w:shd w:val="clear" w:color="000000" w:fill="D9D9D9"/>
            <w:vAlign w:val="center"/>
            <w:hideMark/>
          </w:tcPr>
          <w:p w14:paraId="1ABBD521"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0,3</w:t>
            </w:r>
          </w:p>
        </w:tc>
      </w:tr>
      <w:tr w:rsidR="001C3521" w:rsidRPr="00131919" w14:paraId="32DE2525" w14:textId="77777777" w:rsidTr="001C3521">
        <w:trPr>
          <w:trHeight w:val="315"/>
        </w:trPr>
        <w:tc>
          <w:tcPr>
            <w:tcW w:w="4546" w:type="dxa"/>
            <w:tcBorders>
              <w:top w:val="nil"/>
              <w:left w:val="single" w:sz="8" w:space="0" w:color="auto"/>
              <w:bottom w:val="single" w:sz="8" w:space="0" w:color="auto"/>
              <w:right w:val="single" w:sz="8" w:space="0" w:color="auto"/>
            </w:tcBorders>
            <w:shd w:val="clear" w:color="auto" w:fill="auto"/>
            <w:noWrap/>
            <w:vAlign w:val="center"/>
            <w:hideMark/>
          </w:tcPr>
          <w:p w14:paraId="2492AB77" w14:textId="77777777" w:rsidR="001C3521" w:rsidRPr="00131919" w:rsidRDefault="001C3521" w:rsidP="001C3521">
            <w:pPr>
              <w:spacing w:before="60" w:after="60"/>
              <w:rPr>
                <w:rFonts w:asciiTheme="minorHAnsi" w:hAnsiTheme="minorHAnsi" w:cstheme="minorHAnsi"/>
                <w:color w:val="000000"/>
                <w:sz w:val="20"/>
              </w:rPr>
            </w:pPr>
          </w:p>
        </w:tc>
        <w:tc>
          <w:tcPr>
            <w:tcW w:w="426" w:type="dxa"/>
            <w:tcBorders>
              <w:top w:val="nil"/>
              <w:left w:val="single" w:sz="8" w:space="0" w:color="auto"/>
              <w:bottom w:val="single" w:sz="8" w:space="0" w:color="auto"/>
              <w:right w:val="nil"/>
            </w:tcBorders>
            <w:shd w:val="clear" w:color="000000" w:fill="D9D9D9"/>
            <w:noWrap/>
            <w:vAlign w:val="center"/>
            <w:hideMark/>
          </w:tcPr>
          <w:p w14:paraId="29C8AD54"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U2</w:t>
            </w:r>
          </w:p>
        </w:tc>
        <w:tc>
          <w:tcPr>
            <w:tcW w:w="1134" w:type="dxa"/>
            <w:tcBorders>
              <w:top w:val="nil"/>
              <w:left w:val="nil"/>
              <w:bottom w:val="single" w:sz="8" w:space="0" w:color="auto"/>
              <w:right w:val="nil"/>
            </w:tcBorders>
            <w:shd w:val="clear" w:color="000000" w:fill="D9D9D9"/>
            <w:noWrap/>
            <w:vAlign w:val="center"/>
            <w:hideMark/>
          </w:tcPr>
          <w:p w14:paraId="12AE32BB"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0,3</w:t>
            </w:r>
          </w:p>
        </w:tc>
        <w:tc>
          <w:tcPr>
            <w:tcW w:w="1996" w:type="dxa"/>
            <w:tcBorders>
              <w:top w:val="nil"/>
              <w:left w:val="single" w:sz="8" w:space="0" w:color="auto"/>
              <w:bottom w:val="single" w:sz="8" w:space="0" w:color="auto"/>
              <w:right w:val="single" w:sz="12" w:space="0" w:color="auto"/>
            </w:tcBorders>
            <w:shd w:val="clear" w:color="000000" w:fill="D9D9D9"/>
            <w:noWrap/>
            <w:vAlign w:val="center"/>
            <w:hideMark/>
          </w:tcPr>
          <w:p w14:paraId="3FDCE0CA"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0,3</w:t>
            </w:r>
          </w:p>
        </w:tc>
        <w:tc>
          <w:tcPr>
            <w:tcW w:w="1417" w:type="dxa"/>
            <w:tcBorders>
              <w:top w:val="nil"/>
              <w:left w:val="nil"/>
              <w:bottom w:val="single" w:sz="8" w:space="0" w:color="auto"/>
              <w:right w:val="single" w:sz="8" w:space="0" w:color="auto"/>
            </w:tcBorders>
            <w:shd w:val="clear" w:color="000000" w:fill="D9D9D9"/>
            <w:vAlign w:val="center"/>
            <w:hideMark/>
          </w:tcPr>
          <w:p w14:paraId="17A86958" w14:textId="77777777" w:rsidR="001C3521" w:rsidRPr="00131919" w:rsidRDefault="001C3521" w:rsidP="001C3521">
            <w:pPr>
              <w:spacing w:before="60" w:after="60"/>
              <w:jc w:val="center"/>
              <w:rPr>
                <w:rFonts w:asciiTheme="minorHAnsi" w:hAnsiTheme="minorHAnsi" w:cstheme="minorHAnsi"/>
                <w:color w:val="000000"/>
                <w:sz w:val="20"/>
              </w:rPr>
            </w:pPr>
            <w:r w:rsidRPr="00131919">
              <w:rPr>
                <w:rFonts w:asciiTheme="minorHAnsi" w:hAnsiTheme="minorHAnsi" w:cstheme="minorHAnsi"/>
                <w:color w:val="000000"/>
                <w:sz w:val="20"/>
              </w:rPr>
              <w:t>0,3</w:t>
            </w:r>
          </w:p>
        </w:tc>
      </w:tr>
    </w:tbl>
    <w:p w14:paraId="0F43BD8F" w14:textId="4D2AB731" w:rsidR="001C3521" w:rsidRPr="00120555"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1.2.7.</w:t>
      </w:r>
      <w:r w:rsidRPr="00120555">
        <w:rPr>
          <w:rFonts w:asciiTheme="minorHAnsi" w:hAnsiTheme="minorHAnsi" w:cs="Arial"/>
        </w:rPr>
        <w:t xml:space="preserve"> La quota 0,3 della precedente Tabella C per </w:t>
      </w:r>
      <w:bookmarkStart w:id="9" w:name="_Hlk19089704"/>
      <w:r w:rsidRPr="00135CBF">
        <w:rPr>
          <w:rFonts w:asciiTheme="minorHAnsi" w:hAnsiTheme="minorHAnsi" w:cs="Arial"/>
          <w:i/>
          <w:iCs/>
        </w:rPr>
        <w:t>RE senza aumento di CU per</w:t>
      </w:r>
      <w:r>
        <w:rPr>
          <w:rFonts w:asciiTheme="minorHAnsi" w:hAnsiTheme="minorHAnsi" w:cs="Arial"/>
        </w:rPr>
        <w:t xml:space="preserve"> (</w:t>
      </w:r>
      <w:r w:rsidR="00135CBF">
        <w:rPr>
          <w:rStyle w:val="Rimandonotaapidipagina"/>
          <w:rFonts w:asciiTheme="minorHAnsi" w:hAnsiTheme="minorHAnsi" w:cs="Arial"/>
        </w:rPr>
        <w:footnoteReference w:id="5"/>
      </w:r>
      <w:r>
        <w:rPr>
          <w:rFonts w:asciiTheme="minorHAnsi" w:hAnsiTheme="minorHAnsi" w:cs="Arial"/>
        </w:rPr>
        <w:t xml:space="preserve">) </w:t>
      </w:r>
      <w:bookmarkEnd w:id="9"/>
      <w:r w:rsidRPr="00120555">
        <w:rPr>
          <w:rFonts w:asciiTheme="minorHAnsi" w:hAnsiTheme="minorHAnsi" w:cs="Arial"/>
        </w:rPr>
        <w:t xml:space="preserve">funzioni produttive/commerciali/rurali è ridotta a 0,2 in caso di </w:t>
      </w:r>
      <w:r w:rsidRPr="00DA4A31">
        <w:rPr>
          <w:rFonts w:asciiTheme="minorHAnsi" w:hAnsiTheme="minorHAnsi" w:cs="Arial"/>
          <w:b/>
        </w:rPr>
        <w:t>esercizi di vicinato</w:t>
      </w:r>
      <w:r w:rsidRPr="00120555">
        <w:rPr>
          <w:rFonts w:asciiTheme="minorHAnsi" w:hAnsiTheme="minorHAnsi" w:cs="Arial"/>
        </w:rPr>
        <w:t xml:space="preserve"> (ovvero di esercizi commerciali in cui si effettua la vendita direttamente al consumatore finale, che abbia una superficie di vendita non superiore a 150 mq nei Comuni con popolazione residente inferiore a 10.000 abitanti e a 250 mq nei Comuni con oltre 10.000 abitanti) e in caso di </w:t>
      </w:r>
      <w:r w:rsidRPr="00DA4A31">
        <w:rPr>
          <w:rFonts w:asciiTheme="minorHAnsi" w:hAnsiTheme="minorHAnsi" w:cs="Arial"/>
          <w:b/>
        </w:rPr>
        <w:t>artigianato di servizio</w:t>
      </w:r>
      <w:r w:rsidRPr="00120555">
        <w:rPr>
          <w:rFonts w:asciiTheme="minorHAnsi" w:hAnsiTheme="minorHAnsi" w:cs="Arial"/>
        </w:rPr>
        <w:t xml:space="preserve"> (alla casa e alla persona).</w:t>
      </w:r>
    </w:p>
    <w:p w14:paraId="34CBC482" w14:textId="77777777" w:rsidR="001C3521" w:rsidRPr="00120555" w:rsidRDefault="001C3521" w:rsidP="001C3521">
      <w:pPr>
        <w:spacing w:before="240" w:after="120" w:line="280" w:lineRule="exact"/>
        <w:jc w:val="both"/>
        <w:rPr>
          <w:rFonts w:asciiTheme="minorHAnsi" w:hAnsiTheme="minorHAnsi" w:cs="Arial"/>
        </w:rPr>
      </w:pPr>
      <w:r w:rsidRPr="005E13B1">
        <w:rPr>
          <w:rFonts w:asciiTheme="minorHAnsi" w:hAnsiTheme="minorHAnsi" w:cs="Arial"/>
          <w:b/>
        </w:rPr>
        <w:t>1.2.8.</w:t>
      </w:r>
      <w:r w:rsidRPr="00120555">
        <w:rPr>
          <w:rFonts w:asciiTheme="minorHAnsi" w:hAnsiTheme="minorHAnsi" w:cs="Arial"/>
        </w:rPr>
        <w:t xml:space="preserve"> Per le </w:t>
      </w:r>
      <w:r w:rsidRPr="00DA4A31">
        <w:rPr>
          <w:rFonts w:asciiTheme="minorHAnsi" w:hAnsiTheme="minorHAnsi" w:cs="Arial"/>
          <w:b/>
        </w:rPr>
        <w:t xml:space="preserve">attività </w:t>
      </w:r>
      <w:proofErr w:type="gramStart"/>
      <w:r w:rsidRPr="00DA4A31">
        <w:rPr>
          <w:rFonts w:asciiTheme="minorHAnsi" w:hAnsiTheme="minorHAnsi" w:cs="Arial"/>
          <w:b/>
        </w:rPr>
        <w:t>socio-assistenziali</w:t>
      </w:r>
      <w:proofErr w:type="gramEnd"/>
      <w:r w:rsidRPr="00DA4A31">
        <w:rPr>
          <w:rFonts w:asciiTheme="minorHAnsi" w:hAnsiTheme="minorHAnsi" w:cs="Arial"/>
          <w:b/>
        </w:rPr>
        <w:t>-sanitarie realizzate da privati</w:t>
      </w:r>
      <w:r w:rsidRPr="00120555">
        <w:rPr>
          <w:rFonts w:asciiTheme="minorHAnsi" w:hAnsiTheme="minorHAnsi" w:cs="Arial"/>
        </w:rPr>
        <w:t xml:space="preserve"> (case di cura, ospedali, strutture di lunga degenza, ecc.), si applicano le precedenti Tabelle B e C riferite alla funzione direzionale con una riduzione dei valori unitari pari al 20%.</w:t>
      </w:r>
    </w:p>
    <w:p w14:paraId="083E737D" w14:textId="77777777" w:rsidR="001C3521" w:rsidRPr="00120555"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1.2.9.</w:t>
      </w:r>
      <w:r w:rsidRPr="00120555">
        <w:rPr>
          <w:rFonts w:asciiTheme="minorHAnsi" w:hAnsiTheme="minorHAnsi" w:cs="Arial"/>
          <w:b/>
        </w:rPr>
        <w:t xml:space="preserve"> </w:t>
      </w:r>
      <w:r w:rsidRPr="00120555">
        <w:rPr>
          <w:rFonts w:asciiTheme="minorHAnsi" w:hAnsiTheme="minorHAnsi" w:cs="Arial"/>
        </w:rPr>
        <w:t xml:space="preserve">Gli oneri da applicare alle </w:t>
      </w:r>
      <w:r w:rsidRPr="00DA4A31">
        <w:rPr>
          <w:rFonts w:asciiTheme="minorHAnsi" w:hAnsiTheme="minorHAnsi" w:cs="Arial"/>
          <w:b/>
        </w:rPr>
        <w:t>funzioni svolte all’aperto</w:t>
      </w:r>
      <w:r w:rsidRPr="00120555">
        <w:rPr>
          <w:rFonts w:asciiTheme="minorHAnsi" w:hAnsiTheme="minorHAnsi" w:cs="Arial"/>
        </w:rPr>
        <w:t xml:space="preserve"> sono calcolati nella misura del 2% rispetto ai valori unitari della funzione prevalente di cui alla precedente Tabella B.</w:t>
      </w:r>
    </w:p>
    <w:p w14:paraId="5EE14818" w14:textId="77777777" w:rsidR="001C3521" w:rsidRPr="00120555"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1.2.10.</w:t>
      </w:r>
      <w:r w:rsidRPr="00120555">
        <w:rPr>
          <w:rFonts w:asciiTheme="minorHAnsi" w:hAnsiTheme="minorHAnsi" w:cs="Arial"/>
        </w:rPr>
        <w:t xml:space="preserve"> Il valore unitario previsto nella Tabella B per la “</w:t>
      </w:r>
      <w:r w:rsidRPr="00DA4A31">
        <w:rPr>
          <w:rFonts w:asciiTheme="minorHAnsi" w:hAnsiTheme="minorHAnsi" w:cs="Arial"/>
          <w:b/>
        </w:rPr>
        <w:t>funzione rurale</w:t>
      </w:r>
      <w:r w:rsidRPr="00120555">
        <w:rPr>
          <w:rFonts w:asciiTheme="minorHAnsi" w:hAnsiTheme="minorHAnsi" w:cs="Arial"/>
        </w:rPr>
        <w:t>” si applica agli usi agricoli svolti da soggetti non rientranti tra quelli esonerati dal pagamento del contributo di costruzione.</w:t>
      </w:r>
    </w:p>
    <w:p w14:paraId="039797B7" w14:textId="77777777" w:rsidR="001C3521" w:rsidRPr="00120555"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1.2.11.</w:t>
      </w:r>
      <w:r w:rsidRPr="00120555">
        <w:rPr>
          <w:rFonts w:asciiTheme="minorHAnsi" w:hAnsiTheme="minorHAnsi" w:cs="Arial"/>
        </w:rPr>
        <w:t xml:space="preserve"> Con delibera del Consiglio comunale,</w:t>
      </w:r>
      <w:r w:rsidRPr="00DA4A31">
        <w:rPr>
          <w:rFonts w:asciiTheme="minorHAnsi" w:hAnsiTheme="minorHAnsi" w:cs="Arial"/>
          <w:b/>
        </w:rPr>
        <w:t xml:space="preserve"> </w:t>
      </w:r>
      <w:r w:rsidRPr="005E13B1">
        <w:rPr>
          <w:rFonts w:asciiTheme="minorHAnsi" w:hAnsiTheme="minorHAnsi" w:cs="Arial"/>
        </w:rPr>
        <w:t>i</w:t>
      </w:r>
      <w:r w:rsidRPr="00DA4A31">
        <w:rPr>
          <w:rFonts w:asciiTheme="minorHAnsi" w:hAnsiTheme="minorHAnsi" w:cs="Arial"/>
          <w:b/>
        </w:rPr>
        <w:t xml:space="preserve"> Comuni possono motivatamente modulare i valori unitari</w:t>
      </w:r>
      <w:r w:rsidRPr="00120555">
        <w:rPr>
          <w:rFonts w:asciiTheme="minorHAnsi" w:hAnsiTheme="minorHAnsi" w:cs="Arial"/>
          <w:b/>
        </w:rPr>
        <w:t xml:space="preserve"> </w:t>
      </w:r>
      <w:r w:rsidRPr="00120555">
        <w:rPr>
          <w:rFonts w:asciiTheme="minorHAnsi" w:hAnsiTheme="minorHAnsi" w:cs="Arial"/>
        </w:rPr>
        <w:t xml:space="preserve">definiti con la presente delibera regionale, sulla base delle politiche insediative locali e dei servizi presenti nelle diverse parti del territorio, variando l’entità del valore di base fino ad un massimo del </w:t>
      </w:r>
      <w:r w:rsidRPr="00DA4A31">
        <w:rPr>
          <w:rFonts w:asciiTheme="minorHAnsi" w:hAnsiTheme="minorHAnsi" w:cs="Arial"/>
          <w:b/>
        </w:rPr>
        <w:t>15%</w:t>
      </w:r>
      <w:r w:rsidRPr="00120555">
        <w:rPr>
          <w:rFonts w:asciiTheme="minorHAnsi" w:hAnsiTheme="minorHAnsi" w:cs="Arial"/>
        </w:rPr>
        <w:t xml:space="preserve">. </w:t>
      </w:r>
    </w:p>
    <w:p w14:paraId="69A3F689" w14:textId="77777777" w:rsidR="001C3521" w:rsidRPr="005E13B1" w:rsidRDefault="001C3521" w:rsidP="001C3521">
      <w:pPr>
        <w:tabs>
          <w:tab w:val="num" w:pos="1140"/>
        </w:tabs>
        <w:spacing w:before="360" w:after="120" w:line="280" w:lineRule="exact"/>
        <w:jc w:val="both"/>
        <w:rPr>
          <w:rFonts w:asciiTheme="minorHAnsi" w:hAnsiTheme="minorHAnsi" w:cs="Arial"/>
          <w:b/>
        </w:rPr>
      </w:pPr>
      <w:r w:rsidRPr="005E13B1">
        <w:rPr>
          <w:rFonts w:asciiTheme="minorHAnsi" w:hAnsiTheme="minorHAnsi" w:cs="Arial"/>
          <w:b/>
        </w:rPr>
        <w:t>1.3. APPLICAZIONE DELL'ONERE</w:t>
      </w:r>
    </w:p>
    <w:p w14:paraId="5235C24E" w14:textId="77777777" w:rsidR="001C3521" w:rsidRPr="00120555"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1.3.1.</w:t>
      </w:r>
      <w:r w:rsidRPr="00120555">
        <w:rPr>
          <w:rFonts w:asciiTheme="minorHAnsi" w:hAnsiTheme="minorHAnsi" w:cs="Arial"/>
        </w:rPr>
        <w:t xml:space="preserve"> Le unità di superficie per l'applicazione degli U1 e degli U2 sono di seguito determinate in funzione delle categorie funzionali e delle destinazioni d’uso.</w:t>
      </w:r>
    </w:p>
    <w:p w14:paraId="736C10AF" w14:textId="77777777" w:rsidR="001C3521" w:rsidRPr="00120555" w:rsidRDefault="001C3521" w:rsidP="001C3521">
      <w:pPr>
        <w:spacing w:before="120" w:after="120" w:line="280" w:lineRule="exact"/>
        <w:jc w:val="both"/>
        <w:rPr>
          <w:rFonts w:asciiTheme="minorHAnsi" w:hAnsiTheme="minorHAnsi" w:cs="Arial"/>
        </w:rPr>
      </w:pPr>
      <w:r w:rsidRPr="008A7231">
        <w:rPr>
          <w:rFonts w:asciiTheme="minorHAnsi" w:hAnsiTheme="minorHAnsi" w:cs="Arial"/>
        </w:rPr>
        <w:t xml:space="preserve">L'unità di superficie è il mq di </w:t>
      </w:r>
      <w:r w:rsidRPr="00DA4A31">
        <w:rPr>
          <w:rFonts w:asciiTheme="minorHAnsi" w:hAnsiTheme="minorHAnsi" w:cs="Arial"/>
          <w:b/>
        </w:rPr>
        <w:t>Superficie utile (SU)</w:t>
      </w:r>
      <w:r w:rsidRPr="00120555">
        <w:rPr>
          <w:rFonts w:asciiTheme="minorHAnsi" w:hAnsiTheme="minorHAnsi" w:cs="Arial"/>
        </w:rPr>
        <w:t xml:space="preserve"> per:</w:t>
      </w:r>
    </w:p>
    <w:p w14:paraId="13C90E6D" w14:textId="77777777" w:rsidR="001C3521" w:rsidRPr="00120555" w:rsidRDefault="001C3521" w:rsidP="00AF7478">
      <w:pPr>
        <w:pStyle w:val="Paragrafoelenco"/>
        <w:numPr>
          <w:ilvl w:val="0"/>
          <w:numId w:val="7"/>
        </w:numPr>
        <w:spacing w:before="120" w:after="120" w:line="280" w:lineRule="exact"/>
        <w:jc w:val="both"/>
        <w:rPr>
          <w:rFonts w:asciiTheme="minorHAnsi" w:hAnsiTheme="minorHAnsi" w:cs="Arial"/>
          <w:szCs w:val="24"/>
        </w:rPr>
      </w:pPr>
      <w:r w:rsidRPr="00120555">
        <w:rPr>
          <w:rFonts w:asciiTheme="minorHAnsi" w:hAnsiTheme="minorHAnsi" w:cs="Arial"/>
          <w:szCs w:val="24"/>
        </w:rPr>
        <w:t>Funzione residenziale,</w:t>
      </w:r>
    </w:p>
    <w:p w14:paraId="233B2106" w14:textId="77777777" w:rsidR="001C3521" w:rsidRPr="00120555" w:rsidRDefault="001C3521" w:rsidP="00AF7478">
      <w:pPr>
        <w:pStyle w:val="Paragrafoelenco"/>
        <w:numPr>
          <w:ilvl w:val="0"/>
          <w:numId w:val="7"/>
        </w:numPr>
        <w:spacing w:before="120" w:after="120" w:line="280" w:lineRule="exact"/>
        <w:jc w:val="both"/>
        <w:rPr>
          <w:rFonts w:asciiTheme="minorHAnsi" w:hAnsiTheme="minorHAnsi" w:cs="Arial"/>
          <w:szCs w:val="24"/>
        </w:rPr>
      </w:pPr>
      <w:r w:rsidRPr="00120555">
        <w:rPr>
          <w:rFonts w:asciiTheme="minorHAnsi" w:hAnsiTheme="minorHAnsi" w:cs="Arial"/>
          <w:szCs w:val="24"/>
        </w:rPr>
        <w:t>Funzione direzionale,</w:t>
      </w:r>
    </w:p>
    <w:p w14:paraId="2E6EAA37" w14:textId="77777777" w:rsidR="001C3521" w:rsidRPr="00120555" w:rsidRDefault="001C3521" w:rsidP="00AF7478">
      <w:pPr>
        <w:pStyle w:val="Paragrafoelenco"/>
        <w:numPr>
          <w:ilvl w:val="0"/>
          <w:numId w:val="7"/>
        </w:numPr>
        <w:spacing w:before="120" w:after="120" w:line="280" w:lineRule="exact"/>
        <w:jc w:val="both"/>
        <w:rPr>
          <w:rFonts w:asciiTheme="minorHAnsi" w:hAnsiTheme="minorHAnsi" w:cs="Arial"/>
          <w:szCs w:val="24"/>
        </w:rPr>
      </w:pPr>
      <w:r w:rsidRPr="00120555">
        <w:rPr>
          <w:rFonts w:asciiTheme="minorHAnsi" w:hAnsiTheme="minorHAnsi" w:cs="Arial"/>
          <w:szCs w:val="24"/>
        </w:rPr>
        <w:t>Funzione produttiva, limitatamente all’artigianato di servizio alla casa e alla persona,</w:t>
      </w:r>
    </w:p>
    <w:p w14:paraId="6684BAF2" w14:textId="77777777" w:rsidR="001C3521" w:rsidRPr="00120555" w:rsidRDefault="001C3521" w:rsidP="00AF7478">
      <w:pPr>
        <w:pStyle w:val="Paragrafoelenco"/>
        <w:numPr>
          <w:ilvl w:val="0"/>
          <w:numId w:val="7"/>
        </w:numPr>
        <w:spacing w:before="120" w:after="120" w:line="280" w:lineRule="exact"/>
        <w:jc w:val="both"/>
        <w:rPr>
          <w:rFonts w:asciiTheme="minorHAnsi" w:hAnsiTheme="minorHAnsi" w:cs="Arial"/>
          <w:szCs w:val="24"/>
        </w:rPr>
      </w:pPr>
      <w:r w:rsidRPr="00120555">
        <w:rPr>
          <w:rFonts w:asciiTheme="minorHAnsi" w:hAnsiTheme="minorHAnsi" w:cs="Arial"/>
          <w:szCs w:val="24"/>
        </w:rPr>
        <w:t>Funzione commerciale, limitatamente al commercio al dettaglio.</w:t>
      </w:r>
    </w:p>
    <w:p w14:paraId="0D04D43F" w14:textId="77777777" w:rsidR="001C3521" w:rsidRPr="00A41729" w:rsidRDefault="001C3521" w:rsidP="001C3521">
      <w:pPr>
        <w:spacing w:before="120" w:after="120" w:line="280" w:lineRule="exact"/>
        <w:jc w:val="both"/>
        <w:rPr>
          <w:rFonts w:asciiTheme="minorHAnsi" w:hAnsiTheme="minorHAnsi" w:cs="Arial"/>
        </w:rPr>
      </w:pPr>
      <w:r w:rsidRPr="00A41729">
        <w:rPr>
          <w:rFonts w:asciiTheme="minorHAnsi" w:hAnsiTheme="minorHAnsi" w:cs="Arial"/>
        </w:rPr>
        <w:t xml:space="preserve">L'unità di superficie è il mq di </w:t>
      </w:r>
      <w:r w:rsidRPr="00DA4A31">
        <w:rPr>
          <w:rFonts w:asciiTheme="minorHAnsi" w:hAnsiTheme="minorHAnsi" w:cs="Arial"/>
          <w:b/>
        </w:rPr>
        <w:t>Superficie lorda (SL)</w:t>
      </w:r>
      <w:r w:rsidRPr="00A41729">
        <w:rPr>
          <w:rFonts w:asciiTheme="minorHAnsi" w:hAnsiTheme="minorHAnsi" w:cs="Arial"/>
        </w:rPr>
        <w:t xml:space="preserve"> per:</w:t>
      </w:r>
    </w:p>
    <w:p w14:paraId="0D4F31CF" w14:textId="77777777" w:rsidR="001C3521" w:rsidRPr="00120555" w:rsidRDefault="001C3521" w:rsidP="00AF7478">
      <w:pPr>
        <w:pStyle w:val="Paragrafoelenco"/>
        <w:numPr>
          <w:ilvl w:val="0"/>
          <w:numId w:val="7"/>
        </w:numPr>
        <w:spacing w:before="120" w:after="120" w:line="280" w:lineRule="exact"/>
        <w:jc w:val="both"/>
        <w:rPr>
          <w:rFonts w:asciiTheme="minorHAnsi" w:hAnsiTheme="minorHAnsi" w:cs="Arial"/>
          <w:szCs w:val="24"/>
        </w:rPr>
      </w:pPr>
      <w:r w:rsidRPr="00120555">
        <w:rPr>
          <w:rFonts w:asciiTheme="minorHAnsi" w:hAnsiTheme="minorHAnsi" w:cs="Arial"/>
          <w:szCs w:val="24"/>
        </w:rPr>
        <w:t>Funzione turistico-ricettiva,</w:t>
      </w:r>
    </w:p>
    <w:p w14:paraId="3236792A" w14:textId="77777777" w:rsidR="001C3521" w:rsidRPr="00120555" w:rsidRDefault="001C3521" w:rsidP="00AF7478">
      <w:pPr>
        <w:pStyle w:val="Paragrafoelenco"/>
        <w:numPr>
          <w:ilvl w:val="0"/>
          <w:numId w:val="7"/>
        </w:numPr>
        <w:spacing w:before="120" w:after="120" w:line="280" w:lineRule="exact"/>
        <w:jc w:val="both"/>
        <w:rPr>
          <w:rFonts w:asciiTheme="minorHAnsi" w:hAnsiTheme="minorHAnsi" w:cs="Arial"/>
          <w:szCs w:val="24"/>
        </w:rPr>
      </w:pPr>
      <w:r w:rsidRPr="00120555">
        <w:rPr>
          <w:rFonts w:asciiTheme="minorHAnsi" w:hAnsiTheme="minorHAnsi" w:cs="Arial"/>
          <w:szCs w:val="24"/>
        </w:rPr>
        <w:t>Funzione produttiva, con esclusione delle funzioni artigianali di servizio alla casa e alla persona,</w:t>
      </w:r>
    </w:p>
    <w:p w14:paraId="6ED3051D" w14:textId="77777777" w:rsidR="001C3521" w:rsidRPr="00120555" w:rsidRDefault="001C3521" w:rsidP="00AF7478">
      <w:pPr>
        <w:pStyle w:val="Paragrafoelenco"/>
        <w:numPr>
          <w:ilvl w:val="0"/>
          <w:numId w:val="7"/>
        </w:numPr>
        <w:spacing w:before="120" w:after="120" w:line="280" w:lineRule="exact"/>
        <w:jc w:val="both"/>
        <w:rPr>
          <w:rFonts w:asciiTheme="minorHAnsi" w:hAnsiTheme="minorHAnsi" w:cs="Arial"/>
          <w:szCs w:val="24"/>
        </w:rPr>
      </w:pPr>
      <w:r w:rsidRPr="00120555">
        <w:rPr>
          <w:rFonts w:asciiTheme="minorHAnsi" w:hAnsiTheme="minorHAnsi" w:cs="Arial"/>
          <w:szCs w:val="24"/>
        </w:rPr>
        <w:t>Funzione commerciale, con esclusione del commercio al dettaglio,</w:t>
      </w:r>
    </w:p>
    <w:p w14:paraId="307826F7" w14:textId="77777777" w:rsidR="001C3521" w:rsidRPr="00120555" w:rsidRDefault="001C3521" w:rsidP="00AF7478">
      <w:pPr>
        <w:pStyle w:val="Paragrafoelenco"/>
        <w:numPr>
          <w:ilvl w:val="0"/>
          <w:numId w:val="7"/>
        </w:numPr>
        <w:spacing w:before="120" w:after="120" w:line="280" w:lineRule="exact"/>
        <w:jc w:val="both"/>
        <w:rPr>
          <w:rFonts w:asciiTheme="minorHAnsi" w:hAnsiTheme="minorHAnsi" w:cs="Arial"/>
          <w:szCs w:val="24"/>
        </w:rPr>
      </w:pPr>
      <w:r w:rsidRPr="00120555">
        <w:rPr>
          <w:rFonts w:asciiTheme="minorHAnsi" w:hAnsiTheme="minorHAnsi" w:cs="Arial"/>
          <w:szCs w:val="24"/>
        </w:rPr>
        <w:t>Funzione rurale.</w:t>
      </w:r>
    </w:p>
    <w:p w14:paraId="0C7BAE45" w14:textId="77777777" w:rsidR="001C3521" w:rsidRPr="00A41729" w:rsidRDefault="001C3521" w:rsidP="001C3521">
      <w:pPr>
        <w:spacing w:before="120" w:after="120" w:line="280" w:lineRule="exact"/>
        <w:jc w:val="both"/>
        <w:rPr>
          <w:rFonts w:asciiTheme="minorHAnsi" w:hAnsiTheme="minorHAnsi" w:cs="Arial"/>
        </w:rPr>
      </w:pPr>
      <w:r w:rsidRPr="00A41729">
        <w:rPr>
          <w:rFonts w:asciiTheme="minorHAnsi" w:hAnsiTheme="minorHAnsi" w:cs="Arial"/>
        </w:rPr>
        <w:t xml:space="preserve">L'unità di superficie è il mq di superficie derivante dal rapporto </w:t>
      </w:r>
      <w:r w:rsidRPr="00DA4A31">
        <w:rPr>
          <w:rFonts w:asciiTheme="minorHAnsi" w:hAnsiTheme="minorHAnsi" w:cs="Arial"/>
          <w:b/>
        </w:rPr>
        <w:t>Volume utile (VU)/6</w:t>
      </w:r>
      <w:r w:rsidRPr="00A41729">
        <w:rPr>
          <w:rFonts w:asciiTheme="minorHAnsi" w:hAnsiTheme="minorHAnsi" w:cs="Arial"/>
        </w:rPr>
        <w:t xml:space="preserve"> per:</w:t>
      </w:r>
    </w:p>
    <w:p w14:paraId="7FD94D0D" w14:textId="77777777" w:rsidR="001C3521" w:rsidRPr="00120555" w:rsidRDefault="001C3521" w:rsidP="00AF7478">
      <w:pPr>
        <w:pStyle w:val="Paragrafoelenco"/>
        <w:numPr>
          <w:ilvl w:val="0"/>
          <w:numId w:val="7"/>
        </w:numPr>
        <w:spacing w:before="120" w:after="120" w:line="280" w:lineRule="exact"/>
        <w:jc w:val="both"/>
        <w:rPr>
          <w:rFonts w:asciiTheme="minorHAnsi" w:hAnsiTheme="minorHAnsi" w:cs="Arial"/>
          <w:szCs w:val="24"/>
        </w:rPr>
      </w:pPr>
      <w:r w:rsidRPr="00120555">
        <w:rPr>
          <w:rFonts w:asciiTheme="minorHAnsi" w:hAnsiTheme="minorHAnsi" w:cs="Arial"/>
          <w:szCs w:val="24"/>
        </w:rPr>
        <w:t>Funzione produttiva e commerciale, limitatamente ai depositi in strutture a maggior sviluppo verticali ovvero aventi intradosso &gt; 6 m (es. silos, magazzini verticali, ecc.).</w:t>
      </w:r>
    </w:p>
    <w:p w14:paraId="4E6DF092" w14:textId="77777777" w:rsidR="001C3521" w:rsidRPr="00A41729" w:rsidRDefault="001C3521" w:rsidP="001C3521">
      <w:pPr>
        <w:spacing w:before="120" w:after="120" w:line="280" w:lineRule="exact"/>
        <w:jc w:val="both"/>
        <w:rPr>
          <w:rFonts w:asciiTheme="minorHAnsi" w:hAnsiTheme="minorHAnsi" w:cs="Arial"/>
        </w:rPr>
      </w:pPr>
      <w:r w:rsidRPr="00A41729">
        <w:rPr>
          <w:rFonts w:asciiTheme="minorHAnsi" w:hAnsiTheme="minorHAnsi" w:cs="Arial"/>
        </w:rPr>
        <w:lastRenderedPageBreak/>
        <w:t>L'unità di superficie è l'</w:t>
      </w:r>
      <w:r w:rsidRPr="00DA4A31">
        <w:rPr>
          <w:rFonts w:asciiTheme="minorHAnsi" w:hAnsiTheme="minorHAnsi" w:cs="Arial"/>
          <w:b/>
        </w:rPr>
        <w:t xml:space="preserve">Area dell’insediamento all’aperto (AI) </w:t>
      </w:r>
      <w:r w:rsidRPr="00A41729">
        <w:rPr>
          <w:rFonts w:asciiTheme="minorHAnsi" w:hAnsiTheme="minorHAnsi" w:cs="Arial"/>
        </w:rPr>
        <w:t>per:</w:t>
      </w:r>
    </w:p>
    <w:p w14:paraId="6AB2ECD3" w14:textId="77777777" w:rsidR="001C3521" w:rsidRPr="00120555" w:rsidRDefault="001C3521" w:rsidP="00AF7478">
      <w:pPr>
        <w:pStyle w:val="Paragrafoelenco"/>
        <w:numPr>
          <w:ilvl w:val="0"/>
          <w:numId w:val="7"/>
        </w:numPr>
        <w:spacing w:before="120" w:after="120" w:line="280" w:lineRule="exact"/>
        <w:jc w:val="both"/>
        <w:rPr>
          <w:rFonts w:asciiTheme="minorHAnsi" w:hAnsiTheme="minorHAnsi" w:cs="Arial"/>
          <w:szCs w:val="24"/>
        </w:rPr>
      </w:pPr>
      <w:r w:rsidRPr="00120555">
        <w:rPr>
          <w:rFonts w:asciiTheme="minorHAnsi" w:hAnsiTheme="minorHAnsi" w:cs="Arial"/>
          <w:szCs w:val="24"/>
        </w:rPr>
        <w:t>Funzione turistico-ricettiva svolta all’aperto, impianti sportivi e ricreativi all’aperto,</w:t>
      </w:r>
    </w:p>
    <w:p w14:paraId="6D34480C" w14:textId="77777777" w:rsidR="001C3521" w:rsidRPr="00120555" w:rsidRDefault="001C3521" w:rsidP="00AF7478">
      <w:pPr>
        <w:pStyle w:val="Paragrafoelenco"/>
        <w:numPr>
          <w:ilvl w:val="0"/>
          <w:numId w:val="7"/>
        </w:numPr>
        <w:spacing w:before="120" w:after="120" w:line="280" w:lineRule="exact"/>
        <w:jc w:val="both"/>
        <w:rPr>
          <w:rFonts w:asciiTheme="minorHAnsi" w:hAnsiTheme="minorHAnsi" w:cs="Arial"/>
          <w:szCs w:val="24"/>
        </w:rPr>
      </w:pPr>
      <w:r w:rsidRPr="00120555">
        <w:rPr>
          <w:rFonts w:asciiTheme="minorHAnsi" w:hAnsiTheme="minorHAnsi" w:cs="Arial"/>
          <w:szCs w:val="24"/>
        </w:rPr>
        <w:t>Funzione commerciale e pubblici esercizi svolti all’aperto,</w:t>
      </w:r>
    </w:p>
    <w:p w14:paraId="09BCD5B2" w14:textId="77777777" w:rsidR="001C3521" w:rsidRPr="00120555" w:rsidRDefault="001C3521" w:rsidP="00AF7478">
      <w:pPr>
        <w:pStyle w:val="Paragrafoelenco"/>
        <w:numPr>
          <w:ilvl w:val="0"/>
          <w:numId w:val="7"/>
        </w:numPr>
        <w:spacing w:before="120" w:after="120" w:line="280" w:lineRule="exact"/>
        <w:jc w:val="both"/>
        <w:rPr>
          <w:rFonts w:asciiTheme="minorHAnsi" w:hAnsiTheme="minorHAnsi" w:cs="Arial"/>
          <w:szCs w:val="24"/>
        </w:rPr>
      </w:pPr>
      <w:r w:rsidRPr="00120555">
        <w:rPr>
          <w:rFonts w:asciiTheme="minorHAnsi" w:hAnsiTheme="minorHAnsi" w:cs="Arial"/>
          <w:szCs w:val="24"/>
        </w:rPr>
        <w:t>Funzione produttiva svolta all’aperto,</w:t>
      </w:r>
    </w:p>
    <w:p w14:paraId="2C5EBF58" w14:textId="77777777" w:rsidR="001C3521" w:rsidRPr="00120555" w:rsidRDefault="001C3521" w:rsidP="00AF7478">
      <w:pPr>
        <w:pStyle w:val="Paragrafoelenco"/>
        <w:numPr>
          <w:ilvl w:val="0"/>
          <w:numId w:val="7"/>
        </w:numPr>
        <w:spacing w:before="120" w:after="120" w:line="280" w:lineRule="exact"/>
        <w:jc w:val="both"/>
        <w:rPr>
          <w:rFonts w:asciiTheme="minorHAnsi" w:hAnsiTheme="minorHAnsi" w:cs="Arial"/>
          <w:szCs w:val="24"/>
        </w:rPr>
      </w:pPr>
      <w:r w:rsidRPr="00120555">
        <w:rPr>
          <w:rFonts w:asciiTheme="minorHAnsi" w:hAnsiTheme="minorHAnsi" w:cs="Arial"/>
          <w:szCs w:val="24"/>
        </w:rPr>
        <w:t>Altre attività economiche svolte all’aperto.</w:t>
      </w:r>
    </w:p>
    <w:p w14:paraId="49DF56DA" w14:textId="4E402452" w:rsidR="001C3521" w:rsidRPr="00120555" w:rsidRDefault="001C3521" w:rsidP="001C3521">
      <w:pPr>
        <w:spacing w:before="120" w:after="120" w:line="280" w:lineRule="exact"/>
        <w:jc w:val="both"/>
        <w:rPr>
          <w:rFonts w:asciiTheme="minorHAnsi" w:hAnsiTheme="minorHAnsi" w:cs="Arial"/>
        </w:rPr>
      </w:pPr>
      <w:r w:rsidRPr="00120555">
        <w:rPr>
          <w:rFonts w:asciiTheme="minorHAnsi" w:hAnsiTheme="minorHAnsi" w:cs="Arial"/>
        </w:rPr>
        <w:t xml:space="preserve">L'unità di superficie AI è data dalla superficie all’aperto utilizzata per lo svolgimento dell'attività turistica, commerciale, produttiva, collettiva o sportiva, di esercizio pubblico, ivi comprese le superfici destinate ad accogliere gli eventuali spettatori. Limitatamente alle attività sportive è concessa ai Comuni la facoltà di </w:t>
      </w:r>
      <w:r w:rsidRPr="00DA4A31">
        <w:rPr>
          <w:rFonts w:asciiTheme="minorHAnsi" w:hAnsiTheme="minorHAnsi" w:cs="Arial"/>
          <w:b/>
        </w:rPr>
        <w:t>ridurre fino al 50% la superficie AI</w:t>
      </w:r>
      <w:r w:rsidRPr="00120555">
        <w:rPr>
          <w:rFonts w:asciiTheme="minorHAnsi" w:hAnsiTheme="minorHAnsi" w:cs="Arial"/>
        </w:rPr>
        <w:t xml:space="preserve"> </w:t>
      </w:r>
      <w:bookmarkStart w:id="10" w:name="_Hlk19089791"/>
      <w:r w:rsidRPr="007D620C">
        <w:rPr>
          <w:rFonts w:asciiTheme="minorHAnsi" w:hAnsiTheme="minorHAnsi" w:cs="Arial"/>
          <w:i/>
          <w:iCs/>
        </w:rPr>
        <w:t xml:space="preserve">qualora l'area destinata alle attività sportive </w:t>
      </w:r>
      <w:r w:rsidR="007D620C" w:rsidRPr="007D620C">
        <w:rPr>
          <w:rFonts w:asciiTheme="minorHAnsi" w:hAnsiTheme="minorHAnsi" w:cs="Arial"/>
          <w:i/>
          <w:iCs/>
        </w:rPr>
        <w:t>sia</w:t>
      </w:r>
      <w:r w:rsidRPr="00120555">
        <w:rPr>
          <w:rFonts w:asciiTheme="minorHAnsi" w:hAnsiTheme="minorHAnsi" w:cs="Arial"/>
        </w:rPr>
        <w:t xml:space="preserve"> </w:t>
      </w:r>
      <w:r w:rsidR="007D620C">
        <w:rPr>
          <w:rFonts w:asciiTheme="minorHAnsi" w:hAnsiTheme="minorHAnsi" w:cs="Arial"/>
        </w:rPr>
        <w:t>(</w:t>
      </w:r>
      <w:r w:rsidR="007D620C">
        <w:rPr>
          <w:rStyle w:val="Rimandonotaapidipagina"/>
          <w:rFonts w:asciiTheme="minorHAnsi" w:hAnsiTheme="minorHAnsi" w:cs="Arial"/>
        </w:rPr>
        <w:footnoteReference w:id="6"/>
      </w:r>
      <w:r w:rsidR="007D620C">
        <w:rPr>
          <w:rFonts w:asciiTheme="minorHAnsi" w:hAnsiTheme="minorHAnsi" w:cs="Arial"/>
        </w:rPr>
        <w:t xml:space="preserve">) </w:t>
      </w:r>
      <w:bookmarkEnd w:id="10"/>
      <w:r w:rsidRPr="00120555">
        <w:rPr>
          <w:rFonts w:asciiTheme="minorHAnsi" w:hAnsiTheme="minorHAnsi" w:cs="Arial"/>
        </w:rPr>
        <w:t>prevalente rispetto a quella riservata al pubblico (es. piste da sci, campi da golf, ecc.).</w:t>
      </w:r>
    </w:p>
    <w:p w14:paraId="1813D8C4" w14:textId="77777777" w:rsidR="001C3521" w:rsidRPr="00120555" w:rsidRDefault="001C3521" w:rsidP="001C3521">
      <w:pPr>
        <w:spacing w:before="120" w:after="120" w:line="280" w:lineRule="exact"/>
        <w:jc w:val="both"/>
        <w:rPr>
          <w:rFonts w:asciiTheme="minorHAnsi" w:hAnsiTheme="minorHAnsi" w:cs="Arial"/>
        </w:rPr>
      </w:pPr>
      <w:r w:rsidRPr="00120555">
        <w:rPr>
          <w:rFonts w:asciiTheme="minorHAnsi" w:hAnsiTheme="minorHAnsi" w:cs="Arial"/>
        </w:rPr>
        <w:t xml:space="preserve">Per i significati delle voci e delle abbreviazioni utilizzate nel presente atto si deve fare riferimento alle definizioni tecniche uniformi regionali. </w:t>
      </w:r>
    </w:p>
    <w:p w14:paraId="4C6F9C70" w14:textId="77777777" w:rsidR="001C3521" w:rsidRPr="00120555"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1.3.2.</w:t>
      </w:r>
      <w:r w:rsidRPr="00120555">
        <w:rPr>
          <w:rFonts w:asciiTheme="minorHAnsi" w:hAnsiTheme="minorHAnsi" w:cs="Arial"/>
        </w:rPr>
        <w:t xml:space="preserve"> Ai sensi degli artt. 28 e 30 della L.R. n.15/2013, per incremento di carico urbanistico (CU) si intende:</w:t>
      </w:r>
    </w:p>
    <w:p w14:paraId="70D1483B" w14:textId="77777777" w:rsidR="001C3521" w:rsidRPr="00120555" w:rsidRDefault="001C3521" w:rsidP="00AF7478">
      <w:pPr>
        <w:pStyle w:val="Paragrafoelenco"/>
        <w:numPr>
          <w:ilvl w:val="0"/>
          <w:numId w:val="10"/>
        </w:numPr>
        <w:spacing w:before="120" w:line="280" w:lineRule="exact"/>
        <w:ind w:left="714" w:hanging="357"/>
        <w:contextualSpacing w:val="0"/>
        <w:jc w:val="both"/>
        <w:rPr>
          <w:rFonts w:asciiTheme="minorHAnsi" w:hAnsiTheme="minorHAnsi" w:cs="Arial"/>
          <w:szCs w:val="24"/>
        </w:rPr>
      </w:pPr>
      <w:r w:rsidRPr="00120555">
        <w:rPr>
          <w:rFonts w:asciiTheme="minorHAnsi" w:hAnsiTheme="minorHAnsi" w:cs="Arial"/>
          <w:szCs w:val="24"/>
        </w:rPr>
        <w:t xml:space="preserve">un </w:t>
      </w:r>
      <w:r w:rsidRPr="00DA4A31">
        <w:rPr>
          <w:rFonts w:asciiTheme="minorHAnsi" w:hAnsiTheme="minorHAnsi" w:cs="Arial"/>
          <w:b/>
          <w:szCs w:val="24"/>
        </w:rPr>
        <w:t>aumento delle superfici utili</w:t>
      </w:r>
      <w:r w:rsidRPr="00120555">
        <w:rPr>
          <w:rFonts w:asciiTheme="minorHAnsi" w:hAnsiTheme="minorHAnsi" w:cs="Arial"/>
          <w:szCs w:val="24"/>
        </w:rPr>
        <w:t>;</w:t>
      </w:r>
    </w:p>
    <w:p w14:paraId="27CCED94" w14:textId="77777777" w:rsidR="001C3521" w:rsidRPr="00120555" w:rsidRDefault="001C3521" w:rsidP="00AF7478">
      <w:pPr>
        <w:pStyle w:val="Paragrafoelenco"/>
        <w:numPr>
          <w:ilvl w:val="0"/>
          <w:numId w:val="10"/>
        </w:numPr>
        <w:spacing w:before="120" w:line="280" w:lineRule="exact"/>
        <w:ind w:left="714" w:hanging="357"/>
        <w:contextualSpacing w:val="0"/>
        <w:jc w:val="both"/>
        <w:rPr>
          <w:rFonts w:asciiTheme="minorHAnsi" w:hAnsiTheme="minorHAnsi" w:cs="Arial"/>
          <w:szCs w:val="24"/>
        </w:rPr>
      </w:pPr>
      <w:r w:rsidRPr="00120555">
        <w:rPr>
          <w:rFonts w:asciiTheme="minorHAnsi" w:hAnsiTheme="minorHAnsi" w:cs="Arial"/>
          <w:szCs w:val="24"/>
        </w:rPr>
        <w:t xml:space="preserve">un </w:t>
      </w:r>
      <w:r w:rsidRPr="00DA4A31">
        <w:rPr>
          <w:rFonts w:asciiTheme="minorHAnsi" w:hAnsiTheme="minorHAnsi" w:cs="Arial"/>
          <w:b/>
          <w:szCs w:val="24"/>
        </w:rPr>
        <w:t>mutamento della destinazione d'uso</w:t>
      </w:r>
      <w:r w:rsidRPr="00120555">
        <w:rPr>
          <w:rFonts w:asciiTheme="minorHAnsi" w:hAnsiTheme="minorHAnsi" w:cs="Arial"/>
          <w:szCs w:val="24"/>
        </w:rPr>
        <w:t xml:space="preserve"> degli immobili, qualora preveda l'assegnazione dell'immobile o dell'unità immobiliare ad una diversa categoria funzionale tra quelle </w:t>
      </w:r>
      <w:proofErr w:type="gramStart"/>
      <w:r w:rsidRPr="00120555">
        <w:rPr>
          <w:rFonts w:asciiTheme="minorHAnsi" w:hAnsiTheme="minorHAnsi" w:cs="Arial"/>
          <w:szCs w:val="24"/>
        </w:rPr>
        <w:t>sotto elencate</w:t>
      </w:r>
      <w:proofErr w:type="gramEnd"/>
      <w:r w:rsidRPr="00120555">
        <w:rPr>
          <w:rFonts w:asciiTheme="minorHAnsi" w:hAnsiTheme="minorHAnsi" w:cs="Arial"/>
          <w:szCs w:val="24"/>
        </w:rPr>
        <w:t xml:space="preserve"> che richieda maggiori oneri e/o una maggior quota di dotazioni territoriali, o all’interno della medesima categoria funzionale, nel passaggio ad un uso che richieda maggiori dotazioni territoriali:</w:t>
      </w:r>
    </w:p>
    <w:p w14:paraId="7BC32133" w14:textId="77777777" w:rsidR="001C3521" w:rsidRPr="00120555" w:rsidRDefault="001C3521" w:rsidP="001C3521">
      <w:pPr>
        <w:spacing w:before="120" w:line="240" w:lineRule="exact"/>
        <w:ind w:left="1418"/>
        <w:jc w:val="both"/>
        <w:rPr>
          <w:rFonts w:asciiTheme="minorHAnsi" w:hAnsiTheme="minorHAnsi" w:cs="Arial"/>
        </w:rPr>
      </w:pPr>
      <w:r w:rsidRPr="00120555">
        <w:rPr>
          <w:rFonts w:asciiTheme="minorHAnsi" w:hAnsiTheme="minorHAnsi" w:cs="Arial"/>
        </w:rPr>
        <w:t>a) residenziale,</w:t>
      </w:r>
    </w:p>
    <w:p w14:paraId="07DDAAF3" w14:textId="77777777" w:rsidR="001C3521" w:rsidRPr="00120555" w:rsidRDefault="001C3521" w:rsidP="001C3521">
      <w:pPr>
        <w:spacing w:before="120" w:line="240" w:lineRule="exact"/>
        <w:ind w:left="1418"/>
        <w:jc w:val="both"/>
        <w:rPr>
          <w:rFonts w:asciiTheme="minorHAnsi" w:hAnsiTheme="minorHAnsi" w:cs="Arial"/>
        </w:rPr>
      </w:pPr>
      <w:r w:rsidRPr="00120555">
        <w:rPr>
          <w:rFonts w:asciiTheme="minorHAnsi" w:hAnsiTheme="minorHAnsi" w:cs="Arial"/>
        </w:rPr>
        <w:t>b) turistico ricettiva,</w:t>
      </w:r>
    </w:p>
    <w:p w14:paraId="5DF3E4D9" w14:textId="77777777" w:rsidR="001C3521" w:rsidRPr="00120555" w:rsidRDefault="001C3521" w:rsidP="001C3521">
      <w:pPr>
        <w:spacing w:before="120" w:line="240" w:lineRule="exact"/>
        <w:ind w:left="1418"/>
        <w:jc w:val="both"/>
        <w:rPr>
          <w:rFonts w:asciiTheme="minorHAnsi" w:hAnsiTheme="minorHAnsi" w:cs="Arial"/>
        </w:rPr>
      </w:pPr>
      <w:r w:rsidRPr="00120555">
        <w:rPr>
          <w:rFonts w:asciiTheme="minorHAnsi" w:hAnsiTheme="minorHAnsi" w:cs="Arial"/>
        </w:rPr>
        <w:t>c) produttiva,</w:t>
      </w:r>
    </w:p>
    <w:p w14:paraId="709F37FD" w14:textId="77777777" w:rsidR="001C3521" w:rsidRPr="00120555" w:rsidRDefault="001C3521" w:rsidP="001C3521">
      <w:pPr>
        <w:spacing w:before="120" w:line="240" w:lineRule="exact"/>
        <w:ind w:left="1418"/>
        <w:jc w:val="both"/>
        <w:rPr>
          <w:rFonts w:asciiTheme="minorHAnsi" w:hAnsiTheme="minorHAnsi" w:cs="Arial"/>
        </w:rPr>
      </w:pPr>
      <w:r w:rsidRPr="00120555">
        <w:rPr>
          <w:rFonts w:asciiTheme="minorHAnsi" w:hAnsiTheme="minorHAnsi" w:cs="Arial"/>
        </w:rPr>
        <w:t>d) direzionale,</w:t>
      </w:r>
    </w:p>
    <w:p w14:paraId="2733D8FA" w14:textId="77777777" w:rsidR="001C3521" w:rsidRPr="00120555" w:rsidRDefault="001C3521" w:rsidP="001C3521">
      <w:pPr>
        <w:spacing w:before="120" w:line="240" w:lineRule="exact"/>
        <w:ind w:left="1418"/>
        <w:jc w:val="both"/>
        <w:rPr>
          <w:rFonts w:asciiTheme="minorHAnsi" w:hAnsiTheme="minorHAnsi" w:cs="Arial"/>
        </w:rPr>
      </w:pPr>
      <w:r w:rsidRPr="00120555">
        <w:rPr>
          <w:rFonts w:asciiTheme="minorHAnsi" w:hAnsiTheme="minorHAnsi" w:cs="Arial"/>
        </w:rPr>
        <w:t>e) commerciale,</w:t>
      </w:r>
    </w:p>
    <w:p w14:paraId="0B17B03C" w14:textId="77777777" w:rsidR="001C3521" w:rsidRPr="00120555" w:rsidRDefault="001C3521" w:rsidP="001C3521">
      <w:pPr>
        <w:spacing w:before="120" w:line="240" w:lineRule="exact"/>
        <w:ind w:left="1418"/>
        <w:jc w:val="both"/>
        <w:rPr>
          <w:rFonts w:asciiTheme="minorHAnsi" w:hAnsiTheme="minorHAnsi" w:cs="Arial"/>
        </w:rPr>
      </w:pPr>
      <w:r w:rsidRPr="00120555">
        <w:rPr>
          <w:rFonts w:asciiTheme="minorHAnsi" w:hAnsiTheme="minorHAnsi" w:cs="Arial"/>
        </w:rPr>
        <w:t>f) rurale;</w:t>
      </w:r>
    </w:p>
    <w:p w14:paraId="26D0B73A" w14:textId="77777777" w:rsidR="001C3521" w:rsidRPr="00120555" w:rsidRDefault="001C3521" w:rsidP="00AF7478">
      <w:pPr>
        <w:pStyle w:val="Paragrafoelenco"/>
        <w:numPr>
          <w:ilvl w:val="0"/>
          <w:numId w:val="10"/>
        </w:numPr>
        <w:spacing w:before="120" w:line="280" w:lineRule="exact"/>
        <w:ind w:left="714" w:hanging="357"/>
        <w:contextualSpacing w:val="0"/>
        <w:jc w:val="both"/>
        <w:rPr>
          <w:rFonts w:asciiTheme="minorHAnsi" w:hAnsiTheme="minorHAnsi" w:cs="Arial"/>
          <w:szCs w:val="24"/>
        </w:rPr>
      </w:pPr>
      <w:r w:rsidRPr="00120555">
        <w:rPr>
          <w:rFonts w:asciiTheme="minorHAnsi" w:hAnsiTheme="minorHAnsi" w:cs="Arial"/>
          <w:szCs w:val="24"/>
        </w:rPr>
        <w:t xml:space="preserve">un </w:t>
      </w:r>
      <w:r w:rsidRPr="00DA4A31">
        <w:rPr>
          <w:rFonts w:asciiTheme="minorHAnsi" w:hAnsiTheme="minorHAnsi" w:cs="Arial"/>
          <w:b/>
          <w:szCs w:val="24"/>
        </w:rPr>
        <w:t>aumento delle unità immobiliari</w:t>
      </w:r>
      <w:r w:rsidRPr="00120555">
        <w:rPr>
          <w:rFonts w:asciiTheme="minorHAnsi" w:hAnsiTheme="minorHAnsi" w:cs="Arial"/>
          <w:szCs w:val="24"/>
        </w:rPr>
        <w:t xml:space="preserve"> non rientrante nella definizione di manutenzione straordinaria (MS), di cui alla lettera b), secondo periodo, dell’Allegato della L.R. n.15/2013.</w:t>
      </w:r>
    </w:p>
    <w:p w14:paraId="30120636" w14:textId="77777777" w:rsidR="001C3521" w:rsidRPr="00120555" w:rsidRDefault="001C3521" w:rsidP="001C3521">
      <w:pPr>
        <w:spacing w:before="120" w:after="120" w:line="280" w:lineRule="exact"/>
        <w:jc w:val="both"/>
        <w:rPr>
          <w:rFonts w:asciiTheme="minorHAnsi" w:hAnsiTheme="minorHAnsi" w:cs="Arial"/>
        </w:rPr>
      </w:pPr>
      <w:r w:rsidRPr="00120555">
        <w:rPr>
          <w:rFonts w:asciiTheme="minorHAnsi" w:hAnsiTheme="minorHAnsi" w:cs="Arial"/>
        </w:rPr>
        <w:t>Non è considerato aumento di superficie utile la maggiore SU che derivi dalla eliminazione totale o parziale di pareti interne dell’edificio o dell’unità immobiliare.</w:t>
      </w:r>
    </w:p>
    <w:p w14:paraId="3E850CCD" w14:textId="64B288AF" w:rsidR="001C3521" w:rsidRPr="00120555"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1.3.3.</w:t>
      </w:r>
      <w:r w:rsidRPr="00120555">
        <w:rPr>
          <w:rFonts w:asciiTheme="minorHAnsi" w:hAnsiTheme="minorHAnsi" w:cs="Arial"/>
          <w:b/>
        </w:rPr>
        <w:t xml:space="preserve"> </w:t>
      </w:r>
      <w:r w:rsidRPr="00120555">
        <w:rPr>
          <w:rFonts w:asciiTheme="minorHAnsi" w:hAnsiTheme="minorHAnsi" w:cs="Arial"/>
        </w:rPr>
        <w:t xml:space="preserve">Negli interventi di </w:t>
      </w:r>
      <w:r w:rsidRPr="00DA4A31">
        <w:rPr>
          <w:rFonts w:asciiTheme="minorHAnsi" w:hAnsiTheme="minorHAnsi" w:cs="Arial"/>
          <w:b/>
        </w:rPr>
        <w:t>ristrutturazione edilizia (RE) senza aumento di CU</w:t>
      </w:r>
      <w:r w:rsidRPr="00120555">
        <w:rPr>
          <w:rFonts w:asciiTheme="minorHAnsi" w:hAnsiTheme="minorHAnsi" w:cs="Arial"/>
        </w:rPr>
        <w:t xml:space="preserve">, la superficie cui applicare gli U1 e U2 è quella riferita alla superficie oggetto della ristrutturazione. Non sono dovuti oneri qualora le opere siano relative alle </w:t>
      </w:r>
      <w:r w:rsidRPr="005E13B1">
        <w:rPr>
          <w:rFonts w:asciiTheme="minorHAnsi" w:hAnsiTheme="minorHAnsi" w:cs="Arial"/>
        </w:rPr>
        <w:t>sole</w:t>
      </w:r>
      <w:r w:rsidRPr="00DA4A31">
        <w:rPr>
          <w:rFonts w:asciiTheme="minorHAnsi" w:hAnsiTheme="minorHAnsi" w:cs="Arial"/>
          <w:b/>
        </w:rPr>
        <w:t xml:space="preserve"> modifiche dei prospetti</w:t>
      </w:r>
      <w:r w:rsidR="007D620C">
        <w:rPr>
          <w:rFonts w:asciiTheme="minorHAnsi" w:hAnsiTheme="minorHAnsi" w:cs="Arial"/>
          <w:b/>
          <w:i/>
          <w:iCs/>
        </w:rPr>
        <w:t xml:space="preserve">, </w:t>
      </w:r>
      <w:bookmarkStart w:id="11" w:name="_Hlk19089849"/>
      <w:r w:rsidR="007D620C" w:rsidRPr="007D620C">
        <w:rPr>
          <w:rFonts w:asciiTheme="minorHAnsi" w:hAnsiTheme="minorHAnsi" w:cs="Arial"/>
          <w:bCs/>
          <w:i/>
          <w:iCs/>
        </w:rPr>
        <w:t>anche se accompagnate da opere di MS</w:t>
      </w:r>
      <w:r w:rsidR="007D620C">
        <w:rPr>
          <w:rFonts w:asciiTheme="minorHAnsi" w:hAnsiTheme="minorHAnsi" w:cs="Arial"/>
        </w:rPr>
        <w:t xml:space="preserve"> (</w:t>
      </w:r>
      <w:r w:rsidR="007D620C">
        <w:rPr>
          <w:rStyle w:val="Rimandonotaapidipagina"/>
          <w:rFonts w:asciiTheme="minorHAnsi" w:hAnsiTheme="minorHAnsi" w:cs="Arial"/>
        </w:rPr>
        <w:footnoteReference w:id="7"/>
      </w:r>
      <w:r w:rsidR="007D620C">
        <w:rPr>
          <w:rFonts w:asciiTheme="minorHAnsi" w:hAnsiTheme="minorHAnsi" w:cs="Arial"/>
        </w:rPr>
        <w:t>)</w:t>
      </w:r>
      <w:r w:rsidRPr="00120555">
        <w:rPr>
          <w:rFonts w:asciiTheme="minorHAnsi" w:hAnsiTheme="minorHAnsi" w:cs="Arial"/>
        </w:rPr>
        <w:t xml:space="preserve">. </w:t>
      </w:r>
      <w:bookmarkEnd w:id="11"/>
      <w:r w:rsidRPr="00120555">
        <w:rPr>
          <w:rFonts w:asciiTheme="minorHAnsi" w:hAnsiTheme="minorHAnsi" w:cs="Arial"/>
        </w:rPr>
        <w:t>Non sono dovuti oneri qualora l’</w:t>
      </w:r>
      <w:r w:rsidRPr="00DA4A31">
        <w:rPr>
          <w:rFonts w:asciiTheme="minorHAnsi" w:hAnsiTheme="minorHAnsi" w:cs="Arial"/>
          <w:b/>
        </w:rPr>
        <w:t xml:space="preserve">aumento delle unità immobiliari </w:t>
      </w:r>
      <w:r w:rsidRPr="00120555">
        <w:rPr>
          <w:rFonts w:asciiTheme="minorHAnsi" w:hAnsiTheme="minorHAnsi" w:cs="Arial"/>
        </w:rPr>
        <w:t>realizzate con opere di intervento di manutenzione straordinaria (MS), di cui alla lettera b), secondo periodo, dell’Allegato della L.R. n.15/2013, sia accompagnato anche da opere relative alle modifiche del sistema di aperture dell’edificio strettamente necessarie a garantire i requisiti tecnici e funzionali delle nuove unità immobiliari.</w:t>
      </w:r>
    </w:p>
    <w:p w14:paraId="1148DD62" w14:textId="77777777" w:rsidR="001C3521" w:rsidRPr="00120555"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lastRenderedPageBreak/>
        <w:t>1.3.4.</w:t>
      </w:r>
      <w:r w:rsidRPr="00BB7D82">
        <w:rPr>
          <w:rFonts w:asciiTheme="minorHAnsi" w:hAnsiTheme="minorHAnsi" w:cs="Arial"/>
        </w:rPr>
        <w:t xml:space="preserve"> Nei </w:t>
      </w:r>
      <w:r w:rsidRPr="00DA4A31">
        <w:rPr>
          <w:rFonts w:asciiTheme="minorHAnsi" w:hAnsiTheme="minorHAnsi" w:cs="Arial"/>
          <w:b/>
        </w:rPr>
        <w:t>mutamenti della destinazione d’uso senza opere con aumento di CU</w:t>
      </w:r>
      <w:r w:rsidRPr="00120555">
        <w:rPr>
          <w:rFonts w:asciiTheme="minorHAnsi" w:hAnsiTheme="minorHAnsi" w:cs="Arial"/>
        </w:rPr>
        <w:t>, è corrisposta al Comune la differenza tra gli oneri di urbanizzazione, previsti nelle nuove costruzioni, per la nuova destinazione dell’immobile e quelli, più bassi, relativi alla destinazione d’uso vigente al momento della presentazione del titolo edilizio, moltiplicati per la superficie interessata dal mutamento della destinazione d’uso.</w:t>
      </w:r>
    </w:p>
    <w:p w14:paraId="3361A1F7" w14:textId="77777777" w:rsidR="001C3521" w:rsidRPr="00120555"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1.3.5.</w:t>
      </w:r>
      <w:r w:rsidRPr="00120555">
        <w:rPr>
          <w:rFonts w:asciiTheme="minorHAnsi" w:hAnsiTheme="minorHAnsi" w:cs="Arial"/>
        </w:rPr>
        <w:t xml:space="preserve"> Per interventi di </w:t>
      </w:r>
      <w:r w:rsidRPr="00DA4A31">
        <w:rPr>
          <w:rFonts w:asciiTheme="minorHAnsi" w:hAnsiTheme="minorHAnsi" w:cs="Arial"/>
          <w:b/>
        </w:rPr>
        <w:t>ristrutturazione edilizia (RE) con aumento di CU</w:t>
      </w:r>
      <w:r w:rsidRPr="00120555">
        <w:rPr>
          <w:rFonts w:asciiTheme="minorHAnsi" w:hAnsiTheme="minorHAnsi" w:cs="Arial"/>
        </w:rPr>
        <w:t xml:space="preserve"> si applicano le seguenti modalità di calcolo di U1 e U2:</w:t>
      </w:r>
    </w:p>
    <w:p w14:paraId="438F3E66" w14:textId="43D3040E" w:rsidR="001C3521" w:rsidRPr="00120555" w:rsidRDefault="001C3521" w:rsidP="00AF7478">
      <w:pPr>
        <w:pStyle w:val="Paragrafoelenco"/>
        <w:numPr>
          <w:ilvl w:val="0"/>
          <w:numId w:val="13"/>
        </w:numPr>
        <w:spacing w:before="120" w:after="120" w:line="280" w:lineRule="exact"/>
        <w:jc w:val="both"/>
        <w:rPr>
          <w:rFonts w:asciiTheme="minorHAnsi" w:hAnsiTheme="minorHAnsi" w:cs="Arial"/>
          <w:szCs w:val="24"/>
        </w:rPr>
      </w:pPr>
      <w:r w:rsidRPr="00120555">
        <w:rPr>
          <w:rFonts w:asciiTheme="minorHAnsi" w:hAnsiTheme="minorHAnsi" w:cs="Arial"/>
          <w:szCs w:val="24"/>
        </w:rPr>
        <w:t xml:space="preserve">negli interventi di RE con aumento di CU, in cui l’aumento di CU derivi da un </w:t>
      </w:r>
      <w:r w:rsidRPr="00DA4A31">
        <w:rPr>
          <w:rFonts w:asciiTheme="minorHAnsi" w:hAnsiTheme="minorHAnsi" w:cs="Arial"/>
          <w:b/>
          <w:szCs w:val="24"/>
        </w:rPr>
        <w:t>incremento di Superficie utile</w:t>
      </w:r>
      <w:r w:rsidRPr="00120555">
        <w:rPr>
          <w:rFonts w:asciiTheme="minorHAnsi" w:hAnsiTheme="minorHAnsi" w:cs="Arial"/>
          <w:szCs w:val="24"/>
        </w:rPr>
        <w:t xml:space="preserve">, la superficie cui applicare </w:t>
      </w:r>
      <w:bookmarkStart w:id="12" w:name="_Hlk19089942"/>
      <w:r w:rsidR="007D620C">
        <w:rPr>
          <w:rFonts w:asciiTheme="minorHAnsi" w:hAnsiTheme="minorHAnsi" w:cs="Arial"/>
          <w:i/>
          <w:iCs/>
          <w:szCs w:val="24"/>
        </w:rPr>
        <w:t xml:space="preserve">la relativa tariffa </w:t>
      </w:r>
      <w:r w:rsidR="007D620C" w:rsidRPr="007D620C">
        <w:rPr>
          <w:rFonts w:asciiTheme="minorHAnsi" w:hAnsiTheme="minorHAnsi" w:cs="Arial"/>
          <w:szCs w:val="24"/>
        </w:rPr>
        <w:t>(</w:t>
      </w:r>
      <w:r w:rsidR="007D620C">
        <w:rPr>
          <w:rStyle w:val="Rimandonotaapidipagina"/>
          <w:rFonts w:asciiTheme="minorHAnsi" w:hAnsiTheme="minorHAnsi" w:cs="Arial"/>
          <w:szCs w:val="24"/>
        </w:rPr>
        <w:footnoteReference w:id="8"/>
      </w:r>
      <w:r w:rsidR="007D620C" w:rsidRPr="007D620C">
        <w:rPr>
          <w:rFonts w:asciiTheme="minorHAnsi" w:hAnsiTheme="minorHAnsi" w:cs="Arial"/>
          <w:szCs w:val="24"/>
        </w:rPr>
        <w:t>)</w:t>
      </w:r>
      <w:r w:rsidRPr="00120555">
        <w:rPr>
          <w:rFonts w:asciiTheme="minorHAnsi" w:hAnsiTheme="minorHAnsi" w:cs="Arial"/>
          <w:szCs w:val="24"/>
        </w:rPr>
        <w:t xml:space="preserve"> </w:t>
      </w:r>
      <w:bookmarkEnd w:id="12"/>
      <w:r w:rsidRPr="00120555">
        <w:rPr>
          <w:rFonts w:asciiTheme="minorHAnsi" w:hAnsiTheme="minorHAnsi" w:cs="Arial"/>
          <w:szCs w:val="24"/>
        </w:rPr>
        <w:t>è solo quella riferita all’aumento;</w:t>
      </w:r>
    </w:p>
    <w:p w14:paraId="69599556" w14:textId="50103152" w:rsidR="001C3521" w:rsidRPr="00120555" w:rsidRDefault="001C3521" w:rsidP="00AF7478">
      <w:pPr>
        <w:pStyle w:val="Paragrafoelenco"/>
        <w:numPr>
          <w:ilvl w:val="0"/>
          <w:numId w:val="13"/>
        </w:numPr>
        <w:spacing w:before="120" w:after="120" w:line="280" w:lineRule="exact"/>
        <w:jc w:val="both"/>
        <w:rPr>
          <w:rFonts w:asciiTheme="minorHAnsi" w:hAnsiTheme="minorHAnsi" w:cs="Arial"/>
          <w:szCs w:val="24"/>
        </w:rPr>
      </w:pPr>
      <w:r w:rsidRPr="00120555">
        <w:rPr>
          <w:rFonts w:asciiTheme="minorHAnsi" w:hAnsiTheme="minorHAnsi" w:cs="Arial"/>
          <w:szCs w:val="24"/>
        </w:rPr>
        <w:t>negli interventi di RE con aumento di CU, in cui l’aumento di CU derivi da un</w:t>
      </w:r>
      <w:r w:rsidRPr="00120555">
        <w:rPr>
          <w:rFonts w:asciiTheme="minorHAnsi" w:hAnsiTheme="minorHAnsi" w:cs="Arial"/>
          <w:b/>
          <w:szCs w:val="24"/>
        </w:rPr>
        <w:t xml:space="preserve"> </w:t>
      </w:r>
      <w:r w:rsidRPr="00DA4A31">
        <w:rPr>
          <w:rFonts w:asciiTheme="minorHAnsi" w:hAnsiTheme="minorHAnsi" w:cs="Arial"/>
          <w:b/>
          <w:szCs w:val="24"/>
        </w:rPr>
        <w:t>aumento delle unità immobiliari</w:t>
      </w:r>
      <w:r w:rsidRPr="00120555">
        <w:rPr>
          <w:rFonts w:asciiTheme="minorHAnsi" w:hAnsiTheme="minorHAnsi" w:cs="Arial"/>
          <w:szCs w:val="24"/>
        </w:rPr>
        <w:t xml:space="preserve">, la superficie cui applicare </w:t>
      </w:r>
      <w:r w:rsidR="007D620C">
        <w:rPr>
          <w:rFonts w:asciiTheme="minorHAnsi" w:hAnsiTheme="minorHAnsi" w:cs="Arial"/>
          <w:i/>
          <w:iCs/>
          <w:szCs w:val="24"/>
        </w:rPr>
        <w:t xml:space="preserve">la relativa tariffa </w:t>
      </w:r>
      <w:r w:rsidR="007D620C" w:rsidRPr="007D620C">
        <w:rPr>
          <w:rFonts w:asciiTheme="minorHAnsi" w:hAnsiTheme="minorHAnsi" w:cs="Arial"/>
          <w:szCs w:val="24"/>
        </w:rPr>
        <w:t>(</w:t>
      </w:r>
      <w:r w:rsidR="007D620C">
        <w:rPr>
          <w:rStyle w:val="Rimandonotaapidipagina"/>
          <w:rFonts w:asciiTheme="minorHAnsi" w:hAnsiTheme="minorHAnsi" w:cs="Arial"/>
          <w:szCs w:val="24"/>
        </w:rPr>
        <w:footnoteReference w:id="9"/>
      </w:r>
      <w:r w:rsidR="007D620C" w:rsidRPr="007D620C">
        <w:rPr>
          <w:rFonts w:asciiTheme="minorHAnsi" w:hAnsiTheme="minorHAnsi" w:cs="Arial"/>
          <w:szCs w:val="24"/>
        </w:rPr>
        <w:t>)</w:t>
      </w:r>
      <w:r w:rsidR="007D620C" w:rsidRPr="00120555">
        <w:rPr>
          <w:rFonts w:asciiTheme="minorHAnsi" w:hAnsiTheme="minorHAnsi" w:cs="Arial"/>
          <w:szCs w:val="24"/>
        </w:rPr>
        <w:t xml:space="preserve"> </w:t>
      </w:r>
      <w:r w:rsidRPr="00120555">
        <w:rPr>
          <w:rFonts w:asciiTheme="minorHAnsi" w:hAnsiTheme="minorHAnsi" w:cs="Arial"/>
          <w:szCs w:val="24"/>
        </w:rPr>
        <w:t>è quella relativa alla/e unità immobiliare minore/minori;</w:t>
      </w:r>
    </w:p>
    <w:p w14:paraId="2CC2EC9E" w14:textId="77777777" w:rsidR="001C3521" w:rsidRPr="00120555" w:rsidRDefault="001C3521" w:rsidP="00AF7478">
      <w:pPr>
        <w:pStyle w:val="Paragrafoelenco"/>
        <w:numPr>
          <w:ilvl w:val="0"/>
          <w:numId w:val="13"/>
        </w:numPr>
        <w:spacing w:before="120" w:after="120" w:line="280" w:lineRule="exact"/>
        <w:jc w:val="both"/>
        <w:rPr>
          <w:rFonts w:asciiTheme="minorHAnsi" w:hAnsiTheme="minorHAnsi" w:cs="Arial"/>
          <w:szCs w:val="24"/>
        </w:rPr>
      </w:pPr>
      <w:r w:rsidRPr="00120555">
        <w:rPr>
          <w:rFonts w:asciiTheme="minorHAnsi" w:hAnsiTheme="minorHAnsi" w:cs="Arial"/>
          <w:szCs w:val="24"/>
        </w:rPr>
        <w:t xml:space="preserve">negli interventi di RE con aumento di CU, in cui l’aumento di CU derivi da un </w:t>
      </w:r>
      <w:r w:rsidRPr="00DA4A31">
        <w:rPr>
          <w:rFonts w:asciiTheme="minorHAnsi" w:hAnsiTheme="minorHAnsi" w:cs="Arial"/>
          <w:b/>
          <w:szCs w:val="24"/>
        </w:rPr>
        <w:t>mutamento della destinazione d'uso</w:t>
      </w:r>
      <w:r w:rsidRPr="00120555">
        <w:rPr>
          <w:rFonts w:asciiTheme="minorHAnsi" w:hAnsiTheme="minorHAnsi" w:cs="Arial"/>
          <w:szCs w:val="24"/>
        </w:rPr>
        <w:t>, l’onere è calcolato sommando la quota del mutamento della destinazione d’uso senza opere con aumento di CU di cui al precedente punto 1.3.4. a quella della RE senza aumento di CU per la SU interessata dalle opere di ristrutturazione. Tale somma in ogni caso non può superare quella dovuta per RE con aumento di CU.</w:t>
      </w:r>
    </w:p>
    <w:p w14:paraId="4CFC4436" w14:textId="77777777" w:rsidR="001C3521" w:rsidRPr="00120555"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1.3.6.</w:t>
      </w:r>
      <w:r w:rsidRPr="00120555">
        <w:rPr>
          <w:rFonts w:asciiTheme="minorHAnsi" w:hAnsiTheme="minorHAnsi" w:cs="Arial"/>
        </w:rPr>
        <w:t xml:space="preserve"> Negli interventi di </w:t>
      </w:r>
      <w:r w:rsidRPr="00496A6C">
        <w:rPr>
          <w:rFonts w:asciiTheme="minorHAnsi" w:hAnsiTheme="minorHAnsi" w:cs="Arial"/>
          <w:b/>
        </w:rPr>
        <w:t>restauro scientifico (RS) e restauro e risanamento conservativo (RRC)</w:t>
      </w:r>
      <w:r w:rsidRPr="00120555">
        <w:rPr>
          <w:rFonts w:asciiTheme="minorHAnsi" w:hAnsiTheme="minorHAnsi" w:cs="Arial"/>
        </w:rPr>
        <w:t xml:space="preserve"> che prevedano un mutamento della destinazione d'uso comportante incremento di CU, si applica la quota del mutamento della destinazione d’uso senza opere con aumento di CU di cui al precedente punto 1.3.4.; se l’aumento del CU sia derivante da aumento di superficie calpestabile, si applica l’onere della RE con aumento di CU per la superficie in aumento.</w:t>
      </w:r>
    </w:p>
    <w:p w14:paraId="04D1AB28" w14:textId="77777777" w:rsidR="001C3521" w:rsidRPr="00120555"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1.3.7.</w:t>
      </w:r>
      <w:r w:rsidRPr="00120555">
        <w:rPr>
          <w:rFonts w:asciiTheme="minorHAnsi" w:hAnsiTheme="minorHAnsi" w:cs="Arial"/>
        </w:rPr>
        <w:t xml:space="preserve"> Negli interventi di </w:t>
      </w:r>
      <w:r w:rsidRPr="00496A6C">
        <w:rPr>
          <w:rFonts w:asciiTheme="minorHAnsi" w:hAnsiTheme="minorHAnsi" w:cs="Arial"/>
          <w:b/>
        </w:rPr>
        <w:t>manutenzione straordinaria (MS) con aumento del CU</w:t>
      </w:r>
      <w:r w:rsidRPr="00120555">
        <w:rPr>
          <w:rFonts w:asciiTheme="minorHAnsi" w:hAnsiTheme="minorHAnsi" w:cs="Arial"/>
        </w:rPr>
        <w:t xml:space="preserve"> derivante da aumento di superficie calpestabile, si applica l’onere della RE con aumento di CU per la superficie in aumento.</w:t>
      </w:r>
    </w:p>
    <w:p w14:paraId="7A9FC158" w14:textId="77777777" w:rsidR="001C3521" w:rsidRPr="005E13B1" w:rsidRDefault="001C3521" w:rsidP="001C3521">
      <w:pPr>
        <w:spacing w:before="240" w:after="120"/>
        <w:jc w:val="both"/>
        <w:rPr>
          <w:rFonts w:asciiTheme="minorHAnsi" w:hAnsiTheme="minorHAnsi" w:cs="Arial"/>
          <w:b/>
          <w:bCs/>
          <w:iCs/>
          <w:sz w:val="20"/>
        </w:rPr>
      </w:pPr>
      <w:r w:rsidRPr="005E13B1">
        <w:rPr>
          <w:rFonts w:asciiTheme="minorHAnsi" w:hAnsiTheme="minorHAnsi" w:cs="Arial"/>
          <w:b/>
          <w:bCs/>
          <w:iCs/>
          <w:sz w:val="20"/>
        </w:rPr>
        <w:t>Tabella D – Sintesi degli interventi sul patrimonio esistente comportanti aumento di CU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953"/>
      </w:tblGrid>
      <w:tr w:rsidR="001C3521" w:rsidRPr="00E63F25" w14:paraId="41F14622" w14:textId="77777777" w:rsidTr="001C3521">
        <w:trPr>
          <w:trHeight w:val="300"/>
        </w:trPr>
        <w:tc>
          <w:tcPr>
            <w:tcW w:w="3681" w:type="dxa"/>
            <w:shd w:val="clear" w:color="auto" w:fill="auto"/>
            <w:noWrap/>
            <w:vAlign w:val="bottom"/>
            <w:hideMark/>
          </w:tcPr>
          <w:p w14:paraId="5DC9466D" w14:textId="77777777" w:rsidR="001C3521" w:rsidRPr="00E63F25" w:rsidRDefault="001C3521" w:rsidP="001C3521">
            <w:pPr>
              <w:spacing w:before="120" w:after="120" w:line="280" w:lineRule="exact"/>
              <w:jc w:val="center"/>
              <w:rPr>
                <w:rFonts w:asciiTheme="minorHAnsi" w:hAnsiTheme="minorHAnsi" w:cs="Arial"/>
                <w:b/>
                <w:sz w:val="20"/>
              </w:rPr>
            </w:pPr>
            <w:r w:rsidRPr="00E63F25">
              <w:rPr>
                <w:rFonts w:asciiTheme="minorHAnsi" w:hAnsiTheme="minorHAnsi" w:cs="Arial"/>
                <w:b/>
                <w:sz w:val="20"/>
              </w:rPr>
              <w:t>Tipo di intervento</w:t>
            </w:r>
          </w:p>
        </w:tc>
        <w:tc>
          <w:tcPr>
            <w:tcW w:w="5953" w:type="dxa"/>
            <w:shd w:val="clear" w:color="auto" w:fill="auto"/>
            <w:noWrap/>
            <w:vAlign w:val="bottom"/>
            <w:hideMark/>
          </w:tcPr>
          <w:p w14:paraId="0D9FAE60" w14:textId="77777777" w:rsidR="001C3521" w:rsidRPr="00E63F25" w:rsidRDefault="001C3521" w:rsidP="001C3521">
            <w:pPr>
              <w:spacing w:before="120" w:after="120" w:line="280" w:lineRule="exact"/>
              <w:jc w:val="center"/>
              <w:rPr>
                <w:rFonts w:asciiTheme="minorHAnsi" w:hAnsiTheme="minorHAnsi" w:cs="Arial"/>
                <w:b/>
                <w:sz w:val="20"/>
              </w:rPr>
            </w:pPr>
            <w:r w:rsidRPr="00E63F25">
              <w:rPr>
                <w:rFonts w:asciiTheme="minorHAnsi" w:hAnsiTheme="minorHAnsi" w:cs="Arial"/>
                <w:b/>
                <w:sz w:val="20"/>
              </w:rPr>
              <w:t>Onere da applicare (</w:t>
            </w:r>
            <w:proofErr w:type="spellStart"/>
            <w:r w:rsidRPr="00E63F25">
              <w:rPr>
                <w:rFonts w:asciiTheme="minorHAnsi" w:hAnsiTheme="minorHAnsi" w:cs="Arial"/>
                <w:b/>
                <w:sz w:val="20"/>
              </w:rPr>
              <w:t>rif.</w:t>
            </w:r>
            <w:proofErr w:type="spellEnd"/>
            <w:r w:rsidRPr="00E63F25">
              <w:rPr>
                <w:rFonts w:asciiTheme="minorHAnsi" w:hAnsiTheme="minorHAnsi" w:cs="Arial"/>
                <w:b/>
                <w:sz w:val="20"/>
              </w:rPr>
              <w:t xml:space="preserve"> </w:t>
            </w:r>
            <w:proofErr w:type="spellStart"/>
            <w:r w:rsidRPr="00E63F25">
              <w:rPr>
                <w:rFonts w:asciiTheme="minorHAnsi" w:hAnsiTheme="minorHAnsi" w:cs="Arial"/>
                <w:b/>
                <w:sz w:val="20"/>
              </w:rPr>
              <w:t>Tab</w:t>
            </w:r>
            <w:proofErr w:type="spellEnd"/>
            <w:r w:rsidRPr="00E63F25">
              <w:rPr>
                <w:rFonts w:asciiTheme="minorHAnsi" w:hAnsiTheme="minorHAnsi" w:cs="Arial"/>
                <w:b/>
                <w:sz w:val="20"/>
              </w:rPr>
              <w:t xml:space="preserve"> B)</w:t>
            </w:r>
          </w:p>
        </w:tc>
      </w:tr>
      <w:tr w:rsidR="001C3521" w:rsidRPr="00E63F25" w14:paraId="37FA0887" w14:textId="77777777" w:rsidTr="001C3521">
        <w:trPr>
          <w:trHeight w:val="300"/>
        </w:trPr>
        <w:tc>
          <w:tcPr>
            <w:tcW w:w="3681" w:type="dxa"/>
            <w:shd w:val="clear" w:color="auto" w:fill="auto"/>
            <w:noWrap/>
            <w:vAlign w:val="center"/>
            <w:hideMark/>
          </w:tcPr>
          <w:p w14:paraId="601C5519" w14:textId="77777777" w:rsidR="001C3521" w:rsidRPr="008B28B4" w:rsidRDefault="001C3521" w:rsidP="001C3521">
            <w:pPr>
              <w:spacing w:before="40" w:after="40" w:line="280" w:lineRule="exact"/>
              <w:jc w:val="both"/>
              <w:rPr>
                <w:rFonts w:asciiTheme="minorHAnsi" w:hAnsiTheme="minorHAnsi" w:cs="Arial"/>
                <w:sz w:val="20"/>
              </w:rPr>
            </w:pPr>
            <w:r w:rsidRPr="008B28B4">
              <w:rPr>
                <w:rFonts w:asciiTheme="minorHAnsi" w:hAnsiTheme="minorHAnsi" w:cs="Arial"/>
                <w:sz w:val="20"/>
              </w:rPr>
              <w:t>RE con aumento di CU derivante da:</w:t>
            </w:r>
          </w:p>
        </w:tc>
        <w:tc>
          <w:tcPr>
            <w:tcW w:w="5953" w:type="dxa"/>
            <w:shd w:val="clear" w:color="auto" w:fill="auto"/>
            <w:noWrap/>
            <w:vAlign w:val="bottom"/>
            <w:hideMark/>
          </w:tcPr>
          <w:p w14:paraId="39F99C9D" w14:textId="77777777" w:rsidR="001C3521" w:rsidRPr="008B28B4" w:rsidRDefault="001C3521" w:rsidP="001C3521">
            <w:pPr>
              <w:spacing w:before="40" w:after="40" w:line="280" w:lineRule="exact"/>
              <w:jc w:val="both"/>
              <w:rPr>
                <w:rFonts w:asciiTheme="minorHAnsi" w:hAnsiTheme="minorHAnsi" w:cs="Arial"/>
                <w:sz w:val="20"/>
              </w:rPr>
            </w:pPr>
            <w:r w:rsidRPr="008B28B4">
              <w:rPr>
                <w:rFonts w:asciiTheme="minorHAnsi" w:hAnsiTheme="minorHAnsi" w:cs="Arial"/>
                <w:sz w:val="20"/>
              </w:rPr>
              <w:t> </w:t>
            </w:r>
          </w:p>
        </w:tc>
      </w:tr>
      <w:tr w:rsidR="001C3521" w:rsidRPr="00E63F25" w14:paraId="25745037" w14:textId="77777777" w:rsidTr="001C3521">
        <w:trPr>
          <w:trHeight w:val="300"/>
        </w:trPr>
        <w:tc>
          <w:tcPr>
            <w:tcW w:w="3681" w:type="dxa"/>
            <w:shd w:val="clear" w:color="auto" w:fill="auto"/>
            <w:noWrap/>
            <w:vAlign w:val="center"/>
            <w:hideMark/>
          </w:tcPr>
          <w:p w14:paraId="0E26068D" w14:textId="77777777" w:rsidR="001C3521" w:rsidRPr="008B28B4" w:rsidRDefault="001C3521" w:rsidP="00AF7478">
            <w:pPr>
              <w:pStyle w:val="Paragrafoelenco"/>
              <w:numPr>
                <w:ilvl w:val="0"/>
                <w:numId w:val="11"/>
              </w:numPr>
              <w:spacing w:before="40" w:after="40" w:line="280" w:lineRule="exact"/>
              <w:ind w:left="492" w:hanging="283"/>
              <w:jc w:val="both"/>
              <w:rPr>
                <w:rFonts w:asciiTheme="minorHAnsi" w:hAnsiTheme="minorHAnsi" w:cs="Arial"/>
                <w:sz w:val="20"/>
              </w:rPr>
            </w:pPr>
            <w:r w:rsidRPr="008B28B4">
              <w:rPr>
                <w:rFonts w:asciiTheme="minorHAnsi" w:hAnsiTheme="minorHAnsi" w:cs="Arial"/>
                <w:sz w:val="20"/>
              </w:rPr>
              <w:t>aumento di superficie</w:t>
            </w:r>
          </w:p>
        </w:tc>
        <w:tc>
          <w:tcPr>
            <w:tcW w:w="5953" w:type="dxa"/>
            <w:shd w:val="clear" w:color="auto" w:fill="auto"/>
            <w:noWrap/>
            <w:vAlign w:val="bottom"/>
            <w:hideMark/>
          </w:tcPr>
          <w:p w14:paraId="63D60B17" w14:textId="77777777" w:rsidR="001C3521" w:rsidRPr="008B28B4" w:rsidRDefault="001C3521" w:rsidP="001C3521">
            <w:pPr>
              <w:spacing w:before="40" w:after="40" w:line="280" w:lineRule="exact"/>
              <w:jc w:val="both"/>
              <w:rPr>
                <w:rFonts w:asciiTheme="minorHAnsi" w:hAnsiTheme="minorHAnsi" w:cs="Arial"/>
                <w:sz w:val="20"/>
              </w:rPr>
            </w:pPr>
            <w:r w:rsidRPr="008B28B4">
              <w:rPr>
                <w:rFonts w:asciiTheme="minorHAnsi" w:hAnsiTheme="minorHAnsi" w:cs="Arial"/>
                <w:sz w:val="20"/>
              </w:rPr>
              <w:t>“RE con aumento di CU” sulla superficie in aumento (punto 1.3.5., a)</w:t>
            </w:r>
          </w:p>
        </w:tc>
      </w:tr>
      <w:tr w:rsidR="001C3521" w:rsidRPr="00E63F25" w14:paraId="1B60C12A" w14:textId="77777777" w:rsidTr="001C3521">
        <w:trPr>
          <w:trHeight w:val="300"/>
        </w:trPr>
        <w:tc>
          <w:tcPr>
            <w:tcW w:w="3681" w:type="dxa"/>
            <w:shd w:val="clear" w:color="auto" w:fill="auto"/>
            <w:noWrap/>
            <w:vAlign w:val="center"/>
          </w:tcPr>
          <w:p w14:paraId="7A36262B" w14:textId="77777777" w:rsidR="001C3521" w:rsidRPr="008B28B4" w:rsidRDefault="001C3521" w:rsidP="00AF7478">
            <w:pPr>
              <w:pStyle w:val="Paragrafoelenco"/>
              <w:numPr>
                <w:ilvl w:val="0"/>
                <w:numId w:val="11"/>
              </w:numPr>
              <w:spacing w:before="40" w:after="40" w:line="280" w:lineRule="exact"/>
              <w:ind w:left="492" w:hanging="283"/>
              <w:jc w:val="both"/>
              <w:rPr>
                <w:rFonts w:asciiTheme="minorHAnsi" w:hAnsiTheme="minorHAnsi" w:cs="Arial"/>
                <w:sz w:val="20"/>
              </w:rPr>
            </w:pPr>
            <w:r w:rsidRPr="008B28B4">
              <w:rPr>
                <w:rFonts w:asciiTheme="minorHAnsi" w:hAnsiTheme="minorHAnsi" w:cs="Arial"/>
                <w:sz w:val="20"/>
              </w:rPr>
              <w:t>aumento delle unità immobiliari</w:t>
            </w:r>
          </w:p>
        </w:tc>
        <w:tc>
          <w:tcPr>
            <w:tcW w:w="5953" w:type="dxa"/>
            <w:shd w:val="clear" w:color="auto" w:fill="auto"/>
            <w:noWrap/>
            <w:vAlign w:val="bottom"/>
          </w:tcPr>
          <w:p w14:paraId="0A6337CF" w14:textId="77777777" w:rsidR="001C3521" w:rsidRPr="008B28B4" w:rsidRDefault="001C3521" w:rsidP="001C3521">
            <w:pPr>
              <w:spacing w:before="40" w:after="40" w:line="280" w:lineRule="exact"/>
              <w:jc w:val="both"/>
              <w:rPr>
                <w:rFonts w:asciiTheme="minorHAnsi" w:hAnsiTheme="minorHAnsi" w:cs="Arial"/>
                <w:sz w:val="20"/>
              </w:rPr>
            </w:pPr>
            <w:r w:rsidRPr="008B28B4">
              <w:rPr>
                <w:rFonts w:asciiTheme="minorHAnsi" w:hAnsiTheme="minorHAnsi" w:cs="Arial"/>
                <w:sz w:val="20"/>
              </w:rPr>
              <w:t>“RE con aumento di CU” sulla/e unità più piccola/e (punto 1.3.5., b)</w:t>
            </w:r>
          </w:p>
        </w:tc>
      </w:tr>
      <w:tr w:rsidR="001C3521" w:rsidRPr="00E63F25" w14:paraId="70AF4A79" w14:textId="77777777" w:rsidTr="001C3521">
        <w:trPr>
          <w:trHeight w:val="300"/>
        </w:trPr>
        <w:tc>
          <w:tcPr>
            <w:tcW w:w="3681" w:type="dxa"/>
            <w:shd w:val="clear" w:color="auto" w:fill="auto"/>
            <w:noWrap/>
            <w:vAlign w:val="center"/>
            <w:hideMark/>
          </w:tcPr>
          <w:p w14:paraId="69DF2E3D" w14:textId="77777777" w:rsidR="001C3521" w:rsidRPr="008B28B4" w:rsidRDefault="001C3521" w:rsidP="00AF7478">
            <w:pPr>
              <w:pStyle w:val="Paragrafoelenco"/>
              <w:numPr>
                <w:ilvl w:val="0"/>
                <w:numId w:val="11"/>
              </w:numPr>
              <w:spacing w:before="40" w:after="40" w:line="280" w:lineRule="exact"/>
              <w:ind w:left="492" w:hanging="283"/>
              <w:jc w:val="both"/>
              <w:rPr>
                <w:rFonts w:asciiTheme="minorHAnsi" w:hAnsiTheme="minorHAnsi" w:cs="Arial"/>
                <w:sz w:val="20"/>
              </w:rPr>
            </w:pPr>
            <w:r w:rsidRPr="008B28B4">
              <w:rPr>
                <w:rFonts w:asciiTheme="minorHAnsi" w:hAnsiTheme="minorHAnsi" w:cs="Arial"/>
                <w:sz w:val="20"/>
              </w:rPr>
              <w:t>mutamento della destinazione d'uso</w:t>
            </w:r>
          </w:p>
        </w:tc>
        <w:tc>
          <w:tcPr>
            <w:tcW w:w="5953" w:type="dxa"/>
            <w:shd w:val="clear" w:color="auto" w:fill="auto"/>
            <w:noWrap/>
            <w:vAlign w:val="bottom"/>
            <w:hideMark/>
          </w:tcPr>
          <w:p w14:paraId="31FDCD07" w14:textId="77777777" w:rsidR="001C3521" w:rsidRPr="008B28B4" w:rsidRDefault="001C3521" w:rsidP="001C3521">
            <w:pPr>
              <w:spacing w:before="40" w:after="40" w:line="280" w:lineRule="exact"/>
              <w:jc w:val="both"/>
              <w:rPr>
                <w:rFonts w:asciiTheme="minorHAnsi" w:hAnsiTheme="minorHAnsi" w:cs="Arial"/>
                <w:sz w:val="20"/>
              </w:rPr>
            </w:pPr>
            <w:r w:rsidRPr="008B28B4">
              <w:rPr>
                <w:rFonts w:asciiTheme="minorHAnsi" w:hAnsiTheme="minorHAnsi" w:cs="Arial"/>
                <w:sz w:val="20"/>
              </w:rPr>
              <w:t xml:space="preserve">“NC” funzione di progetto – “NC” </w:t>
            </w:r>
            <w:proofErr w:type="spellStart"/>
            <w:r w:rsidRPr="008B28B4">
              <w:rPr>
                <w:rFonts w:asciiTheme="minorHAnsi" w:hAnsiTheme="minorHAnsi" w:cs="Arial"/>
                <w:sz w:val="20"/>
              </w:rPr>
              <w:t>funz</w:t>
            </w:r>
            <w:proofErr w:type="spellEnd"/>
            <w:r w:rsidRPr="008B28B4">
              <w:rPr>
                <w:rFonts w:asciiTheme="minorHAnsi" w:hAnsiTheme="minorHAnsi" w:cs="Arial"/>
                <w:sz w:val="20"/>
              </w:rPr>
              <w:t>. esistente (punto 1.3.4) + “RE senza aumento di CU” sulla superficie interessata dalle opere (1.3.5., c)</w:t>
            </w:r>
          </w:p>
        </w:tc>
      </w:tr>
      <w:tr w:rsidR="001C3521" w:rsidRPr="00E63F25" w14:paraId="29BC1FD1" w14:textId="77777777" w:rsidTr="001C3521">
        <w:trPr>
          <w:trHeight w:val="300"/>
        </w:trPr>
        <w:tc>
          <w:tcPr>
            <w:tcW w:w="3681" w:type="dxa"/>
            <w:shd w:val="clear" w:color="auto" w:fill="auto"/>
            <w:noWrap/>
            <w:vAlign w:val="center"/>
            <w:hideMark/>
          </w:tcPr>
          <w:p w14:paraId="0FC9085C" w14:textId="77777777" w:rsidR="001C3521" w:rsidRPr="008B28B4" w:rsidRDefault="001C3521" w:rsidP="001C3521">
            <w:pPr>
              <w:spacing w:before="40" w:after="40" w:line="280" w:lineRule="exact"/>
              <w:jc w:val="both"/>
              <w:rPr>
                <w:rFonts w:asciiTheme="minorHAnsi" w:hAnsiTheme="minorHAnsi" w:cs="Arial"/>
                <w:sz w:val="20"/>
              </w:rPr>
            </w:pPr>
            <w:r w:rsidRPr="008B28B4">
              <w:rPr>
                <w:rFonts w:asciiTheme="minorHAnsi" w:hAnsiTheme="minorHAnsi" w:cs="Arial"/>
                <w:sz w:val="20"/>
              </w:rPr>
              <w:t>RS-RRC con aumento di CU derivante da:</w:t>
            </w:r>
          </w:p>
        </w:tc>
        <w:tc>
          <w:tcPr>
            <w:tcW w:w="5953" w:type="dxa"/>
            <w:shd w:val="clear" w:color="auto" w:fill="auto"/>
            <w:noWrap/>
            <w:vAlign w:val="bottom"/>
            <w:hideMark/>
          </w:tcPr>
          <w:p w14:paraId="2E526367" w14:textId="77777777" w:rsidR="001C3521" w:rsidRPr="008B28B4" w:rsidRDefault="001C3521" w:rsidP="001C3521">
            <w:pPr>
              <w:spacing w:before="40" w:after="40" w:line="280" w:lineRule="exact"/>
              <w:jc w:val="both"/>
              <w:rPr>
                <w:rFonts w:asciiTheme="minorHAnsi" w:hAnsiTheme="minorHAnsi" w:cs="Arial"/>
                <w:sz w:val="20"/>
              </w:rPr>
            </w:pPr>
            <w:r w:rsidRPr="008B28B4">
              <w:rPr>
                <w:rFonts w:asciiTheme="minorHAnsi" w:hAnsiTheme="minorHAnsi" w:cs="Arial"/>
                <w:sz w:val="20"/>
              </w:rPr>
              <w:t> </w:t>
            </w:r>
          </w:p>
        </w:tc>
      </w:tr>
      <w:tr w:rsidR="001C3521" w:rsidRPr="00E63F25" w14:paraId="33606518" w14:textId="77777777" w:rsidTr="001C3521">
        <w:trPr>
          <w:trHeight w:val="300"/>
        </w:trPr>
        <w:tc>
          <w:tcPr>
            <w:tcW w:w="3681" w:type="dxa"/>
            <w:shd w:val="clear" w:color="auto" w:fill="auto"/>
            <w:noWrap/>
            <w:vAlign w:val="center"/>
            <w:hideMark/>
          </w:tcPr>
          <w:p w14:paraId="311D4DA6" w14:textId="77777777" w:rsidR="001C3521" w:rsidRPr="008B28B4" w:rsidRDefault="001C3521" w:rsidP="00AF7478">
            <w:pPr>
              <w:pStyle w:val="Paragrafoelenco"/>
              <w:numPr>
                <w:ilvl w:val="0"/>
                <w:numId w:val="11"/>
              </w:numPr>
              <w:spacing w:before="40" w:after="40" w:line="280" w:lineRule="exact"/>
              <w:ind w:left="492" w:hanging="283"/>
              <w:jc w:val="both"/>
              <w:rPr>
                <w:rFonts w:asciiTheme="minorHAnsi" w:hAnsiTheme="minorHAnsi" w:cs="Arial"/>
                <w:sz w:val="20"/>
              </w:rPr>
            </w:pPr>
            <w:r w:rsidRPr="008B28B4">
              <w:rPr>
                <w:rFonts w:asciiTheme="minorHAnsi" w:hAnsiTheme="minorHAnsi" w:cs="Arial"/>
                <w:sz w:val="20"/>
              </w:rPr>
              <w:t>mutamento della destinazione d'uso</w:t>
            </w:r>
          </w:p>
        </w:tc>
        <w:tc>
          <w:tcPr>
            <w:tcW w:w="5953" w:type="dxa"/>
            <w:shd w:val="clear" w:color="auto" w:fill="auto"/>
            <w:noWrap/>
            <w:vAlign w:val="bottom"/>
            <w:hideMark/>
          </w:tcPr>
          <w:p w14:paraId="4C38A009" w14:textId="77777777" w:rsidR="001C3521" w:rsidRPr="008B28B4" w:rsidRDefault="001C3521" w:rsidP="001C3521">
            <w:pPr>
              <w:spacing w:before="40" w:after="40" w:line="280" w:lineRule="exact"/>
              <w:jc w:val="both"/>
              <w:rPr>
                <w:rFonts w:asciiTheme="minorHAnsi" w:hAnsiTheme="minorHAnsi" w:cs="Arial"/>
                <w:sz w:val="20"/>
              </w:rPr>
            </w:pPr>
            <w:r w:rsidRPr="008B28B4">
              <w:rPr>
                <w:rFonts w:asciiTheme="minorHAnsi" w:hAnsiTheme="minorHAnsi" w:cs="Arial"/>
                <w:sz w:val="20"/>
              </w:rPr>
              <w:t xml:space="preserve">“NC” funzione di progetto – “NC” </w:t>
            </w:r>
            <w:proofErr w:type="spellStart"/>
            <w:r w:rsidRPr="008B28B4">
              <w:rPr>
                <w:rFonts w:asciiTheme="minorHAnsi" w:hAnsiTheme="minorHAnsi" w:cs="Arial"/>
                <w:sz w:val="20"/>
              </w:rPr>
              <w:t>funz</w:t>
            </w:r>
            <w:proofErr w:type="spellEnd"/>
            <w:r w:rsidRPr="008B28B4">
              <w:rPr>
                <w:rFonts w:asciiTheme="minorHAnsi" w:hAnsiTheme="minorHAnsi" w:cs="Arial"/>
                <w:sz w:val="20"/>
              </w:rPr>
              <w:t>. esistente (punto 1.3.4)</w:t>
            </w:r>
          </w:p>
        </w:tc>
      </w:tr>
      <w:tr w:rsidR="001C3521" w:rsidRPr="00E63F25" w14:paraId="7F9BEBCF" w14:textId="77777777" w:rsidTr="001C3521">
        <w:trPr>
          <w:trHeight w:val="300"/>
        </w:trPr>
        <w:tc>
          <w:tcPr>
            <w:tcW w:w="3681" w:type="dxa"/>
            <w:shd w:val="clear" w:color="auto" w:fill="auto"/>
            <w:noWrap/>
            <w:vAlign w:val="center"/>
          </w:tcPr>
          <w:p w14:paraId="14130BCF" w14:textId="77777777" w:rsidR="001C3521" w:rsidRPr="008B28B4" w:rsidRDefault="001C3521" w:rsidP="00AF7478">
            <w:pPr>
              <w:pStyle w:val="Paragrafoelenco"/>
              <w:numPr>
                <w:ilvl w:val="0"/>
                <w:numId w:val="11"/>
              </w:numPr>
              <w:spacing w:before="40" w:after="40" w:line="280" w:lineRule="exact"/>
              <w:ind w:left="492" w:hanging="283"/>
              <w:jc w:val="both"/>
              <w:rPr>
                <w:rFonts w:asciiTheme="minorHAnsi" w:hAnsiTheme="minorHAnsi" w:cs="Arial"/>
                <w:sz w:val="20"/>
              </w:rPr>
            </w:pPr>
            <w:r w:rsidRPr="008B28B4">
              <w:rPr>
                <w:rFonts w:asciiTheme="minorHAnsi" w:hAnsiTheme="minorHAnsi" w:cs="Arial"/>
                <w:sz w:val="20"/>
              </w:rPr>
              <w:t>aumento di superficie</w:t>
            </w:r>
          </w:p>
        </w:tc>
        <w:tc>
          <w:tcPr>
            <w:tcW w:w="5953" w:type="dxa"/>
            <w:shd w:val="clear" w:color="auto" w:fill="auto"/>
            <w:noWrap/>
            <w:vAlign w:val="bottom"/>
          </w:tcPr>
          <w:p w14:paraId="39B8BF9E" w14:textId="77777777" w:rsidR="001C3521" w:rsidRPr="008B28B4" w:rsidRDefault="001C3521" w:rsidP="001C3521">
            <w:pPr>
              <w:spacing w:before="40" w:after="40" w:line="280" w:lineRule="exact"/>
              <w:jc w:val="both"/>
              <w:rPr>
                <w:rFonts w:asciiTheme="minorHAnsi" w:hAnsiTheme="minorHAnsi" w:cs="Arial"/>
                <w:sz w:val="20"/>
              </w:rPr>
            </w:pPr>
            <w:r w:rsidRPr="008B28B4">
              <w:rPr>
                <w:rFonts w:asciiTheme="minorHAnsi" w:hAnsiTheme="minorHAnsi" w:cs="Arial"/>
                <w:sz w:val="20"/>
              </w:rPr>
              <w:t>“RE con aumento di CU” sulla superficie in aumento (punto 1.3.5., a)</w:t>
            </w:r>
          </w:p>
        </w:tc>
      </w:tr>
      <w:tr w:rsidR="001C3521" w:rsidRPr="00E63F25" w14:paraId="54C4EAEB" w14:textId="77777777" w:rsidTr="001C3521">
        <w:trPr>
          <w:trHeight w:val="300"/>
        </w:trPr>
        <w:tc>
          <w:tcPr>
            <w:tcW w:w="3681" w:type="dxa"/>
            <w:shd w:val="clear" w:color="auto" w:fill="auto"/>
            <w:noWrap/>
            <w:vAlign w:val="center"/>
            <w:hideMark/>
          </w:tcPr>
          <w:p w14:paraId="1BB2551E" w14:textId="77777777" w:rsidR="001C3521" w:rsidRPr="008B28B4" w:rsidRDefault="001C3521" w:rsidP="001C3521">
            <w:pPr>
              <w:spacing w:before="40" w:after="40" w:line="280" w:lineRule="exact"/>
              <w:jc w:val="both"/>
              <w:rPr>
                <w:rFonts w:asciiTheme="minorHAnsi" w:hAnsiTheme="minorHAnsi" w:cs="Arial"/>
                <w:sz w:val="20"/>
              </w:rPr>
            </w:pPr>
            <w:r w:rsidRPr="008B28B4">
              <w:rPr>
                <w:rFonts w:asciiTheme="minorHAnsi" w:hAnsiTheme="minorHAnsi" w:cs="Arial"/>
                <w:sz w:val="20"/>
              </w:rPr>
              <w:t>MS con aumento di CU derivante da:</w:t>
            </w:r>
          </w:p>
        </w:tc>
        <w:tc>
          <w:tcPr>
            <w:tcW w:w="5953" w:type="dxa"/>
            <w:shd w:val="clear" w:color="auto" w:fill="auto"/>
            <w:noWrap/>
            <w:vAlign w:val="bottom"/>
          </w:tcPr>
          <w:p w14:paraId="23782F8D" w14:textId="77777777" w:rsidR="001C3521" w:rsidRPr="008B28B4" w:rsidRDefault="001C3521" w:rsidP="001C3521">
            <w:pPr>
              <w:spacing w:before="40" w:after="40" w:line="280" w:lineRule="exact"/>
              <w:jc w:val="both"/>
              <w:rPr>
                <w:rFonts w:asciiTheme="minorHAnsi" w:hAnsiTheme="minorHAnsi" w:cs="Arial"/>
                <w:sz w:val="20"/>
              </w:rPr>
            </w:pPr>
          </w:p>
        </w:tc>
      </w:tr>
      <w:tr w:rsidR="001C3521" w:rsidRPr="00E63F25" w14:paraId="3D6412D1" w14:textId="77777777" w:rsidTr="001C3521">
        <w:trPr>
          <w:trHeight w:val="300"/>
        </w:trPr>
        <w:tc>
          <w:tcPr>
            <w:tcW w:w="3681" w:type="dxa"/>
            <w:shd w:val="clear" w:color="auto" w:fill="auto"/>
            <w:noWrap/>
            <w:vAlign w:val="center"/>
          </w:tcPr>
          <w:p w14:paraId="21752A24" w14:textId="77777777" w:rsidR="001C3521" w:rsidRPr="008B28B4" w:rsidRDefault="001C3521" w:rsidP="00AF7478">
            <w:pPr>
              <w:pStyle w:val="Paragrafoelenco"/>
              <w:numPr>
                <w:ilvl w:val="0"/>
                <w:numId w:val="11"/>
              </w:numPr>
              <w:spacing w:before="40" w:after="40" w:line="280" w:lineRule="exact"/>
              <w:ind w:left="492" w:hanging="283"/>
              <w:jc w:val="both"/>
              <w:rPr>
                <w:rFonts w:asciiTheme="minorHAnsi" w:hAnsiTheme="minorHAnsi" w:cs="Arial"/>
                <w:sz w:val="20"/>
              </w:rPr>
            </w:pPr>
            <w:r w:rsidRPr="008B28B4">
              <w:rPr>
                <w:rFonts w:asciiTheme="minorHAnsi" w:hAnsiTheme="minorHAnsi" w:cs="Arial"/>
                <w:sz w:val="20"/>
              </w:rPr>
              <w:t>aumento di superficie</w:t>
            </w:r>
          </w:p>
        </w:tc>
        <w:tc>
          <w:tcPr>
            <w:tcW w:w="5953" w:type="dxa"/>
            <w:shd w:val="clear" w:color="auto" w:fill="auto"/>
            <w:noWrap/>
            <w:vAlign w:val="bottom"/>
          </w:tcPr>
          <w:p w14:paraId="26DE68B8" w14:textId="77777777" w:rsidR="001C3521" w:rsidRPr="008B28B4" w:rsidRDefault="001C3521" w:rsidP="001C3521">
            <w:pPr>
              <w:spacing w:before="40" w:after="40" w:line="280" w:lineRule="exact"/>
              <w:jc w:val="both"/>
              <w:rPr>
                <w:rFonts w:asciiTheme="minorHAnsi" w:hAnsiTheme="minorHAnsi" w:cs="Arial"/>
                <w:sz w:val="20"/>
              </w:rPr>
            </w:pPr>
            <w:r w:rsidRPr="008B28B4">
              <w:rPr>
                <w:rFonts w:asciiTheme="minorHAnsi" w:hAnsiTheme="minorHAnsi" w:cs="Arial"/>
                <w:sz w:val="20"/>
              </w:rPr>
              <w:t>“RE con aumento di CU” sulla superficie in aumento (punto 1.3.7)</w:t>
            </w:r>
          </w:p>
        </w:tc>
      </w:tr>
    </w:tbl>
    <w:p w14:paraId="4332A9B4" w14:textId="77777777" w:rsidR="001C3521" w:rsidRPr="00294A21" w:rsidRDefault="001C3521" w:rsidP="001C3521">
      <w:pPr>
        <w:spacing w:before="240" w:after="120" w:line="280" w:lineRule="exact"/>
        <w:jc w:val="both"/>
        <w:rPr>
          <w:rFonts w:asciiTheme="minorHAnsi" w:hAnsiTheme="minorHAnsi" w:cs="Arial"/>
        </w:rPr>
      </w:pPr>
      <w:r w:rsidRPr="005E13B1">
        <w:rPr>
          <w:rFonts w:asciiTheme="minorHAnsi" w:hAnsiTheme="minorHAnsi" w:cs="Arial"/>
          <w:b/>
        </w:rPr>
        <w:lastRenderedPageBreak/>
        <w:t>1.3.8.</w:t>
      </w:r>
      <w:r w:rsidRPr="00294A21">
        <w:rPr>
          <w:rFonts w:asciiTheme="minorHAnsi" w:hAnsiTheme="minorHAnsi" w:cs="Arial"/>
        </w:rPr>
        <w:t xml:space="preserve"> Qualora la trasformazione edilizia sia costituita dalla </w:t>
      </w:r>
      <w:r w:rsidRPr="00496A6C">
        <w:rPr>
          <w:rFonts w:asciiTheme="minorHAnsi" w:hAnsiTheme="minorHAnsi" w:cs="Arial"/>
          <w:b/>
        </w:rPr>
        <w:t>somma di più interventi</w:t>
      </w:r>
      <w:r w:rsidRPr="00294A21">
        <w:rPr>
          <w:rFonts w:asciiTheme="minorHAnsi" w:hAnsiTheme="minorHAnsi" w:cs="Arial"/>
        </w:rPr>
        <w:t>, nel titolo edilizio sono specificate le superfici di ciascun intervento oneroso con i relativi importi di U1 e U2. Gli oneri sono calcolati sommando le tariffe corrispondenti alle sole parti oggetto di interventi onerosi sulla base dei valori indicati nelle tabelle parametriche.</w:t>
      </w:r>
    </w:p>
    <w:p w14:paraId="09A526B3" w14:textId="77777777" w:rsidR="001C3521" w:rsidRPr="00294A21"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1.3.9.</w:t>
      </w:r>
      <w:r w:rsidRPr="00294A21">
        <w:rPr>
          <w:rFonts w:asciiTheme="minorHAnsi" w:hAnsiTheme="minorHAnsi" w:cs="Arial"/>
        </w:rPr>
        <w:t xml:space="preserve"> Nel caso di interventi unitari che comportino </w:t>
      </w:r>
      <w:r w:rsidRPr="00496A6C">
        <w:rPr>
          <w:rFonts w:asciiTheme="minorHAnsi" w:hAnsiTheme="minorHAnsi" w:cs="Arial"/>
          <w:b/>
        </w:rPr>
        <w:t>destinazioni d'uso multiple</w:t>
      </w:r>
      <w:r w:rsidRPr="00294A21">
        <w:rPr>
          <w:rFonts w:asciiTheme="minorHAnsi" w:hAnsiTheme="minorHAnsi" w:cs="Arial"/>
        </w:rPr>
        <w:t xml:space="preserve">, il titolo edilizio è unico, in esso sono specificate, per ciascuna unità immobiliare, la destinazione d'uso, i relativi oneri e l'eventuale convenzione. </w:t>
      </w:r>
    </w:p>
    <w:p w14:paraId="1FCA5F5F" w14:textId="77777777" w:rsidR="001C3521" w:rsidRPr="0001039F"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1.3.10.</w:t>
      </w:r>
      <w:r w:rsidRPr="00BB7D82">
        <w:rPr>
          <w:rFonts w:asciiTheme="minorHAnsi" w:hAnsiTheme="minorHAnsi" w:cs="Arial"/>
        </w:rPr>
        <w:t xml:space="preserve"> </w:t>
      </w:r>
      <w:r w:rsidRPr="00496A6C">
        <w:rPr>
          <w:rFonts w:asciiTheme="minorHAnsi" w:hAnsiTheme="minorHAnsi" w:cs="Arial"/>
          <w:b/>
        </w:rPr>
        <w:t>Non sono considerati mutamenti di destinazione d'uso</w:t>
      </w:r>
      <w:r w:rsidRPr="0001039F">
        <w:rPr>
          <w:rFonts w:asciiTheme="minorHAnsi" w:hAnsiTheme="minorHAnsi" w:cs="Arial"/>
        </w:rPr>
        <w:t xml:space="preserve"> i casi di cui all’art. 28, comma 7, della L.R. n.15/2013 ovvero il cambio dell'uso in atto nell'unità immobiliare entro il limite del 30 per cento della superficie utile dell'unità stessa e comunque compreso entro i 30 metri quadrati nonché il cambio d'uso di parte degli edifici dell'azienda agricola a superficie di vendita diretta al dettaglio dei prodotti dell'impresa stessa, secondo quanto previsto dall'articolo 4 del</w:t>
      </w:r>
      <w:r>
        <w:rPr>
          <w:rFonts w:asciiTheme="minorHAnsi" w:hAnsiTheme="minorHAnsi" w:cs="Arial"/>
        </w:rPr>
        <w:t xml:space="preserve"> </w:t>
      </w:r>
      <w:proofErr w:type="spellStart"/>
      <w:r>
        <w:rPr>
          <w:rFonts w:asciiTheme="minorHAnsi" w:hAnsiTheme="minorHAnsi" w:cs="Arial"/>
        </w:rPr>
        <w:t>D.l</w:t>
      </w:r>
      <w:r w:rsidRPr="0001039F">
        <w:rPr>
          <w:rFonts w:asciiTheme="minorHAnsi" w:hAnsiTheme="minorHAnsi" w:cs="Arial"/>
        </w:rPr>
        <w:t>gs</w:t>
      </w:r>
      <w:proofErr w:type="spellEnd"/>
      <w:r w:rsidRPr="0001039F">
        <w:rPr>
          <w:rFonts w:asciiTheme="minorHAnsi" w:hAnsiTheme="minorHAnsi" w:cs="Arial"/>
        </w:rPr>
        <w:t xml:space="preserve"> n.</w:t>
      </w:r>
      <w:r>
        <w:rPr>
          <w:rFonts w:asciiTheme="minorHAnsi" w:hAnsiTheme="minorHAnsi" w:cs="Arial"/>
        </w:rPr>
        <w:t xml:space="preserve"> </w:t>
      </w:r>
      <w:r w:rsidRPr="0001039F">
        <w:rPr>
          <w:rFonts w:asciiTheme="minorHAnsi" w:hAnsiTheme="minorHAnsi" w:cs="Arial"/>
        </w:rPr>
        <w:t>228/2001, purché contenuta entro il limite del 25 per cento della superficie totale degli immobili e comunque entro il limite di 500 metri quadrati ovvero, in caso di aziende florovivaistiche, di 750 metri quadrati.</w:t>
      </w:r>
    </w:p>
    <w:p w14:paraId="31B977C9" w14:textId="77777777" w:rsidR="001C3521" w:rsidRPr="0001039F"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1.3.11.</w:t>
      </w:r>
      <w:r w:rsidRPr="0001039F">
        <w:rPr>
          <w:rFonts w:asciiTheme="minorHAnsi" w:hAnsiTheme="minorHAnsi" w:cs="Arial"/>
        </w:rPr>
        <w:t xml:space="preserve"> I casi di </w:t>
      </w:r>
      <w:r w:rsidRPr="00496A6C">
        <w:rPr>
          <w:rFonts w:asciiTheme="minorHAnsi" w:hAnsiTheme="minorHAnsi" w:cs="Arial"/>
          <w:b/>
        </w:rPr>
        <w:t>riduzione ed esonero</w:t>
      </w:r>
      <w:r w:rsidRPr="0001039F">
        <w:rPr>
          <w:rFonts w:asciiTheme="minorHAnsi" w:hAnsiTheme="minorHAnsi" w:cs="Arial"/>
        </w:rPr>
        <w:t xml:space="preserve"> dal versamento del contributo di costruzione sono disciplinati dall’art. 32 della L.R. n.15/2013. </w:t>
      </w:r>
    </w:p>
    <w:p w14:paraId="33351D4E" w14:textId="77777777" w:rsidR="001C3521" w:rsidRPr="0001039F"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1.3.12.</w:t>
      </w:r>
      <w:r w:rsidRPr="0001039F">
        <w:rPr>
          <w:rFonts w:asciiTheme="minorHAnsi" w:hAnsiTheme="minorHAnsi" w:cs="Arial"/>
        </w:rPr>
        <w:t xml:space="preserve"> In caso di sanatoria di abuso edilizio rientrante nei casi di riduzione o esonero, si applicano gli U1/U2 della funzione prevalente in termini di maggiore SU.</w:t>
      </w:r>
    </w:p>
    <w:p w14:paraId="17B21786" w14:textId="77777777" w:rsidR="001C3521" w:rsidRPr="005E13B1" w:rsidRDefault="001C3521" w:rsidP="001C3521">
      <w:pPr>
        <w:tabs>
          <w:tab w:val="num" w:pos="1140"/>
        </w:tabs>
        <w:spacing w:before="360" w:after="120" w:line="280" w:lineRule="exact"/>
        <w:jc w:val="both"/>
        <w:rPr>
          <w:rFonts w:asciiTheme="minorHAnsi" w:hAnsiTheme="minorHAnsi" w:cs="Arial"/>
          <w:b/>
        </w:rPr>
      </w:pPr>
      <w:r w:rsidRPr="005E13B1">
        <w:rPr>
          <w:rFonts w:asciiTheme="minorHAnsi" w:hAnsiTheme="minorHAnsi" w:cs="Arial"/>
          <w:b/>
        </w:rPr>
        <w:t>1.4. RIDUZIONI DI U1 E U2</w:t>
      </w:r>
    </w:p>
    <w:p w14:paraId="263D2F85" w14:textId="77777777" w:rsidR="001C3521" w:rsidRPr="0001039F"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1.4.1.</w:t>
      </w:r>
      <w:r w:rsidRPr="0001039F">
        <w:rPr>
          <w:rFonts w:asciiTheme="minorHAnsi" w:hAnsiTheme="minorHAnsi" w:cs="Arial"/>
        </w:rPr>
        <w:t xml:space="preserve"> All’interno del territorio urbanizzato, </w:t>
      </w:r>
      <w:r w:rsidRPr="00496A6C">
        <w:rPr>
          <w:rFonts w:asciiTheme="minorHAnsi" w:hAnsiTheme="minorHAnsi" w:cs="Arial"/>
          <w:b/>
        </w:rPr>
        <w:t>U1 e U2 sono ridotti in misura non inferiore al 35 per cento</w:t>
      </w:r>
      <w:r w:rsidRPr="00615819">
        <w:rPr>
          <w:rFonts w:asciiTheme="minorHAnsi" w:hAnsiTheme="minorHAnsi" w:cs="Arial"/>
        </w:rPr>
        <w:t>,</w:t>
      </w:r>
      <w:r w:rsidRPr="0001039F">
        <w:rPr>
          <w:rFonts w:asciiTheme="minorHAnsi" w:hAnsiTheme="minorHAnsi" w:cs="Arial"/>
        </w:rPr>
        <w:t xml:space="preserve"> rispetto a quello previsto per le nuove costruzioni, per gli interventi di ristrutturazione urbanistica </w:t>
      </w:r>
      <w:proofErr w:type="gramStart"/>
      <w:r w:rsidRPr="0001039F">
        <w:rPr>
          <w:rFonts w:asciiTheme="minorHAnsi" w:hAnsiTheme="minorHAnsi" w:cs="Arial"/>
        </w:rPr>
        <w:t>ed</w:t>
      </w:r>
      <w:proofErr w:type="gramEnd"/>
      <w:r w:rsidRPr="0001039F">
        <w:rPr>
          <w:rFonts w:asciiTheme="minorHAnsi" w:hAnsiTheme="minorHAnsi" w:cs="Arial"/>
        </w:rPr>
        <w:t xml:space="preserve"> edilizia, addensamento o sostituzione urbana, e per interventi di recupero o riuso di immobili dismessi o in via di dismissione. Per i medesimi interventi i Comuni hanno la facoltà di deliberare ulteriori riduzioni, fino alla completa esenzione dallo stesso onere, anche in considerazione delle particolari caratteristiche delle opere da realizzare. </w:t>
      </w:r>
    </w:p>
    <w:p w14:paraId="1454D1DE" w14:textId="77777777" w:rsidR="001C3521" w:rsidRPr="0001039F" w:rsidRDefault="001C3521" w:rsidP="001C3521">
      <w:pPr>
        <w:spacing w:before="120" w:after="120" w:line="280" w:lineRule="exact"/>
        <w:jc w:val="both"/>
        <w:rPr>
          <w:rFonts w:asciiTheme="minorHAnsi" w:hAnsiTheme="minorHAnsi" w:cs="Arial"/>
          <w:b/>
        </w:rPr>
      </w:pPr>
      <w:r w:rsidRPr="005E13B1">
        <w:rPr>
          <w:rFonts w:asciiTheme="minorHAnsi" w:hAnsiTheme="minorHAnsi" w:cs="Arial"/>
          <w:b/>
        </w:rPr>
        <w:t>1.4.2.</w:t>
      </w:r>
      <w:r w:rsidRPr="0001039F">
        <w:rPr>
          <w:rFonts w:asciiTheme="minorHAnsi" w:hAnsiTheme="minorHAnsi" w:cs="Arial"/>
          <w:b/>
        </w:rPr>
        <w:t xml:space="preserve"> </w:t>
      </w:r>
      <w:r w:rsidRPr="0001039F">
        <w:rPr>
          <w:rFonts w:asciiTheme="minorHAnsi" w:hAnsiTheme="minorHAnsi" w:cs="Arial"/>
        </w:rPr>
        <w:t xml:space="preserve">Il Comune può ridurre fino ad un massimo del 30% i valori di U1 e U2, per talune </w:t>
      </w:r>
      <w:r w:rsidRPr="00496A6C">
        <w:rPr>
          <w:rFonts w:asciiTheme="minorHAnsi" w:hAnsiTheme="minorHAnsi" w:cs="Arial"/>
          <w:b/>
        </w:rPr>
        <w:t>Frazioni</w:t>
      </w:r>
      <w:r w:rsidRPr="0001039F">
        <w:rPr>
          <w:rFonts w:asciiTheme="minorHAnsi" w:hAnsiTheme="minorHAnsi" w:cs="Arial"/>
        </w:rPr>
        <w:t xml:space="preserve"> del proprio territorio.</w:t>
      </w:r>
    </w:p>
    <w:p w14:paraId="1503EF3E" w14:textId="77777777" w:rsidR="001C3521" w:rsidRPr="0001039F"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1.4.3.</w:t>
      </w:r>
      <w:r w:rsidRPr="0001039F">
        <w:rPr>
          <w:rFonts w:asciiTheme="minorHAnsi" w:hAnsiTheme="minorHAnsi" w:cs="Arial"/>
        </w:rPr>
        <w:t xml:space="preserve"> Per gli interventi relativi </w:t>
      </w:r>
      <w:r w:rsidRPr="005E13B1">
        <w:rPr>
          <w:rFonts w:asciiTheme="minorHAnsi" w:hAnsiTheme="minorHAnsi" w:cs="Arial"/>
        </w:rPr>
        <w:t xml:space="preserve">a </w:t>
      </w:r>
      <w:r w:rsidRPr="00496A6C">
        <w:rPr>
          <w:rFonts w:asciiTheme="minorHAnsi" w:hAnsiTheme="minorHAnsi" w:cs="Arial"/>
          <w:b/>
        </w:rPr>
        <w:t xml:space="preserve">residenze per anziani </w:t>
      </w:r>
      <w:r w:rsidRPr="005E13B1">
        <w:rPr>
          <w:rFonts w:asciiTheme="minorHAnsi" w:hAnsiTheme="minorHAnsi" w:cs="Arial"/>
        </w:rPr>
        <w:t>e a</w:t>
      </w:r>
      <w:r w:rsidRPr="00496A6C">
        <w:rPr>
          <w:rFonts w:asciiTheme="minorHAnsi" w:hAnsiTheme="minorHAnsi" w:cs="Arial"/>
          <w:b/>
        </w:rPr>
        <w:t xml:space="preserve"> strutture </w:t>
      </w:r>
      <w:proofErr w:type="gramStart"/>
      <w:r w:rsidRPr="00496A6C">
        <w:rPr>
          <w:rFonts w:asciiTheme="minorHAnsi" w:hAnsiTheme="minorHAnsi" w:cs="Arial"/>
          <w:b/>
        </w:rPr>
        <w:t>socio-assistenziali</w:t>
      </w:r>
      <w:proofErr w:type="gramEnd"/>
      <w:r w:rsidRPr="00496A6C">
        <w:rPr>
          <w:rFonts w:asciiTheme="minorHAnsi" w:hAnsiTheme="minorHAnsi" w:cs="Arial"/>
          <w:b/>
        </w:rPr>
        <w:t>-sanitarie ed educative</w:t>
      </w:r>
      <w:r w:rsidRPr="0001039F">
        <w:rPr>
          <w:rFonts w:asciiTheme="minorHAnsi" w:hAnsiTheme="minorHAnsi" w:cs="Arial"/>
          <w:b/>
        </w:rPr>
        <w:t xml:space="preserve"> </w:t>
      </w:r>
      <w:r w:rsidRPr="0001039F">
        <w:rPr>
          <w:rFonts w:asciiTheme="minorHAnsi" w:hAnsiTheme="minorHAnsi" w:cs="Arial"/>
        </w:rPr>
        <w:t>gli oneri di urbanizzazione secondaria (U2) possono essere ridotti fino ad un massimo del 50%.</w:t>
      </w:r>
    </w:p>
    <w:p w14:paraId="52FDDCD6" w14:textId="77777777" w:rsidR="001C3521" w:rsidRPr="0001039F"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1.4.4.</w:t>
      </w:r>
      <w:r w:rsidRPr="0001039F">
        <w:rPr>
          <w:rFonts w:asciiTheme="minorHAnsi" w:hAnsiTheme="minorHAnsi" w:cs="Arial"/>
        </w:rPr>
        <w:t xml:space="preserve"> Per gli interventi di </w:t>
      </w:r>
      <w:r w:rsidRPr="00496A6C">
        <w:rPr>
          <w:rFonts w:asciiTheme="minorHAnsi" w:hAnsiTheme="minorHAnsi" w:cs="Arial"/>
          <w:b/>
        </w:rPr>
        <w:t>edilizia residenziale sociale (ERS</w:t>
      </w:r>
      <w:r w:rsidRPr="00A53745">
        <w:rPr>
          <w:rFonts w:asciiTheme="minorHAnsi" w:hAnsiTheme="minorHAnsi" w:cs="Arial"/>
        </w:rPr>
        <w:t>),</w:t>
      </w:r>
      <w:r w:rsidRPr="0001039F">
        <w:rPr>
          <w:rFonts w:asciiTheme="minorHAnsi" w:hAnsiTheme="minorHAnsi" w:cs="Arial"/>
        </w:rPr>
        <w:t xml:space="preserve"> di cui al D.I. 22/4/2008, comprensivi di quelli di edilizia residenziale convenzionata ai sensi degli artt.32 e 33, comma 3, della L.R. n. 15/2013, i Comuni possono applicare una riduzione di U1 e U2 fino ad un massimo del 20%, a condizione che gli alloggi non superino i 95 mq. di SU.</w:t>
      </w:r>
    </w:p>
    <w:p w14:paraId="700DEA3C" w14:textId="77777777" w:rsidR="001C3521" w:rsidRPr="0001039F"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1.4.5.</w:t>
      </w:r>
      <w:r w:rsidRPr="0001039F">
        <w:rPr>
          <w:rFonts w:asciiTheme="minorHAnsi" w:hAnsiTheme="minorHAnsi" w:cs="Arial"/>
        </w:rPr>
        <w:t xml:space="preserve"> Per le </w:t>
      </w:r>
      <w:r w:rsidRPr="00496A6C">
        <w:rPr>
          <w:rFonts w:asciiTheme="minorHAnsi" w:hAnsiTheme="minorHAnsi" w:cs="Arial"/>
          <w:b/>
        </w:rPr>
        <w:t>microaree familiari</w:t>
      </w:r>
      <w:r w:rsidRPr="0001039F">
        <w:rPr>
          <w:rFonts w:asciiTheme="minorHAnsi" w:hAnsiTheme="minorHAnsi" w:cs="Arial"/>
        </w:rPr>
        <w:t xml:space="preserve"> di cui all’art. 3, comma 1, lettera b, della Legge regionale 16 luglio 2015, n. 11(Norme per l'inclusione sociale di Rom e Sinti), i Comuni possono applicare una riduzione di U1 e U2 fino ad un massimo del 20%.</w:t>
      </w:r>
    </w:p>
    <w:p w14:paraId="60E00099" w14:textId="167F84C2" w:rsidR="001C3521" w:rsidRPr="0001039F"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1.4.6.</w:t>
      </w:r>
      <w:r w:rsidRPr="0001039F">
        <w:rPr>
          <w:rFonts w:asciiTheme="minorHAnsi" w:hAnsiTheme="minorHAnsi" w:cs="Arial"/>
        </w:rPr>
        <w:t xml:space="preserve"> Per le attività industriali ed artigianali collocate in </w:t>
      </w:r>
      <w:r w:rsidRPr="00496A6C">
        <w:rPr>
          <w:rFonts w:asciiTheme="minorHAnsi" w:hAnsiTheme="minorHAnsi" w:cs="Arial"/>
          <w:b/>
        </w:rPr>
        <w:t>aree ecologicamente attrezzate</w:t>
      </w:r>
      <w:r w:rsidRPr="0001039F">
        <w:rPr>
          <w:rFonts w:asciiTheme="minorHAnsi" w:hAnsiTheme="minorHAnsi" w:cs="Arial"/>
        </w:rPr>
        <w:t xml:space="preserve"> gli oneri </w:t>
      </w:r>
      <w:bookmarkStart w:id="13" w:name="_Hlk514680619"/>
      <w:r w:rsidRPr="0001039F">
        <w:rPr>
          <w:rFonts w:asciiTheme="minorHAnsi" w:hAnsiTheme="minorHAnsi" w:cs="Arial"/>
        </w:rPr>
        <w:t xml:space="preserve">di urbanizzazione primaria e secondaria (U1 e U2) </w:t>
      </w:r>
      <w:bookmarkStart w:id="14" w:name="_Hlk19090101"/>
      <w:r w:rsidRPr="007D620C">
        <w:rPr>
          <w:rFonts w:asciiTheme="minorHAnsi" w:hAnsiTheme="minorHAnsi" w:cs="Arial"/>
          <w:i/>
          <w:iCs/>
        </w:rPr>
        <w:t xml:space="preserve">possono essere ridotti </w:t>
      </w:r>
      <w:r w:rsidR="007D620C" w:rsidRPr="007D620C">
        <w:rPr>
          <w:rFonts w:asciiTheme="minorHAnsi" w:hAnsiTheme="minorHAnsi" w:cs="Arial"/>
          <w:i/>
          <w:iCs/>
        </w:rPr>
        <w:t>fino ad un massimo del</w:t>
      </w:r>
      <w:r w:rsidRPr="007D620C">
        <w:rPr>
          <w:rFonts w:asciiTheme="minorHAnsi" w:hAnsiTheme="minorHAnsi" w:cs="Arial"/>
          <w:i/>
          <w:iCs/>
        </w:rPr>
        <w:t xml:space="preserve"> 20%</w:t>
      </w:r>
      <w:r w:rsidR="007D620C">
        <w:rPr>
          <w:rFonts w:asciiTheme="minorHAnsi" w:hAnsiTheme="minorHAnsi" w:cs="Arial"/>
        </w:rPr>
        <w:t xml:space="preserve"> (</w:t>
      </w:r>
      <w:r w:rsidR="007D620C">
        <w:rPr>
          <w:rStyle w:val="Rimandonotaapidipagina"/>
          <w:rFonts w:asciiTheme="minorHAnsi" w:hAnsiTheme="minorHAnsi" w:cs="Arial"/>
        </w:rPr>
        <w:footnoteReference w:id="10"/>
      </w:r>
      <w:r w:rsidR="007D620C">
        <w:rPr>
          <w:rFonts w:asciiTheme="minorHAnsi" w:hAnsiTheme="minorHAnsi" w:cs="Arial"/>
        </w:rPr>
        <w:t>)</w:t>
      </w:r>
      <w:bookmarkEnd w:id="14"/>
      <w:r w:rsidRPr="0001039F">
        <w:rPr>
          <w:rFonts w:asciiTheme="minorHAnsi" w:hAnsiTheme="minorHAnsi" w:cs="Arial"/>
        </w:rPr>
        <w:t>.</w:t>
      </w:r>
    </w:p>
    <w:p w14:paraId="0C83D0B7" w14:textId="77777777" w:rsidR="001C3521" w:rsidRPr="0001039F"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lastRenderedPageBreak/>
        <w:t>1.4.7.</w:t>
      </w:r>
      <w:r w:rsidRPr="0001039F">
        <w:rPr>
          <w:rFonts w:asciiTheme="minorHAnsi" w:hAnsiTheme="minorHAnsi" w:cs="Arial"/>
        </w:rPr>
        <w:t xml:space="preserve"> Per le </w:t>
      </w:r>
      <w:r w:rsidRPr="00496A6C">
        <w:rPr>
          <w:rFonts w:asciiTheme="minorHAnsi" w:hAnsiTheme="minorHAnsi" w:cs="Arial"/>
          <w:b/>
        </w:rPr>
        <w:t>tettoie destinate a depositi</w:t>
      </w:r>
      <w:r w:rsidRPr="0001039F">
        <w:rPr>
          <w:rFonts w:asciiTheme="minorHAnsi" w:hAnsiTheme="minorHAnsi" w:cs="Arial"/>
        </w:rPr>
        <w:t xml:space="preserve"> di materie prime, semilavorati e prodotti finiti connesse ad attività produttive, i Comuni possono applicare una riduzione di U1 e U2 fino ad un massimo del 30%.</w:t>
      </w:r>
    </w:p>
    <w:p w14:paraId="37EABBDF" w14:textId="77777777" w:rsidR="001C3521" w:rsidRPr="0001039F"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1.4.8.</w:t>
      </w:r>
      <w:r w:rsidRPr="0001039F">
        <w:rPr>
          <w:rFonts w:asciiTheme="minorHAnsi" w:hAnsiTheme="minorHAnsi" w:cs="Arial"/>
        </w:rPr>
        <w:t xml:space="preserve"> U1 e U2 possono essere ridotti fino ad un massimo del 30% per l’attuazione delle </w:t>
      </w:r>
      <w:r w:rsidRPr="00496A6C">
        <w:rPr>
          <w:rFonts w:asciiTheme="minorHAnsi" w:hAnsiTheme="minorHAnsi" w:cs="Arial"/>
          <w:b/>
        </w:rPr>
        <w:t xml:space="preserve">ulteriori misure di qualità edilizia </w:t>
      </w:r>
      <w:r w:rsidRPr="0001039F">
        <w:rPr>
          <w:rFonts w:asciiTheme="minorHAnsi" w:hAnsiTheme="minorHAnsi" w:cs="Arial"/>
        </w:rPr>
        <w:t>definite dal Piano Urbanistico Generale (PUG) ovvero per la realizzazione dei requisiti integrativi e complementari definiti nella seconda parte del Regolamento Edilizio,  ovvero nel caso di interventi edilizi che soddisfino elevati standard di qualità architettonica, di efficienza energetica, di sicurezza sismica, di sostenibilità dell’edificio, ecc., secondo quanto previsto dai vigenti provvedimenti comunali. Il Comune con propria delibera definisce i criteri e le soglie per modulare l’applicazione di tali riduzioni.</w:t>
      </w:r>
    </w:p>
    <w:bookmarkEnd w:id="13"/>
    <w:p w14:paraId="4336271D" w14:textId="77777777" w:rsidR="001C3521" w:rsidRPr="0001039F"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1.4.9.</w:t>
      </w:r>
      <w:r w:rsidRPr="0001039F">
        <w:rPr>
          <w:rFonts w:asciiTheme="minorHAnsi" w:hAnsiTheme="minorHAnsi" w:cs="Arial"/>
        </w:rPr>
        <w:t xml:space="preserve"> Salvo quanto previsto al punto 1.4.1., le restanti riduzioni di U1 e U2 contenute nel presente paragrafo </w:t>
      </w:r>
      <w:r w:rsidRPr="00496A6C">
        <w:rPr>
          <w:rFonts w:asciiTheme="minorHAnsi" w:hAnsiTheme="minorHAnsi" w:cs="Arial"/>
          <w:b/>
        </w:rPr>
        <w:t>sono cumulabili</w:t>
      </w:r>
      <w:r w:rsidRPr="0001039F">
        <w:rPr>
          <w:rFonts w:asciiTheme="minorHAnsi" w:hAnsiTheme="minorHAnsi" w:cs="Arial"/>
        </w:rPr>
        <w:t xml:space="preserve"> fino ad un massimo del 70% dell'onere stesso.</w:t>
      </w:r>
    </w:p>
    <w:p w14:paraId="0F8759DB" w14:textId="77777777" w:rsidR="001C3521"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1.4.10.</w:t>
      </w:r>
      <w:r w:rsidRPr="0001039F">
        <w:rPr>
          <w:rFonts w:asciiTheme="minorHAnsi" w:hAnsiTheme="minorHAnsi" w:cs="Arial"/>
        </w:rPr>
        <w:t xml:space="preserve"> Tutte le variazioni di cui al presente paragrafo sono deliberate dal Consiglio comunale in sede di recepimento del presente atto. Con tale provvedimento il Comune assicura il coordinamento della disciplina degli oneri con il sistema di incentivi previsto dal PUG.</w:t>
      </w:r>
    </w:p>
    <w:p w14:paraId="568EE3A0" w14:textId="77777777" w:rsidR="001C3521" w:rsidRPr="0001039F" w:rsidRDefault="001C3521" w:rsidP="001C3521">
      <w:pPr>
        <w:spacing w:before="120" w:after="120" w:line="280" w:lineRule="exact"/>
        <w:jc w:val="both"/>
        <w:rPr>
          <w:rFonts w:asciiTheme="minorHAnsi" w:hAnsiTheme="minorHAnsi" w:cs="Arial"/>
          <w:b/>
        </w:rPr>
      </w:pPr>
    </w:p>
    <w:p w14:paraId="42BF4C63" w14:textId="77777777" w:rsidR="001C3521" w:rsidRPr="00496A6C" w:rsidRDefault="001C3521" w:rsidP="001C3521">
      <w:pPr>
        <w:tabs>
          <w:tab w:val="num" w:pos="1140"/>
        </w:tabs>
        <w:spacing w:before="360" w:after="120" w:line="280" w:lineRule="exact"/>
        <w:jc w:val="both"/>
        <w:rPr>
          <w:rFonts w:asciiTheme="minorHAnsi" w:hAnsiTheme="minorHAnsi" w:cs="Arial"/>
          <w:b/>
        </w:rPr>
      </w:pPr>
      <w:r w:rsidRPr="00496A6C">
        <w:rPr>
          <w:rFonts w:asciiTheme="minorHAnsi" w:hAnsiTheme="minorHAnsi" w:cs="Arial"/>
          <w:b/>
        </w:rPr>
        <w:t>1.5. REALIZZAZIONE DELLE OPERE DI URBANIZZAZIONE E CONTRIBUTI U1 E U2</w:t>
      </w:r>
    </w:p>
    <w:p w14:paraId="3FE254F2" w14:textId="77777777" w:rsidR="001C3521" w:rsidRPr="0001039F"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1.5.1.</w:t>
      </w:r>
      <w:r w:rsidRPr="0001039F">
        <w:rPr>
          <w:rFonts w:asciiTheme="minorHAnsi" w:hAnsiTheme="minorHAnsi" w:cs="Arial"/>
        </w:rPr>
        <w:t xml:space="preserve"> Ciascun intervento diretto all'attuazione di un nuovo insediamento o al riuso e alla rigenerazione di un insediamento esistente, comporta l'onere per il soggetto attuatore:</w:t>
      </w:r>
    </w:p>
    <w:p w14:paraId="68E19FBA" w14:textId="77777777" w:rsidR="001C3521" w:rsidRPr="0001039F" w:rsidRDefault="001C3521" w:rsidP="00AF7478">
      <w:pPr>
        <w:pStyle w:val="Paragrafoelenco"/>
        <w:numPr>
          <w:ilvl w:val="0"/>
          <w:numId w:val="15"/>
        </w:numPr>
        <w:spacing w:before="120" w:line="280" w:lineRule="exact"/>
        <w:ind w:left="714" w:hanging="357"/>
        <w:contextualSpacing w:val="0"/>
        <w:jc w:val="both"/>
        <w:rPr>
          <w:rFonts w:asciiTheme="minorHAnsi" w:hAnsiTheme="minorHAnsi" w:cs="Arial"/>
          <w:szCs w:val="24"/>
        </w:rPr>
      </w:pPr>
      <w:r w:rsidRPr="0001039F">
        <w:rPr>
          <w:rFonts w:asciiTheme="minorHAnsi" w:hAnsiTheme="minorHAnsi" w:cs="Arial"/>
          <w:szCs w:val="24"/>
        </w:rPr>
        <w:t xml:space="preserve">di provvedere al reperimento ed alla cessione al Comune, dopo la loro sistemazione, delle </w:t>
      </w:r>
      <w:r w:rsidRPr="00496A6C">
        <w:rPr>
          <w:rFonts w:asciiTheme="minorHAnsi" w:hAnsiTheme="minorHAnsi" w:cs="Arial"/>
          <w:b/>
          <w:szCs w:val="24"/>
        </w:rPr>
        <w:t>aree per la realizzazione delle dotazioni territoriali</w:t>
      </w:r>
      <w:r w:rsidRPr="0001039F">
        <w:rPr>
          <w:rFonts w:asciiTheme="minorHAnsi" w:hAnsiTheme="minorHAnsi" w:cs="Arial"/>
          <w:szCs w:val="24"/>
        </w:rPr>
        <w:t>, nella quantità fissata dalla pianificazione urbanistica in conformità alla L.R. n. 24/2017;</w:t>
      </w:r>
    </w:p>
    <w:p w14:paraId="32B99E47" w14:textId="77777777" w:rsidR="001C3521" w:rsidRPr="0001039F" w:rsidRDefault="001C3521" w:rsidP="00AF7478">
      <w:pPr>
        <w:pStyle w:val="Paragrafoelenco"/>
        <w:numPr>
          <w:ilvl w:val="0"/>
          <w:numId w:val="15"/>
        </w:numPr>
        <w:spacing w:before="120" w:line="280" w:lineRule="exact"/>
        <w:ind w:left="714" w:hanging="357"/>
        <w:contextualSpacing w:val="0"/>
        <w:jc w:val="both"/>
        <w:rPr>
          <w:rFonts w:asciiTheme="minorHAnsi" w:hAnsiTheme="minorHAnsi" w:cs="Arial"/>
          <w:szCs w:val="24"/>
        </w:rPr>
      </w:pPr>
      <w:r w:rsidRPr="0001039F">
        <w:rPr>
          <w:rFonts w:asciiTheme="minorHAnsi" w:hAnsiTheme="minorHAnsi" w:cs="Arial"/>
          <w:szCs w:val="24"/>
        </w:rPr>
        <w:t>di provvedere alla</w:t>
      </w:r>
      <w:r w:rsidRPr="00496A6C">
        <w:rPr>
          <w:rFonts w:asciiTheme="minorHAnsi" w:hAnsiTheme="minorHAnsi" w:cs="Arial"/>
          <w:b/>
          <w:szCs w:val="24"/>
        </w:rPr>
        <w:t xml:space="preserve"> realizzazione delle infrastrutture per l'urbanizzazione al diretto servizio degli insediamenti</w:t>
      </w:r>
      <w:r w:rsidRPr="00836EDE">
        <w:rPr>
          <w:rFonts w:asciiTheme="minorHAnsi" w:hAnsiTheme="minorHAnsi" w:cs="Arial"/>
          <w:szCs w:val="24"/>
        </w:rPr>
        <w:t>,</w:t>
      </w:r>
      <w:r w:rsidRPr="0001039F">
        <w:rPr>
          <w:rFonts w:asciiTheme="minorHAnsi" w:hAnsiTheme="minorHAnsi" w:cs="Arial"/>
          <w:szCs w:val="24"/>
        </w:rPr>
        <w:t xml:space="preserve"> ivi compresi gli allacciamenti con le reti tecnologiche di interesse generale e le eventuali opere di adeguamento di queste ultime rese necessarie dal nuovo carico insediativo;</w:t>
      </w:r>
    </w:p>
    <w:p w14:paraId="15F9DF5D" w14:textId="77777777" w:rsidR="001C3521" w:rsidRPr="0001039F" w:rsidRDefault="001C3521" w:rsidP="00AF7478">
      <w:pPr>
        <w:pStyle w:val="Paragrafoelenco"/>
        <w:numPr>
          <w:ilvl w:val="0"/>
          <w:numId w:val="15"/>
        </w:numPr>
        <w:spacing w:before="120" w:line="280" w:lineRule="exact"/>
        <w:ind w:left="714" w:hanging="357"/>
        <w:contextualSpacing w:val="0"/>
        <w:jc w:val="both"/>
        <w:rPr>
          <w:rFonts w:asciiTheme="minorHAnsi" w:hAnsiTheme="minorHAnsi" w:cs="Arial"/>
          <w:szCs w:val="24"/>
        </w:rPr>
      </w:pPr>
      <w:r w:rsidRPr="0001039F">
        <w:rPr>
          <w:rFonts w:asciiTheme="minorHAnsi" w:hAnsiTheme="minorHAnsi" w:cs="Arial"/>
          <w:szCs w:val="24"/>
        </w:rPr>
        <w:t xml:space="preserve">di provvedere alla </w:t>
      </w:r>
      <w:r w:rsidRPr="00496A6C">
        <w:rPr>
          <w:rFonts w:asciiTheme="minorHAnsi" w:hAnsiTheme="minorHAnsi" w:cs="Arial"/>
          <w:b/>
          <w:szCs w:val="24"/>
        </w:rPr>
        <w:t>realizzazione delle misure di compensazione e di riequilibrio ambientale e territoriale e delle dotazioni ecologiche ed ambientali</w:t>
      </w:r>
      <w:r w:rsidRPr="0001039F">
        <w:rPr>
          <w:rFonts w:asciiTheme="minorHAnsi" w:hAnsiTheme="minorHAnsi" w:cs="Arial"/>
          <w:szCs w:val="24"/>
        </w:rPr>
        <w:t xml:space="preserve"> prescritte dal piano, ai sensi degli articoli 20 e 21 della L.R. 24/2017;</w:t>
      </w:r>
    </w:p>
    <w:p w14:paraId="2DFAB6E5" w14:textId="77777777" w:rsidR="001C3521" w:rsidRPr="0001039F" w:rsidRDefault="001C3521" w:rsidP="00AF7478">
      <w:pPr>
        <w:pStyle w:val="Paragrafoelenco"/>
        <w:numPr>
          <w:ilvl w:val="0"/>
          <w:numId w:val="15"/>
        </w:numPr>
        <w:spacing w:before="120" w:line="280" w:lineRule="exact"/>
        <w:ind w:left="714" w:hanging="357"/>
        <w:contextualSpacing w:val="0"/>
        <w:jc w:val="both"/>
        <w:rPr>
          <w:rFonts w:asciiTheme="minorHAnsi" w:hAnsiTheme="minorHAnsi" w:cs="Arial"/>
          <w:szCs w:val="24"/>
        </w:rPr>
      </w:pPr>
      <w:r w:rsidRPr="0001039F">
        <w:rPr>
          <w:rFonts w:asciiTheme="minorHAnsi" w:hAnsiTheme="minorHAnsi" w:cs="Arial"/>
          <w:szCs w:val="24"/>
        </w:rPr>
        <w:t xml:space="preserve">di concorrere alla realizzazione delle dotazioni territoriali, attraverso </w:t>
      </w:r>
      <w:r w:rsidRPr="005E13B1">
        <w:rPr>
          <w:rFonts w:asciiTheme="minorHAnsi" w:hAnsiTheme="minorHAnsi" w:cs="Arial"/>
          <w:szCs w:val="24"/>
        </w:rPr>
        <w:t xml:space="preserve">la </w:t>
      </w:r>
      <w:r w:rsidRPr="005E13B1">
        <w:rPr>
          <w:rFonts w:asciiTheme="minorHAnsi" w:hAnsiTheme="minorHAnsi" w:cs="Arial"/>
          <w:b/>
          <w:szCs w:val="24"/>
        </w:rPr>
        <w:t>corresponsione del contributo di costruzione</w:t>
      </w:r>
      <w:r w:rsidRPr="0001039F">
        <w:rPr>
          <w:rFonts w:asciiTheme="minorHAnsi" w:hAnsiTheme="minorHAnsi" w:cs="Arial"/>
          <w:szCs w:val="24"/>
        </w:rPr>
        <w:t xml:space="preserve"> salvo quanto disposto dal successivo punto 1.5.3.</w:t>
      </w:r>
    </w:p>
    <w:p w14:paraId="06474D4E" w14:textId="77777777" w:rsidR="001C3521" w:rsidRPr="0001039F" w:rsidRDefault="001C3521" w:rsidP="001C3521">
      <w:pPr>
        <w:spacing w:before="120" w:after="120" w:line="280" w:lineRule="exact"/>
        <w:jc w:val="both"/>
        <w:rPr>
          <w:rFonts w:asciiTheme="minorHAnsi" w:hAnsiTheme="minorHAnsi" w:cs="Arial"/>
        </w:rPr>
      </w:pPr>
      <w:r w:rsidRPr="0001039F">
        <w:rPr>
          <w:rFonts w:asciiTheme="minorHAnsi" w:hAnsiTheme="minorHAnsi" w:cs="Arial"/>
        </w:rPr>
        <w:t>Gli obblighi di cui al presente punto sono stabiliti:</w:t>
      </w:r>
    </w:p>
    <w:p w14:paraId="786D6234" w14:textId="77777777" w:rsidR="001C3521" w:rsidRPr="0001039F" w:rsidRDefault="001C3521" w:rsidP="00AF7478">
      <w:pPr>
        <w:pStyle w:val="Paragrafoelenco"/>
        <w:numPr>
          <w:ilvl w:val="0"/>
          <w:numId w:val="14"/>
        </w:numPr>
        <w:spacing w:before="120" w:after="120" w:line="280" w:lineRule="exact"/>
        <w:jc w:val="both"/>
        <w:rPr>
          <w:rFonts w:asciiTheme="minorHAnsi" w:hAnsiTheme="minorHAnsi" w:cs="Arial"/>
          <w:szCs w:val="24"/>
        </w:rPr>
      </w:pPr>
      <w:r w:rsidRPr="0001039F">
        <w:rPr>
          <w:rFonts w:asciiTheme="minorHAnsi" w:hAnsiTheme="minorHAnsi" w:cs="Arial"/>
          <w:szCs w:val="24"/>
        </w:rPr>
        <w:t>dal PUG per gli interventi diretti convenzionati;</w:t>
      </w:r>
    </w:p>
    <w:p w14:paraId="175D5FED" w14:textId="77777777" w:rsidR="001C3521" w:rsidRPr="0001039F" w:rsidRDefault="001C3521" w:rsidP="00AF7478">
      <w:pPr>
        <w:pStyle w:val="Paragrafoelenco"/>
        <w:numPr>
          <w:ilvl w:val="0"/>
          <w:numId w:val="14"/>
        </w:numPr>
        <w:spacing w:before="120" w:after="120" w:line="280" w:lineRule="exact"/>
        <w:jc w:val="both"/>
        <w:rPr>
          <w:rFonts w:asciiTheme="minorHAnsi" w:hAnsiTheme="minorHAnsi" w:cs="Arial"/>
          <w:szCs w:val="24"/>
        </w:rPr>
      </w:pPr>
      <w:r w:rsidRPr="0001039F">
        <w:rPr>
          <w:rFonts w:asciiTheme="minorHAnsi" w:hAnsiTheme="minorHAnsi" w:cs="Arial"/>
          <w:szCs w:val="24"/>
        </w:rPr>
        <w:t>dalla convenzione urbanistica per gli interventi soggetti ad Accordi operativi (AO) ovvero a Piani Attuativi di Iniziativa Pubblica (PAIP).</w:t>
      </w:r>
    </w:p>
    <w:p w14:paraId="7435C476" w14:textId="4FA15734" w:rsidR="001C3521" w:rsidRPr="0001039F"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1.5.2.</w:t>
      </w:r>
      <w:r w:rsidRPr="0001039F">
        <w:rPr>
          <w:rFonts w:asciiTheme="minorHAnsi" w:hAnsiTheme="minorHAnsi" w:cs="Arial"/>
        </w:rPr>
        <w:t xml:space="preserve"> </w:t>
      </w:r>
      <w:bookmarkStart w:id="15" w:name="_Hlk19090164"/>
      <w:r w:rsidR="007D620C" w:rsidRPr="007D620C">
        <w:rPr>
          <w:rFonts w:asciiTheme="minorHAnsi" w:hAnsiTheme="minorHAnsi" w:cs="Arial"/>
          <w:i/>
          <w:iCs/>
        </w:rPr>
        <w:t>Attraverso apposita convenzione urbanistica, i</w:t>
      </w:r>
      <w:r w:rsidRPr="007D620C">
        <w:rPr>
          <w:rFonts w:asciiTheme="minorHAnsi" w:hAnsiTheme="minorHAnsi" w:cs="Arial"/>
          <w:i/>
          <w:iCs/>
        </w:rPr>
        <w:t xml:space="preserve">l Comune, su richiesta del soggetto attuatore, può consentire a quest'ultimo di realizzare, in tutto o in parte, le dotazioni territoriali </w:t>
      </w:r>
      <w:r w:rsidR="007D620C" w:rsidRPr="007D620C">
        <w:rPr>
          <w:rFonts w:asciiTheme="minorHAnsi" w:hAnsiTheme="minorHAnsi" w:cs="Arial"/>
          <w:i/>
          <w:iCs/>
        </w:rPr>
        <w:t>di OU</w:t>
      </w:r>
      <w:r w:rsidR="00F07DE9">
        <w:rPr>
          <w:rFonts w:asciiTheme="minorHAnsi" w:hAnsiTheme="minorHAnsi" w:cs="Arial"/>
          <w:i/>
          <w:iCs/>
        </w:rPr>
        <w:t>2</w:t>
      </w:r>
      <w:r w:rsidR="007D620C" w:rsidRPr="007D620C">
        <w:rPr>
          <w:rFonts w:asciiTheme="minorHAnsi" w:hAnsiTheme="minorHAnsi" w:cs="Arial"/>
          <w:i/>
          <w:iCs/>
        </w:rPr>
        <w:t xml:space="preserve"> (attrezzature e spazi collettivi) di cui al punto 1.1.</w:t>
      </w:r>
      <w:r w:rsidR="007D620C">
        <w:rPr>
          <w:rFonts w:asciiTheme="minorHAnsi" w:hAnsiTheme="minorHAnsi" w:cs="Arial"/>
        </w:rPr>
        <w:t xml:space="preserve"> (</w:t>
      </w:r>
      <w:r w:rsidR="007D620C">
        <w:rPr>
          <w:rStyle w:val="Rimandonotaapidipagina"/>
          <w:rFonts w:asciiTheme="minorHAnsi" w:hAnsiTheme="minorHAnsi" w:cs="Arial"/>
        </w:rPr>
        <w:footnoteReference w:id="11"/>
      </w:r>
      <w:r w:rsidR="007D620C">
        <w:rPr>
          <w:rFonts w:asciiTheme="minorHAnsi" w:hAnsiTheme="minorHAnsi" w:cs="Arial"/>
        </w:rPr>
        <w:t>)</w:t>
      </w:r>
      <w:r w:rsidR="002C6D89">
        <w:rPr>
          <w:rFonts w:asciiTheme="minorHAnsi" w:hAnsiTheme="minorHAnsi" w:cs="Arial"/>
        </w:rPr>
        <w:t>.</w:t>
      </w:r>
      <w:bookmarkEnd w:id="15"/>
    </w:p>
    <w:p w14:paraId="4DBEDA01" w14:textId="77777777" w:rsidR="001C3521" w:rsidRPr="0001039F"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lastRenderedPageBreak/>
        <w:t>1.5.3.</w:t>
      </w:r>
      <w:r w:rsidRPr="0001039F">
        <w:rPr>
          <w:rFonts w:asciiTheme="minorHAnsi" w:hAnsiTheme="minorHAnsi" w:cs="Arial"/>
        </w:rPr>
        <w:t xml:space="preserve"> La realizzazione delle opere di cui al punto 1.5.2. comporta lo </w:t>
      </w:r>
      <w:r w:rsidRPr="00496A6C">
        <w:rPr>
          <w:rFonts w:asciiTheme="minorHAnsi" w:hAnsiTheme="minorHAnsi" w:cs="Arial"/>
          <w:b/>
        </w:rPr>
        <w:t>scomputo</w:t>
      </w:r>
      <w:r w:rsidRPr="0001039F">
        <w:rPr>
          <w:rFonts w:asciiTheme="minorHAnsi" w:hAnsiTheme="minorHAnsi" w:cs="Arial"/>
        </w:rPr>
        <w:t xml:space="preserve"> dei contributi concessori dovuti secondo quanto previsto nel successivo punto 6.1. del presente atto e l’acquisizione delle medesime opere al patrimonio indisponibile del Comune.</w:t>
      </w:r>
    </w:p>
    <w:p w14:paraId="2DBE2B03" w14:textId="77777777" w:rsidR="001C3521" w:rsidRPr="0001039F"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1.5.4.</w:t>
      </w:r>
      <w:r w:rsidRPr="0001039F">
        <w:rPr>
          <w:rFonts w:asciiTheme="minorHAnsi" w:hAnsiTheme="minorHAnsi" w:cs="Arial"/>
        </w:rPr>
        <w:t xml:space="preserve"> La convenzione urbanistica può prevedere idonee </w:t>
      </w:r>
      <w:r w:rsidRPr="00496A6C">
        <w:rPr>
          <w:rFonts w:asciiTheme="minorHAnsi" w:hAnsiTheme="minorHAnsi" w:cs="Arial"/>
          <w:b/>
        </w:rPr>
        <w:t>forme di gestione delle dotazioni territoriali</w:t>
      </w:r>
      <w:r w:rsidRPr="00836EDE">
        <w:rPr>
          <w:rFonts w:asciiTheme="minorHAnsi" w:hAnsiTheme="minorHAnsi" w:cs="Arial"/>
        </w:rPr>
        <w:t xml:space="preserve"> </w:t>
      </w:r>
      <w:r w:rsidRPr="0001039F">
        <w:rPr>
          <w:rFonts w:asciiTheme="minorHAnsi" w:hAnsiTheme="minorHAnsi" w:cs="Arial"/>
        </w:rPr>
        <w:t>affidate ai soggetti attuatori degli interventi, ferma restando la facoltà del Comune di modificare in qualunque momento la destinazione d’uso pubblico degli immobili e di risolvere la convenzione di gestione.</w:t>
      </w:r>
    </w:p>
    <w:p w14:paraId="7384D2FA" w14:textId="77777777" w:rsidR="001C3521" w:rsidRPr="0001039F"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1.5.5.</w:t>
      </w:r>
      <w:r w:rsidRPr="0001039F">
        <w:rPr>
          <w:rFonts w:asciiTheme="minorHAnsi" w:hAnsiTheme="minorHAnsi" w:cs="Arial"/>
        </w:rPr>
        <w:t xml:space="preserve"> Per gli interventi all'interno di </w:t>
      </w:r>
      <w:r w:rsidRPr="00496A6C">
        <w:rPr>
          <w:rFonts w:asciiTheme="minorHAnsi" w:hAnsiTheme="minorHAnsi" w:cs="Arial"/>
          <w:b/>
        </w:rPr>
        <w:t>PEEP e PIP</w:t>
      </w:r>
      <w:r w:rsidRPr="0001039F">
        <w:rPr>
          <w:rFonts w:asciiTheme="minorHAnsi" w:hAnsiTheme="minorHAnsi" w:cs="Arial"/>
        </w:rPr>
        <w:t xml:space="preserve"> ovvero di altre forme di trasformazione urbana di iniziativa pubblica, U1 e U2 sono stabiliti dal Comune in rapporto ai costi sostenuti di urbanizzazione.</w:t>
      </w:r>
    </w:p>
    <w:p w14:paraId="499EA633" w14:textId="77777777" w:rsidR="001C3521" w:rsidRPr="0001039F"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1.5.6.</w:t>
      </w:r>
      <w:r w:rsidRPr="0001039F">
        <w:rPr>
          <w:rFonts w:asciiTheme="minorHAnsi" w:hAnsiTheme="minorHAnsi" w:cs="Arial"/>
        </w:rPr>
        <w:t xml:space="preserve"> Gli interventi edilizi, oltre alla corresponsione delle quote di U1 e U2, dovranno garantire la realizzazione delle </w:t>
      </w:r>
      <w:r w:rsidRPr="00496A6C">
        <w:rPr>
          <w:rFonts w:asciiTheme="minorHAnsi" w:hAnsiTheme="minorHAnsi" w:cs="Arial"/>
          <w:b/>
        </w:rPr>
        <w:t>misure di compensazione e di riequilibrio ambientale e territoriale e delle dotazioni ecologiche e ambientali</w:t>
      </w:r>
      <w:r w:rsidRPr="0001039F">
        <w:rPr>
          <w:rFonts w:asciiTheme="minorHAnsi" w:hAnsiTheme="minorHAnsi" w:cs="Arial"/>
        </w:rPr>
        <w:t xml:space="preserve"> stabilite dal PUG, quale condizione necessaria per la sostenibilità dell’intervento. Tali dotazioni non sono oggetto di scomputo dal contributo di costruzione e non possono essere monetizzate ad esclusione di quanto previsto al punto successivo.</w:t>
      </w:r>
    </w:p>
    <w:p w14:paraId="665AC339" w14:textId="77777777" w:rsidR="001C3521" w:rsidRPr="0001039F"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1.5.7.</w:t>
      </w:r>
      <w:r w:rsidRPr="00836EDE">
        <w:rPr>
          <w:rFonts w:asciiTheme="minorHAnsi" w:hAnsiTheme="minorHAnsi" w:cs="Arial"/>
        </w:rPr>
        <w:t xml:space="preserve"> </w:t>
      </w:r>
      <w:r w:rsidRPr="00496A6C">
        <w:rPr>
          <w:rFonts w:asciiTheme="minorHAnsi" w:hAnsiTheme="minorHAnsi" w:cs="Arial"/>
          <w:b/>
        </w:rPr>
        <w:t>Il Comune può riservarsi di procedere all’attuazione diretta</w:t>
      </w:r>
      <w:r w:rsidRPr="0001039F">
        <w:rPr>
          <w:rFonts w:asciiTheme="minorHAnsi" w:hAnsiTheme="minorHAnsi" w:cs="Arial"/>
          <w:b/>
        </w:rPr>
        <w:t xml:space="preserve"> </w:t>
      </w:r>
      <w:r w:rsidRPr="0001039F">
        <w:rPr>
          <w:rFonts w:asciiTheme="minorHAnsi" w:hAnsiTheme="minorHAnsi" w:cs="Arial"/>
        </w:rPr>
        <w:t>delle misure di compensazione e di riequilibrio ambientale e territoriale e delle dotazioni ecologiche e ambientali, previa stipula di apposita convenzione che preveda la corresponsione al Comune dell’intero costo dell’intervento da parte del soggetto attuatore o del titolare del titolo abilitativo.</w:t>
      </w:r>
    </w:p>
    <w:p w14:paraId="43005399" w14:textId="77777777" w:rsidR="001C3521" w:rsidRPr="0001039F" w:rsidRDefault="001C3521" w:rsidP="001C3521">
      <w:pPr>
        <w:spacing w:before="120" w:after="120" w:line="280" w:lineRule="exact"/>
        <w:jc w:val="both"/>
        <w:rPr>
          <w:rFonts w:asciiTheme="minorHAnsi" w:hAnsiTheme="minorHAnsi" w:cs="Arial"/>
        </w:rPr>
      </w:pPr>
      <w:r w:rsidRPr="005E13B1">
        <w:rPr>
          <w:rFonts w:asciiTheme="minorHAnsi" w:hAnsiTheme="minorHAnsi" w:cs="Arial"/>
          <w:b/>
        </w:rPr>
        <w:t>1.5.8.</w:t>
      </w:r>
      <w:r w:rsidRPr="0001039F">
        <w:rPr>
          <w:rFonts w:asciiTheme="minorHAnsi" w:hAnsiTheme="minorHAnsi" w:cs="Arial"/>
        </w:rPr>
        <w:t xml:space="preserve"> Per l’attuazione di </w:t>
      </w:r>
      <w:r w:rsidRPr="00496A6C">
        <w:rPr>
          <w:rFonts w:asciiTheme="minorHAnsi" w:hAnsiTheme="minorHAnsi" w:cs="Arial"/>
          <w:b/>
        </w:rPr>
        <w:t>lotti inedificati facenti parte di preesistenti comparti</w:t>
      </w:r>
      <w:r w:rsidRPr="0001039F">
        <w:rPr>
          <w:rFonts w:asciiTheme="minorHAnsi" w:hAnsiTheme="minorHAnsi" w:cs="Arial"/>
        </w:rPr>
        <w:t xml:space="preserve"> subordinati a piani attuativi, in presenza di convenzione urbanistica scaduta, gli oneri da versare sono quelli stabiliti dalla convenzione stessa previo aggiornamento degli importi ai valori vigenti alla data di presentazione del titolo.</w:t>
      </w:r>
    </w:p>
    <w:p w14:paraId="7E93F204" w14:textId="77777777" w:rsidR="001C3521" w:rsidRPr="00036DD1" w:rsidRDefault="001C3521" w:rsidP="001C3521">
      <w:pPr>
        <w:tabs>
          <w:tab w:val="num" w:pos="1140"/>
        </w:tabs>
        <w:spacing w:before="360" w:after="120" w:line="280" w:lineRule="exact"/>
        <w:jc w:val="both"/>
        <w:rPr>
          <w:rFonts w:asciiTheme="minorHAnsi" w:hAnsiTheme="minorHAnsi" w:cs="Arial"/>
          <w:b/>
        </w:rPr>
      </w:pPr>
      <w:r w:rsidRPr="00036DD1">
        <w:rPr>
          <w:rFonts w:asciiTheme="minorHAnsi" w:hAnsiTheme="minorHAnsi" w:cs="Arial"/>
          <w:b/>
        </w:rPr>
        <w:t>1.6. QUOTA DESTINATA AGLI ENTI ESPONENZIALI DELLE CONFESSIONI RELIGIOSE</w:t>
      </w:r>
    </w:p>
    <w:p w14:paraId="0CB870B4" w14:textId="77777777" w:rsidR="001C3521" w:rsidRPr="00036DD1" w:rsidRDefault="001C3521" w:rsidP="001C3521">
      <w:pPr>
        <w:spacing w:before="120" w:after="120" w:line="280" w:lineRule="exact"/>
        <w:jc w:val="both"/>
        <w:rPr>
          <w:rFonts w:asciiTheme="minorHAnsi" w:hAnsiTheme="minorHAnsi" w:cs="Arial"/>
        </w:rPr>
      </w:pPr>
      <w:r w:rsidRPr="00036DD1">
        <w:rPr>
          <w:rFonts w:asciiTheme="minorHAnsi" w:hAnsiTheme="minorHAnsi" w:cs="Arial"/>
          <w:b/>
        </w:rPr>
        <w:t>1.6.1.</w:t>
      </w:r>
      <w:r w:rsidRPr="00036DD1">
        <w:rPr>
          <w:rFonts w:asciiTheme="minorHAnsi" w:hAnsiTheme="minorHAnsi" w:cs="Arial"/>
        </w:rPr>
        <w:t xml:space="preserve"> Una quota pari al </w:t>
      </w:r>
      <w:r w:rsidRPr="00036DD1">
        <w:rPr>
          <w:rFonts w:asciiTheme="minorHAnsi" w:hAnsiTheme="minorHAnsi" w:cs="Arial"/>
          <w:b/>
        </w:rPr>
        <w:t>7% dei proventi degli U2</w:t>
      </w:r>
      <w:r w:rsidRPr="00036DD1">
        <w:rPr>
          <w:rFonts w:asciiTheme="minorHAnsi" w:hAnsiTheme="minorHAnsi" w:cs="Arial"/>
        </w:rPr>
        <w:t xml:space="preserve"> è destinata dai Comuni agli Enti esponenziali delle confessioni religiose, individuate in considerazione della consistenza ed incidenza sociale delle stesse, mediante rimborso delle spese documentate relative ad interventi di riuso e rigenerazione urbana (art. 7, comma 4, lettere a), b) e c), della L.R. n. 24/2017) che interessino edifici di culto e le relative pertinenze, con particolare riferimento agli edifici tutelati ai sensi del Decreto legislativo 22 gennaio 2004, n. 42 (Codice dei beni culturali e del paesaggio, ai sensi dell’articolo 10 della legge 6 luglio 20002, n. 137) e agli edifici di particolare interesse storico-architettonico o culturale e testimoniale. </w:t>
      </w:r>
    </w:p>
    <w:p w14:paraId="1AC85693" w14:textId="77777777" w:rsidR="001C3521" w:rsidRPr="00036DD1" w:rsidRDefault="001C3521" w:rsidP="001C3521">
      <w:pPr>
        <w:spacing w:before="120" w:after="120" w:line="280" w:lineRule="exact"/>
        <w:jc w:val="both"/>
        <w:rPr>
          <w:rFonts w:asciiTheme="minorHAnsi" w:hAnsiTheme="minorHAnsi" w:cs="Arial"/>
        </w:rPr>
      </w:pPr>
      <w:r w:rsidRPr="00036DD1">
        <w:rPr>
          <w:rFonts w:asciiTheme="minorHAnsi" w:hAnsiTheme="minorHAnsi" w:cs="Arial"/>
          <w:b/>
        </w:rPr>
        <w:t>1.6.2.</w:t>
      </w:r>
      <w:r w:rsidRPr="00036DD1">
        <w:rPr>
          <w:rFonts w:asciiTheme="minorHAnsi" w:hAnsiTheme="minorHAnsi" w:cs="Arial"/>
        </w:rPr>
        <w:t xml:space="preserve"> Nella nozione di </w:t>
      </w:r>
      <w:r w:rsidRPr="00036DD1">
        <w:rPr>
          <w:rFonts w:asciiTheme="minorHAnsi" w:hAnsiTheme="minorHAnsi" w:cs="Arial"/>
          <w:b/>
        </w:rPr>
        <w:t>pertinenze di edifici di culto</w:t>
      </w:r>
      <w:r w:rsidRPr="00036DD1">
        <w:rPr>
          <w:rFonts w:asciiTheme="minorHAnsi" w:hAnsiTheme="minorHAnsi" w:cs="Arial"/>
        </w:rPr>
        <w:t xml:space="preserve"> sono compresi anche le opere parrocchiali, gli istituti religiosi educativi ed assistenziali per bambini e anziani, le attrezzature per attività culturali, ricreative e sportive, purché le attività non siano qualificate come aventi rilevanza economica ovvero siano gestite da soggetti senza fini di lucro. </w:t>
      </w:r>
    </w:p>
    <w:p w14:paraId="12AE0D30" w14:textId="77777777" w:rsidR="001C3521" w:rsidRPr="00036DD1" w:rsidRDefault="001C3521" w:rsidP="001C3521">
      <w:pPr>
        <w:spacing w:before="120" w:after="120" w:line="280" w:lineRule="exact"/>
        <w:jc w:val="both"/>
        <w:rPr>
          <w:rFonts w:asciiTheme="minorHAnsi" w:hAnsiTheme="minorHAnsi" w:cs="Arial"/>
        </w:rPr>
      </w:pPr>
      <w:r w:rsidRPr="00036DD1">
        <w:rPr>
          <w:rFonts w:asciiTheme="minorHAnsi" w:hAnsiTheme="minorHAnsi" w:cs="Arial"/>
          <w:b/>
        </w:rPr>
        <w:t>1.6.3.</w:t>
      </w:r>
      <w:r w:rsidRPr="00036DD1">
        <w:rPr>
          <w:rFonts w:asciiTheme="minorHAnsi" w:hAnsiTheme="minorHAnsi" w:cs="Arial"/>
        </w:rPr>
        <w:t xml:space="preserve"> I Comuni, nell’ambito della delibera consiliare di recepimento del presente atto possono </w:t>
      </w:r>
      <w:r w:rsidRPr="00036DD1">
        <w:rPr>
          <w:rFonts w:asciiTheme="minorHAnsi" w:hAnsiTheme="minorHAnsi" w:cs="Arial"/>
          <w:b/>
        </w:rPr>
        <w:t>aumentare o ridurre</w:t>
      </w:r>
      <w:r w:rsidRPr="00036DD1">
        <w:rPr>
          <w:rFonts w:asciiTheme="minorHAnsi" w:hAnsiTheme="minorHAnsi" w:cs="Arial"/>
        </w:rPr>
        <w:t xml:space="preserve"> la percentuale di cui al punto 1.6.1.</w:t>
      </w:r>
    </w:p>
    <w:p w14:paraId="3A3C9E5D" w14:textId="77777777" w:rsidR="001C3521" w:rsidRPr="0001039F" w:rsidRDefault="001C3521" w:rsidP="001C3521">
      <w:pPr>
        <w:spacing w:before="120" w:after="120" w:line="280" w:lineRule="exact"/>
        <w:jc w:val="both"/>
        <w:rPr>
          <w:rFonts w:asciiTheme="minorHAnsi" w:hAnsiTheme="minorHAnsi" w:cs="Arial"/>
        </w:rPr>
      </w:pPr>
      <w:r w:rsidRPr="00036DD1">
        <w:rPr>
          <w:rFonts w:asciiTheme="minorHAnsi" w:hAnsiTheme="minorHAnsi" w:cs="Arial"/>
          <w:b/>
        </w:rPr>
        <w:t>1.6.4.</w:t>
      </w:r>
      <w:r w:rsidRPr="00036DD1">
        <w:rPr>
          <w:rFonts w:asciiTheme="minorHAnsi" w:hAnsiTheme="minorHAnsi" w:cs="Arial"/>
        </w:rPr>
        <w:t xml:space="preserve"> L’assegnazione delle risorse è subordinata all’impegno, assunto dai beneficiari con </w:t>
      </w:r>
      <w:r w:rsidRPr="00036DD1">
        <w:rPr>
          <w:rFonts w:asciiTheme="minorHAnsi" w:hAnsiTheme="minorHAnsi" w:cs="Arial"/>
          <w:b/>
        </w:rPr>
        <w:t>atto unilaterale d’obbligo</w:t>
      </w:r>
      <w:r w:rsidRPr="00036DD1">
        <w:rPr>
          <w:rFonts w:asciiTheme="minorHAnsi" w:hAnsiTheme="minorHAnsi" w:cs="Arial"/>
        </w:rPr>
        <w:t>, al mantenimento per un periodo non inferiore a dieci anni della destinazione d’uso degli immobili interessati a edifici di culto o a pertinenza degli stessi.</w:t>
      </w:r>
    </w:p>
    <w:p w14:paraId="42942AE7" w14:textId="77777777" w:rsidR="001C3521" w:rsidRPr="0001039F" w:rsidRDefault="001C3521" w:rsidP="001C3521">
      <w:pPr>
        <w:rPr>
          <w:rFonts w:asciiTheme="minorHAnsi" w:hAnsiTheme="minorHAnsi" w:cs="Arial"/>
          <w:b/>
        </w:rPr>
      </w:pPr>
      <w:r w:rsidRPr="0001039F">
        <w:rPr>
          <w:rFonts w:asciiTheme="minorHAnsi" w:hAnsiTheme="minorHAnsi" w:cs="Arial"/>
          <w:b/>
        </w:rPr>
        <w:br w:type="page"/>
      </w:r>
    </w:p>
    <w:p w14:paraId="493EC6F2" w14:textId="77777777" w:rsidR="001C3521" w:rsidRPr="00E417E7" w:rsidRDefault="001C3521" w:rsidP="001C3521">
      <w:pPr>
        <w:rPr>
          <w:rFonts w:asciiTheme="minorHAnsi" w:hAnsiTheme="minorHAnsi" w:cstheme="minorHAnsi"/>
        </w:rPr>
      </w:pPr>
      <w:r w:rsidRPr="00E417E7">
        <w:rPr>
          <w:rFonts w:asciiTheme="minorHAnsi" w:hAnsiTheme="minorHAnsi" w:cstheme="minorHAnsi"/>
        </w:rPr>
        <w:lastRenderedPageBreak/>
        <w:t>2 - TABELLA PARAMETRICA DI U1 e U2</w:t>
      </w:r>
    </w:p>
    <w:p w14:paraId="08630264" w14:textId="77777777" w:rsidR="001C3521" w:rsidRDefault="001C3521" w:rsidP="001C3521">
      <w:pPr>
        <w:rPr>
          <w:rFonts w:asciiTheme="minorHAnsi" w:hAnsiTheme="minorHAnsi" w:cstheme="minorHAnsi"/>
          <w:b/>
        </w:rPr>
      </w:pPr>
      <w:r w:rsidRPr="003F588A">
        <w:rPr>
          <w:noProof/>
        </w:rPr>
        <w:drawing>
          <wp:inline distT="0" distB="0" distL="0" distR="0" wp14:anchorId="3EFFBADC" wp14:editId="73B0681B">
            <wp:extent cx="8172000" cy="6019200"/>
            <wp:effectExtent l="0" t="9525"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8172000" cy="6019200"/>
                    </a:xfrm>
                    <a:prstGeom prst="rect">
                      <a:avLst/>
                    </a:prstGeom>
                    <a:noFill/>
                    <a:ln>
                      <a:noFill/>
                    </a:ln>
                  </pic:spPr>
                </pic:pic>
              </a:graphicData>
            </a:graphic>
          </wp:inline>
        </w:drawing>
      </w:r>
    </w:p>
    <w:p w14:paraId="595F6CF3" w14:textId="77777777" w:rsidR="001C3521" w:rsidRDefault="001C3521" w:rsidP="001C3521">
      <w:pPr>
        <w:rPr>
          <w:noProof/>
        </w:rPr>
      </w:pPr>
    </w:p>
    <w:p w14:paraId="3CE39014" w14:textId="77777777" w:rsidR="001C3521" w:rsidRPr="008E0191" w:rsidRDefault="001C3521" w:rsidP="001C3521">
      <w:pPr>
        <w:rPr>
          <w:rFonts w:asciiTheme="minorHAnsi" w:hAnsiTheme="minorHAnsi" w:cstheme="minorHAnsi"/>
          <w:b/>
        </w:rPr>
      </w:pPr>
    </w:p>
    <w:p w14:paraId="011B1507" w14:textId="77777777" w:rsidR="001C3521" w:rsidRDefault="001C3521" w:rsidP="001C3521">
      <w:pPr>
        <w:rPr>
          <w:rFonts w:asciiTheme="minorHAnsi" w:hAnsiTheme="minorHAnsi" w:cstheme="minorHAnsi"/>
          <w:b/>
        </w:rPr>
      </w:pPr>
      <w:r w:rsidRPr="008E0191">
        <w:rPr>
          <w:noProof/>
        </w:rPr>
        <w:lastRenderedPageBreak/>
        <w:drawing>
          <wp:inline distT="0" distB="0" distL="0" distR="0" wp14:anchorId="5196BA03" wp14:editId="1E6AD5A4">
            <wp:extent cx="8172000" cy="6015600"/>
            <wp:effectExtent l="0" t="762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8172000" cy="6015600"/>
                    </a:xfrm>
                    <a:prstGeom prst="rect">
                      <a:avLst/>
                    </a:prstGeom>
                    <a:noFill/>
                    <a:ln>
                      <a:noFill/>
                    </a:ln>
                  </pic:spPr>
                </pic:pic>
              </a:graphicData>
            </a:graphic>
          </wp:inline>
        </w:drawing>
      </w:r>
    </w:p>
    <w:p w14:paraId="07026525" w14:textId="77777777" w:rsidR="001C3521" w:rsidRDefault="001C3521" w:rsidP="001C3521">
      <w:pPr>
        <w:rPr>
          <w:rFonts w:asciiTheme="minorHAnsi" w:hAnsiTheme="minorHAnsi" w:cstheme="minorHAnsi"/>
          <w:b/>
        </w:rPr>
      </w:pPr>
      <w:r>
        <w:rPr>
          <w:rFonts w:asciiTheme="minorHAnsi" w:hAnsiTheme="minorHAnsi" w:cstheme="minorHAnsi"/>
          <w:b/>
        </w:rPr>
        <w:br w:type="page"/>
      </w:r>
    </w:p>
    <w:p w14:paraId="01EEE761" w14:textId="77777777" w:rsidR="001C3521" w:rsidRPr="005C2784" w:rsidRDefault="001C3521" w:rsidP="001C3521">
      <w:pPr>
        <w:tabs>
          <w:tab w:val="num" w:pos="1140"/>
        </w:tabs>
        <w:spacing w:before="360" w:after="120" w:line="280" w:lineRule="exact"/>
        <w:jc w:val="both"/>
        <w:rPr>
          <w:rFonts w:asciiTheme="minorHAnsi" w:hAnsiTheme="minorHAnsi" w:cs="Arial"/>
          <w:b/>
        </w:rPr>
      </w:pPr>
      <w:r w:rsidRPr="005C2784">
        <w:rPr>
          <w:rFonts w:asciiTheme="minorHAnsi" w:hAnsiTheme="minorHAnsi" w:cs="Arial"/>
          <w:b/>
        </w:rPr>
        <w:lastRenderedPageBreak/>
        <w:t xml:space="preserve">3 - CONTRIBUTI “D” E “S” </w:t>
      </w:r>
    </w:p>
    <w:p w14:paraId="452F364A" w14:textId="77777777" w:rsidR="001C3521" w:rsidRPr="008A6842" w:rsidRDefault="001C3521" w:rsidP="001C3521">
      <w:pPr>
        <w:tabs>
          <w:tab w:val="num" w:pos="709"/>
        </w:tabs>
        <w:spacing w:before="120" w:after="120" w:line="280" w:lineRule="exact"/>
        <w:jc w:val="both"/>
        <w:rPr>
          <w:rFonts w:asciiTheme="minorHAnsi" w:hAnsiTheme="minorHAnsi" w:cs="Arial"/>
        </w:rPr>
      </w:pPr>
      <w:r w:rsidRPr="005C2784">
        <w:rPr>
          <w:rFonts w:asciiTheme="minorHAnsi" w:hAnsiTheme="minorHAnsi" w:cs="Arial"/>
          <w:b/>
        </w:rPr>
        <w:t>3.1.</w:t>
      </w:r>
      <w:r w:rsidRPr="008A6842">
        <w:rPr>
          <w:rFonts w:asciiTheme="minorHAnsi" w:hAnsiTheme="minorHAnsi" w:cs="Arial"/>
        </w:rPr>
        <w:t xml:space="preserve"> I contributi per il trattamento e lo smaltimento dei rifiuti solidi, liquidi e gassosi “D” e per la sistemazione dei luoghi ove ne siano </w:t>
      </w:r>
      <w:r w:rsidRPr="00AE4F35">
        <w:rPr>
          <w:rFonts w:asciiTheme="minorHAnsi" w:hAnsiTheme="minorHAnsi" w:cs="Arial"/>
        </w:rPr>
        <w:t>alterate</w:t>
      </w:r>
      <w:r w:rsidRPr="008A6842">
        <w:rPr>
          <w:rFonts w:asciiTheme="minorHAnsi" w:hAnsiTheme="minorHAnsi" w:cs="Arial"/>
        </w:rPr>
        <w:t xml:space="preserve"> le caratteristiche “S” sono definiti dall’art. 34, comma 1, della L.R. n. 15/2013 (in attuazione dell’art. 19 del D.P.R. n. 380/2001).</w:t>
      </w:r>
    </w:p>
    <w:p w14:paraId="3F428000" w14:textId="77777777" w:rsidR="001C3521" w:rsidRPr="007F35C6" w:rsidRDefault="001C3521" w:rsidP="001C3521">
      <w:pPr>
        <w:spacing w:before="120" w:after="120" w:line="280" w:lineRule="exact"/>
        <w:jc w:val="both"/>
        <w:rPr>
          <w:rFonts w:asciiTheme="minorHAnsi" w:hAnsiTheme="minorHAnsi" w:cs="Arial"/>
        </w:rPr>
      </w:pPr>
      <w:r w:rsidRPr="003653D3">
        <w:rPr>
          <w:rFonts w:asciiTheme="minorHAnsi" w:hAnsiTheme="minorHAnsi" w:cs="Arial"/>
          <w:b/>
        </w:rPr>
        <w:t>3.2.</w:t>
      </w:r>
      <w:r w:rsidRPr="008A6842">
        <w:rPr>
          <w:rFonts w:asciiTheme="minorHAnsi" w:hAnsiTheme="minorHAnsi" w:cs="Arial"/>
        </w:rPr>
        <w:t xml:space="preserve"> I contributi “D” ed “S” sono da corrispondere per gli interventi di ristrutturazione edilizia, di ristrutturazione urbanistica e di nuova costruzione</w:t>
      </w:r>
      <w:r w:rsidRPr="008A6842">
        <w:rPr>
          <w:rFonts w:asciiTheme="minorHAnsi" w:hAnsiTheme="minorHAnsi"/>
        </w:rPr>
        <w:t xml:space="preserve"> </w:t>
      </w:r>
      <w:r w:rsidRPr="008A6842">
        <w:rPr>
          <w:rFonts w:asciiTheme="minorHAnsi" w:hAnsiTheme="minorHAnsi" w:cs="Arial"/>
        </w:rPr>
        <w:t xml:space="preserve">aventi </w:t>
      </w:r>
      <w:r w:rsidRPr="00496A6C">
        <w:rPr>
          <w:rFonts w:asciiTheme="minorHAnsi" w:hAnsiTheme="minorHAnsi" w:cs="Arial"/>
          <w:b/>
        </w:rPr>
        <w:t>destinazione produttiva</w:t>
      </w:r>
      <w:r w:rsidRPr="008A6842">
        <w:rPr>
          <w:rFonts w:asciiTheme="minorHAnsi" w:hAnsiTheme="minorHAnsi" w:cs="Arial"/>
        </w:rPr>
        <w:t xml:space="preserve"> </w:t>
      </w:r>
      <w:r w:rsidRPr="003653D3">
        <w:rPr>
          <w:rFonts w:asciiTheme="minorHAnsi" w:hAnsiTheme="minorHAnsi" w:cs="Arial"/>
          <w:b/>
        </w:rPr>
        <w:t>o rurale se svolti da non aventi titolo</w:t>
      </w:r>
      <w:r w:rsidRPr="008A6842">
        <w:rPr>
          <w:rFonts w:asciiTheme="minorHAnsi" w:hAnsiTheme="minorHAnsi" w:cs="Arial"/>
        </w:rPr>
        <w:t xml:space="preserve">. I contributi D ed S sono </w:t>
      </w:r>
      <w:r w:rsidRPr="003653D3">
        <w:rPr>
          <w:rFonts w:asciiTheme="minorHAnsi" w:hAnsiTheme="minorHAnsi" w:cs="Arial"/>
          <w:b/>
        </w:rPr>
        <w:t>cumulabili</w:t>
      </w:r>
      <w:r w:rsidRPr="007F35C6">
        <w:rPr>
          <w:rFonts w:asciiTheme="minorHAnsi" w:hAnsiTheme="minorHAnsi" w:cs="Arial"/>
        </w:rPr>
        <w:t>.</w:t>
      </w:r>
    </w:p>
    <w:p w14:paraId="75356141" w14:textId="77777777" w:rsidR="001C3521" w:rsidRPr="008A6842" w:rsidRDefault="001C3521" w:rsidP="001C3521">
      <w:pPr>
        <w:spacing w:before="120" w:after="120" w:line="280" w:lineRule="exact"/>
        <w:jc w:val="both"/>
        <w:rPr>
          <w:rFonts w:asciiTheme="minorHAnsi" w:hAnsiTheme="minorHAnsi" w:cs="Arial"/>
        </w:rPr>
      </w:pPr>
      <w:r w:rsidRPr="003653D3">
        <w:rPr>
          <w:rFonts w:asciiTheme="minorHAnsi" w:hAnsiTheme="minorHAnsi" w:cs="Arial"/>
          <w:b/>
        </w:rPr>
        <w:t>3.3.</w:t>
      </w:r>
      <w:r w:rsidRPr="008A6842">
        <w:rPr>
          <w:rFonts w:asciiTheme="minorHAnsi" w:hAnsiTheme="minorHAnsi" w:cs="Arial"/>
        </w:rPr>
        <w:t xml:space="preserve"> L’unità di superficie per la determinazione di D ed S è la </w:t>
      </w:r>
      <w:r w:rsidRPr="00496A6C">
        <w:rPr>
          <w:rFonts w:asciiTheme="minorHAnsi" w:hAnsiTheme="minorHAnsi" w:cs="Arial"/>
          <w:b/>
        </w:rPr>
        <w:t>Superficie lorda</w:t>
      </w:r>
      <w:r w:rsidRPr="008A6842">
        <w:rPr>
          <w:rFonts w:asciiTheme="minorHAnsi" w:hAnsiTheme="minorHAnsi" w:cs="Arial"/>
        </w:rPr>
        <w:t xml:space="preserve"> (SL).</w:t>
      </w:r>
    </w:p>
    <w:p w14:paraId="1BE0F1FA" w14:textId="77777777" w:rsidR="001C3521" w:rsidRPr="008A6842" w:rsidRDefault="001C3521" w:rsidP="001C3521">
      <w:pPr>
        <w:spacing w:before="120" w:after="120" w:line="280" w:lineRule="exact"/>
        <w:jc w:val="both"/>
        <w:rPr>
          <w:rFonts w:asciiTheme="minorHAnsi" w:hAnsiTheme="minorHAnsi" w:cs="Arial"/>
        </w:rPr>
      </w:pPr>
      <w:r w:rsidRPr="003653D3">
        <w:rPr>
          <w:rFonts w:asciiTheme="minorHAnsi" w:hAnsiTheme="minorHAnsi" w:cs="Arial"/>
          <w:b/>
        </w:rPr>
        <w:t>3.4.</w:t>
      </w:r>
      <w:r w:rsidRPr="00854EA8">
        <w:rPr>
          <w:rFonts w:asciiTheme="minorHAnsi" w:hAnsiTheme="minorHAnsi" w:cs="Arial"/>
        </w:rPr>
        <w:t xml:space="preserve"> </w:t>
      </w:r>
      <w:r w:rsidRPr="003653D3">
        <w:rPr>
          <w:rFonts w:asciiTheme="minorHAnsi" w:hAnsiTheme="minorHAnsi" w:cs="Arial"/>
          <w:b/>
        </w:rPr>
        <w:t>“D”</w:t>
      </w:r>
      <w:r w:rsidRPr="008A6842">
        <w:rPr>
          <w:rFonts w:asciiTheme="minorHAnsi" w:hAnsiTheme="minorHAnsi" w:cs="Arial"/>
        </w:rPr>
        <w:t xml:space="preserve"> è il contributo da corrispondere a titolo di disinquinamento ed è commisurato all’incidenza delle opere di urbanizzazione ed infrastrutture che il Comune deve realizzare o ha già realizzato. Il contributo “D” si calcola applicando la seguente formula D= </w:t>
      </w:r>
      <w:proofErr w:type="spellStart"/>
      <w:r w:rsidRPr="008A6842">
        <w:rPr>
          <w:rFonts w:asciiTheme="minorHAnsi" w:hAnsiTheme="minorHAnsi" w:cs="Arial"/>
        </w:rPr>
        <w:t>Td</w:t>
      </w:r>
      <w:proofErr w:type="spellEnd"/>
      <w:r w:rsidRPr="008A6842">
        <w:rPr>
          <w:rFonts w:asciiTheme="minorHAnsi" w:hAnsiTheme="minorHAnsi" w:cs="Arial"/>
        </w:rPr>
        <w:t xml:space="preserve"> x </w:t>
      </w:r>
      <w:proofErr w:type="spellStart"/>
      <w:r w:rsidRPr="008A6842">
        <w:rPr>
          <w:rFonts w:asciiTheme="minorHAnsi" w:hAnsiTheme="minorHAnsi" w:cs="Arial"/>
        </w:rPr>
        <w:t>Kd</w:t>
      </w:r>
      <w:proofErr w:type="spellEnd"/>
      <w:r w:rsidRPr="008A6842">
        <w:rPr>
          <w:rFonts w:asciiTheme="minorHAnsi" w:hAnsiTheme="minorHAnsi" w:cs="Arial"/>
        </w:rPr>
        <w:t xml:space="preserve"> x SL, dove:</w:t>
      </w:r>
    </w:p>
    <w:p w14:paraId="1FAFC4EF" w14:textId="77777777" w:rsidR="001C3521" w:rsidRPr="008A6842" w:rsidRDefault="001C3521" w:rsidP="001C3521">
      <w:pPr>
        <w:spacing w:before="120" w:after="120" w:line="280" w:lineRule="exact"/>
        <w:ind w:firstLine="708"/>
        <w:jc w:val="both"/>
        <w:rPr>
          <w:rFonts w:asciiTheme="minorHAnsi" w:hAnsiTheme="minorHAnsi" w:cs="Arial"/>
        </w:rPr>
      </w:pPr>
      <w:proofErr w:type="spellStart"/>
      <w:r w:rsidRPr="008A6842">
        <w:rPr>
          <w:rFonts w:asciiTheme="minorHAnsi" w:hAnsiTheme="minorHAnsi" w:cs="Arial"/>
        </w:rPr>
        <w:t>Td</w:t>
      </w:r>
      <w:proofErr w:type="spellEnd"/>
      <w:r w:rsidRPr="008A6842">
        <w:rPr>
          <w:rFonts w:asciiTheme="minorHAnsi" w:hAnsiTheme="minorHAnsi" w:cs="Arial"/>
        </w:rPr>
        <w:t xml:space="preserve"> è la tariffa base è quantificata pari a</w:t>
      </w:r>
      <w:r w:rsidRPr="008A6842">
        <w:rPr>
          <w:rFonts w:asciiTheme="minorHAnsi" w:hAnsiTheme="minorHAnsi" w:cs="Arial"/>
          <w:b/>
        </w:rPr>
        <w:t xml:space="preserve"> </w:t>
      </w:r>
      <w:r w:rsidRPr="008A6842">
        <w:rPr>
          <w:rFonts w:asciiTheme="minorHAnsi" w:hAnsiTheme="minorHAnsi" w:cs="Arial"/>
        </w:rPr>
        <w:t>4,00 € per mq di SL,</w:t>
      </w:r>
    </w:p>
    <w:p w14:paraId="3522D8BF" w14:textId="77777777" w:rsidR="001C3521" w:rsidRPr="008A6842" w:rsidRDefault="001C3521" w:rsidP="001C3521">
      <w:pPr>
        <w:spacing w:before="120" w:after="120" w:line="280" w:lineRule="exact"/>
        <w:ind w:left="708"/>
        <w:jc w:val="both"/>
        <w:rPr>
          <w:rFonts w:asciiTheme="minorHAnsi" w:hAnsiTheme="minorHAnsi" w:cs="Arial"/>
        </w:rPr>
      </w:pPr>
      <w:proofErr w:type="spellStart"/>
      <w:r w:rsidRPr="008A6842">
        <w:rPr>
          <w:rFonts w:asciiTheme="minorHAnsi" w:hAnsiTheme="minorHAnsi" w:cs="Arial"/>
        </w:rPr>
        <w:t>Kd</w:t>
      </w:r>
      <w:proofErr w:type="spellEnd"/>
      <w:r w:rsidRPr="008A6842">
        <w:rPr>
          <w:rFonts w:asciiTheme="minorHAnsi" w:hAnsiTheme="minorHAnsi" w:cs="Arial"/>
        </w:rPr>
        <w:t xml:space="preserve"> è il coefficiente di inquinamento connesso al tipo di attività, che assume i seguenti valori:</w:t>
      </w:r>
    </w:p>
    <w:p w14:paraId="14E1DBA6" w14:textId="77777777" w:rsidR="001C3521" w:rsidRPr="008A6842" w:rsidRDefault="001C3521" w:rsidP="00AF7478">
      <w:pPr>
        <w:numPr>
          <w:ilvl w:val="0"/>
          <w:numId w:val="6"/>
        </w:numPr>
        <w:spacing w:before="120" w:after="120" w:line="280" w:lineRule="exact"/>
        <w:jc w:val="both"/>
        <w:rPr>
          <w:rFonts w:asciiTheme="minorHAnsi" w:hAnsiTheme="minorHAnsi" w:cs="Arial"/>
        </w:rPr>
      </w:pPr>
      <w:proofErr w:type="spellStart"/>
      <w:r w:rsidRPr="008A6842">
        <w:rPr>
          <w:rFonts w:asciiTheme="minorHAnsi" w:hAnsiTheme="minorHAnsi" w:cs="Arial"/>
        </w:rPr>
        <w:t>Kd</w:t>
      </w:r>
      <w:proofErr w:type="spellEnd"/>
      <w:r w:rsidRPr="008A6842">
        <w:rPr>
          <w:rFonts w:asciiTheme="minorHAnsi" w:hAnsiTheme="minorHAnsi" w:cs="Arial"/>
        </w:rPr>
        <w:t xml:space="preserve"> = 1,5 per attività industriali comprese nell’elenco di cui alla Parte I, lettera c, del D.M. 5 settembre 1994 “Elenco industrie insalubri di cui all’art. 216 del Testo Unico delle Leggi Sanitarie”,</w:t>
      </w:r>
    </w:p>
    <w:p w14:paraId="37B434FD" w14:textId="77777777" w:rsidR="001C3521" w:rsidRPr="008A6842" w:rsidRDefault="001C3521" w:rsidP="00AF7478">
      <w:pPr>
        <w:numPr>
          <w:ilvl w:val="0"/>
          <w:numId w:val="6"/>
        </w:numPr>
        <w:spacing w:before="120" w:after="120" w:line="280" w:lineRule="exact"/>
        <w:jc w:val="both"/>
        <w:rPr>
          <w:rFonts w:asciiTheme="minorHAnsi" w:hAnsiTheme="minorHAnsi" w:cs="Arial"/>
        </w:rPr>
      </w:pPr>
      <w:proofErr w:type="spellStart"/>
      <w:r w:rsidRPr="008A6842">
        <w:rPr>
          <w:rFonts w:asciiTheme="minorHAnsi" w:hAnsiTheme="minorHAnsi" w:cs="Arial"/>
        </w:rPr>
        <w:t>Kd</w:t>
      </w:r>
      <w:proofErr w:type="spellEnd"/>
      <w:r w:rsidRPr="008A6842">
        <w:rPr>
          <w:rFonts w:asciiTheme="minorHAnsi" w:hAnsiTheme="minorHAnsi" w:cs="Arial"/>
        </w:rPr>
        <w:t xml:space="preserve"> = 1 per tutte le altre attività.</w:t>
      </w:r>
    </w:p>
    <w:p w14:paraId="1761A4E8" w14:textId="77777777" w:rsidR="001C3521" w:rsidRPr="008A6842" w:rsidRDefault="001C3521" w:rsidP="001C3521">
      <w:pPr>
        <w:spacing w:before="120" w:after="120" w:line="280" w:lineRule="exact"/>
        <w:jc w:val="both"/>
        <w:rPr>
          <w:rFonts w:asciiTheme="minorHAnsi" w:hAnsiTheme="minorHAnsi" w:cs="Arial"/>
        </w:rPr>
      </w:pPr>
      <w:r w:rsidRPr="003653D3">
        <w:rPr>
          <w:rFonts w:asciiTheme="minorHAnsi" w:hAnsiTheme="minorHAnsi" w:cs="Arial"/>
          <w:b/>
        </w:rPr>
        <w:t>3.5 “S”</w:t>
      </w:r>
      <w:r w:rsidRPr="008A6842">
        <w:rPr>
          <w:rFonts w:asciiTheme="minorHAnsi" w:hAnsiTheme="minorHAnsi" w:cs="Arial"/>
        </w:rPr>
        <w:t xml:space="preserve"> è il contributo da corrispondere a titolo di sistemazione dei luoghi ove ne siano alterare le caratteristiche. Il contributo S si calcola applicando la seguente formula S= </w:t>
      </w:r>
      <w:proofErr w:type="spellStart"/>
      <w:r w:rsidRPr="008A6842">
        <w:rPr>
          <w:rFonts w:asciiTheme="minorHAnsi" w:hAnsiTheme="minorHAnsi" w:cs="Arial"/>
        </w:rPr>
        <w:t>Ts</w:t>
      </w:r>
      <w:proofErr w:type="spellEnd"/>
      <w:r w:rsidRPr="008A6842">
        <w:rPr>
          <w:rFonts w:asciiTheme="minorHAnsi" w:hAnsiTheme="minorHAnsi" w:cs="Arial"/>
        </w:rPr>
        <w:t xml:space="preserve"> x </w:t>
      </w:r>
      <w:proofErr w:type="spellStart"/>
      <w:r w:rsidRPr="008A6842">
        <w:rPr>
          <w:rFonts w:asciiTheme="minorHAnsi" w:hAnsiTheme="minorHAnsi" w:cs="Arial"/>
        </w:rPr>
        <w:t>Ks</w:t>
      </w:r>
      <w:proofErr w:type="spellEnd"/>
      <w:r w:rsidRPr="008A6842">
        <w:rPr>
          <w:rFonts w:asciiTheme="minorHAnsi" w:hAnsiTheme="minorHAnsi" w:cs="Arial"/>
        </w:rPr>
        <w:t xml:space="preserve"> x SL, dove:</w:t>
      </w:r>
    </w:p>
    <w:p w14:paraId="18000757" w14:textId="77777777" w:rsidR="001C3521" w:rsidRPr="008A6842" w:rsidRDefault="001C3521" w:rsidP="001C3521">
      <w:pPr>
        <w:spacing w:before="120" w:after="120" w:line="280" w:lineRule="exact"/>
        <w:ind w:firstLine="708"/>
        <w:jc w:val="both"/>
        <w:rPr>
          <w:rFonts w:asciiTheme="minorHAnsi" w:hAnsiTheme="minorHAnsi" w:cs="Arial"/>
        </w:rPr>
      </w:pPr>
      <w:proofErr w:type="spellStart"/>
      <w:r w:rsidRPr="008A6842">
        <w:rPr>
          <w:rFonts w:asciiTheme="minorHAnsi" w:hAnsiTheme="minorHAnsi" w:cs="Arial"/>
        </w:rPr>
        <w:t>Ts</w:t>
      </w:r>
      <w:proofErr w:type="spellEnd"/>
      <w:r w:rsidRPr="008A6842">
        <w:rPr>
          <w:rFonts w:asciiTheme="minorHAnsi" w:hAnsiTheme="minorHAnsi" w:cs="Arial"/>
        </w:rPr>
        <w:t xml:space="preserve"> è la tariffa base è quantificata pari a 3,00 € per mq di SL,</w:t>
      </w:r>
    </w:p>
    <w:p w14:paraId="54264AC7" w14:textId="77777777" w:rsidR="001C3521" w:rsidRPr="008A6842" w:rsidRDefault="001C3521" w:rsidP="001C3521">
      <w:pPr>
        <w:spacing w:before="120" w:after="120" w:line="280" w:lineRule="exact"/>
        <w:ind w:firstLine="708"/>
        <w:jc w:val="both"/>
        <w:rPr>
          <w:rFonts w:asciiTheme="minorHAnsi" w:hAnsiTheme="minorHAnsi" w:cs="Arial"/>
        </w:rPr>
      </w:pPr>
      <w:proofErr w:type="spellStart"/>
      <w:r w:rsidRPr="008A6842">
        <w:rPr>
          <w:rFonts w:asciiTheme="minorHAnsi" w:hAnsiTheme="minorHAnsi" w:cs="Arial"/>
        </w:rPr>
        <w:t>Ks</w:t>
      </w:r>
      <w:proofErr w:type="spellEnd"/>
      <w:r w:rsidRPr="008A6842">
        <w:rPr>
          <w:rFonts w:asciiTheme="minorHAnsi" w:hAnsiTheme="minorHAnsi" w:cs="Arial"/>
        </w:rPr>
        <w:t xml:space="preserve"> è il coefficiente di impatto connesso al tipo di intervento, che assume i seguenti valori:</w:t>
      </w:r>
    </w:p>
    <w:p w14:paraId="5C0F9AA5" w14:textId="77777777" w:rsidR="001C3521" w:rsidRPr="008A6842" w:rsidRDefault="001C3521" w:rsidP="00AF7478">
      <w:pPr>
        <w:numPr>
          <w:ilvl w:val="0"/>
          <w:numId w:val="6"/>
        </w:numPr>
        <w:spacing w:before="120" w:after="120" w:line="280" w:lineRule="exact"/>
        <w:jc w:val="both"/>
        <w:rPr>
          <w:rFonts w:asciiTheme="minorHAnsi" w:hAnsiTheme="minorHAnsi" w:cs="Arial"/>
        </w:rPr>
      </w:pPr>
      <w:proofErr w:type="spellStart"/>
      <w:r w:rsidRPr="008A6842">
        <w:rPr>
          <w:rFonts w:asciiTheme="minorHAnsi" w:hAnsiTheme="minorHAnsi" w:cs="Arial"/>
        </w:rPr>
        <w:t>Ks</w:t>
      </w:r>
      <w:proofErr w:type="spellEnd"/>
      <w:r w:rsidRPr="008A6842">
        <w:rPr>
          <w:rFonts w:asciiTheme="minorHAnsi" w:hAnsiTheme="minorHAnsi" w:cs="Arial"/>
        </w:rPr>
        <w:t xml:space="preserve"> = 1,5 per tutti gli interventi che prevedono un incremento delle superfici impermeabilizzate del suolo rispetto allo stato di fatto o modifiche planivolumetriche del terreno,</w:t>
      </w:r>
    </w:p>
    <w:p w14:paraId="5DAC8A6D" w14:textId="77777777" w:rsidR="001C3521" w:rsidRPr="008A6842" w:rsidRDefault="001C3521" w:rsidP="00AF7478">
      <w:pPr>
        <w:numPr>
          <w:ilvl w:val="0"/>
          <w:numId w:val="6"/>
        </w:numPr>
        <w:spacing w:before="120" w:after="120" w:line="280" w:lineRule="exact"/>
        <w:jc w:val="both"/>
        <w:rPr>
          <w:rFonts w:asciiTheme="minorHAnsi" w:hAnsiTheme="minorHAnsi" w:cs="Arial"/>
        </w:rPr>
      </w:pPr>
      <w:proofErr w:type="spellStart"/>
      <w:r w:rsidRPr="008A6842">
        <w:rPr>
          <w:rFonts w:asciiTheme="minorHAnsi" w:hAnsiTheme="minorHAnsi" w:cs="Arial"/>
        </w:rPr>
        <w:t>Ks</w:t>
      </w:r>
      <w:proofErr w:type="spellEnd"/>
      <w:r w:rsidRPr="008A6842">
        <w:rPr>
          <w:rFonts w:asciiTheme="minorHAnsi" w:hAnsiTheme="minorHAnsi" w:cs="Arial"/>
        </w:rPr>
        <w:t xml:space="preserve"> = 0,5 per gli interventi che prevedono quote di </w:t>
      </w:r>
      <w:proofErr w:type="spellStart"/>
      <w:r w:rsidRPr="008A6842">
        <w:rPr>
          <w:rFonts w:asciiTheme="minorHAnsi" w:hAnsiTheme="minorHAnsi" w:cs="Arial"/>
        </w:rPr>
        <w:t>desigillazione</w:t>
      </w:r>
      <w:proofErr w:type="spellEnd"/>
      <w:r w:rsidRPr="008A6842">
        <w:rPr>
          <w:rFonts w:asciiTheme="minorHAnsi" w:hAnsiTheme="minorHAnsi" w:cs="Arial"/>
        </w:rPr>
        <w:t xml:space="preserve"> e riduzione della superficie impermeabile del suolo rispetto allo stato di fatto superiore al 20% della SF,</w:t>
      </w:r>
    </w:p>
    <w:p w14:paraId="3F47534F" w14:textId="77777777" w:rsidR="001C3521" w:rsidRPr="008A6842" w:rsidRDefault="001C3521" w:rsidP="00AF7478">
      <w:pPr>
        <w:numPr>
          <w:ilvl w:val="0"/>
          <w:numId w:val="6"/>
        </w:numPr>
        <w:spacing w:before="120" w:after="120" w:line="280" w:lineRule="exact"/>
        <w:jc w:val="both"/>
        <w:rPr>
          <w:rFonts w:asciiTheme="minorHAnsi" w:hAnsiTheme="minorHAnsi" w:cs="Arial"/>
        </w:rPr>
      </w:pPr>
      <w:proofErr w:type="spellStart"/>
      <w:r w:rsidRPr="008A6842">
        <w:rPr>
          <w:rFonts w:asciiTheme="minorHAnsi" w:hAnsiTheme="minorHAnsi" w:cs="Arial"/>
        </w:rPr>
        <w:t>Ks</w:t>
      </w:r>
      <w:proofErr w:type="spellEnd"/>
      <w:r w:rsidRPr="008A6842">
        <w:rPr>
          <w:rFonts w:asciiTheme="minorHAnsi" w:hAnsiTheme="minorHAnsi" w:cs="Arial"/>
        </w:rPr>
        <w:t xml:space="preserve"> = 1 nei restanti casi.</w:t>
      </w:r>
    </w:p>
    <w:p w14:paraId="2E53E421" w14:textId="77777777" w:rsidR="001C3521" w:rsidRPr="008A6842" w:rsidRDefault="001C3521" w:rsidP="001C3521">
      <w:pPr>
        <w:spacing w:before="120" w:after="120" w:line="280" w:lineRule="exact"/>
        <w:jc w:val="both"/>
        <w:rPr>
          <w:rFonts w:asciiTheme="minorHAnsi" w:hAnsiTheme="minorHAnsi" w:cs="Arial"/>
        </w:rPr>
      </w:pPr>
      <w:r w:rsidRPr="003653D3">
        <w:rPr>
          <w:rFonts w:asciiTheme="minorHAnsi" w:hAnsiTheme="minorHAnsi" w:cs="Arial"/>
          <w:b/>
        </w:rPr>
        <w:t>3.6.</w:t>
      </w:r>
      <w:r w:rsidRPr="008A6842">
        <w:rPr>
          <w:rFonts w:asciiTheme="minorHAnsi" w:hAnsiTheme="minorHAnsi" w:cs="Arial"/>
        </w:rPr>
        <w:t xml:space="preserve"> I valori base </w:t>
      </w:r>
      <w:proofErr w:type="spellStart"/>
      <w:r w:rsidRPr="008A6842">
        <w:rPr>
          <w:rFonts w:asciiTheme="minorHAnsi" w:hAnsiTheme="minorHAnsi" w:cs="Arial"/>
        </w:rPr>
        <w:t>Td</w:t>
      </w:r>
      <w:proofErr w:type="spellEnd"/>
      <w:r w:rsidRPr="008A6842">
        <w:rPr>
          <w:rFonts w:asciiTheme="minorHAnsi" w:hAnsiTheme="minorHAnsi" w:cs="Arial"/>
        </w:rPr>
        <w:t xml:space="preserve"> e </w:t>
      </w:r>
      <w:proofErr w:type="spellStart"/>
      <w:r w:rsidRPr="008A6842">
        <w:rPr>
          <w:rFonts w:asciiTheme="minorHAnsi" w:hAnsiTheme="minorHAnsi" w:cs="Arial"/>
        </w:rPr>
        <w:t>Ts</w:t>
      </w:r>
      <w:proofErr w:type="spellEnd"/>
      <w:r w:rsidRPr="008A6842">
        <w:rPr>
          <w:rFonts w:asciiTheme="minorHAnsi" w:hAnsiTheme="minorHAnsi" w:cs="Arial"/>
        </w:rPr>
        <w:t xml:space="preserve"> sono definiti in funzione delle classi dei Comuni. A partire dalla II classe è applicata una riduzione incrementale degli importi base del 20% tra le classi, quindi le percentuali da applicare agli importi base precedentemente determinati sono le seguenti:</w:t>
      </w:r>
    </w:p>
    <w:p w14:paraId="63638513" w14:textId="77777777" w:rsidR="001C3521" w:rsidRPr="008A6842" w:rsidRDefault="001C3521" w:rsidP="001C3521">
      <w:pPr>
        <w:spacing w:before="240" w:after="120"/>
        <w:jc w:val="center"/>
        <w:rPr>
          <w:rFonts w:asciiTheme="minorHAnsi" w:hAnsiTheme="minorHAnsi" w:cs="Arial"/>
          <w:b/>
          <w:bCs/>
          <w:iCs/>
          <w:sz w:val="20"/>
        </w:rPr>
      </w:pPr>
      <w:r w:rsidRPr="008A6842">
        <w:rPr>
          <w:rFonts w:asciiTheme="minorHAnsi" w:hAnsiTheme="minorHAnsi" w:cs="Arial"/>
          <w:b/>
          <w:bCs/>
          <w:iCs/>
          <w:sz w:val="20"/>
        </w:rPr>
        <w:t xml:space="preserve">Tabella E – Percentuale delle tariffe base </w:t>
      </w:r>
      <w:proofErr w:type="spellStart"/>
      <w:r w:rsidRPr="008A6842">
        <w:rPr>
          <w:rFonts w:asciiTheme="minorHAnsi" w:hAnsiTheme="minorHAnsi" w:cs="Arial"/>
          <w:b/>
          <w:bCs/>
          <w:iCs/>
          <w:sz w:val="20"/>
        </w:rPr>
        <w:t>Td</w:t>
      </w:r>
      <w:proofErr w:type="spellEnd"/>
      <w:r w:rsidRPr="008A6842">
        <w:rPr>
          <w:rFonts w:asciiTheme="minorHAnsi" w:hAnsiTheme="minorHAnsi" w:cs="Arial"/>
          <w:b/>
          <w:bCs/>
          <w:iCs/>
          <w:sz w:val="20"/>
        </w:rPr>
        <w:t xml:space="preserve"> e </w:t>
      </w:r>
      <w:proofErr w:type="spellStart"/>
      <w:r w:rsidRPr="008A6842">
        <w:rPr>
          <w:rFonts w:asciiTheme="minorHAnsi" w:hAnsiTheme="minorHAnsi" w:cs="Arial"/>
          <w:b/>
          <w:bCs/>
          <w:iCs/>
          <w:sz w:val="20"/>
        </w:rPr>
        <w:t>Ts</w:t>
      </w:r>
      <w:proofErr w:type="spellEnd"/>
      <w:r w:rsidRPr="008A6842">
        <w:rPr>
          <w:rFonts w:asciiTheme="minorHAnsi" w:hAnsiTheme="minorHAnsi" w:cs="Arial"/>
          <w:b/>
          <w:bCs/>
          <w:iCs/>
          <w:sz w:val="20"/>
        </w:rPr>
        <w:t xml:space="preserve"> in funzione della classe del Comune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665"/>
        <w:gridCol w:w="1664"/>
        <w:gridCol w:w="1665"/>
      </w:tblGrid>
      <w:tr w:rsidR="001C3521" w:rsidRPr="00E63F25" w14:paraId="09734EAD" w14:textId="77777777" w:rsidTr="001C3521">
        <w:trPr>
          <w:trHeight w:val="233"/>
          <w:jc w:val="center"/>
        </w:trPr>
        <w:tc>
          <w:tcPr>
            <w:tcW w:w="2242" w:type="dxa"/>
            <w:shd w:val="clear" w:color="auto" w:fill="auto"/>
          </w:tcPr>
          <w:p w14:paraId="7BF527DA" w14:textId="77777777" w:rsidR="001C3521" w:rsidRPr="00E63F25" w:rsidRDefault="001C3521" w:rsidP="001C3521">
            <w:pPr>
              <w:autoSpaceDE w:val="0"/>
              <w:autoSpaceDN w:val="0"/>
              <w:adjustRightInd w:val="0"/>
              <w:spacing w:before="120" w:after="120"/>
              <w:jc w:val="center"/>
              <w:rPr>
                <w:rFonts w:asciiTheme="minorHAnsi" w:hAnsiTheme="minorHAnsi" w:cs="Arial"/>
                <w:sz w:val="20"/>
              </w:rPr>
            </w:pPr>
            <w:r w:rsidRPr="00E63F25">
              <w:rPr>
                <w:rFonts w:asciiTheme="minorHAnsi" w:hAnsiTheme="minorHAnsi" w:cs="Arial"/>
                <w:sz w:val="20"/>
              </w:rPr>
              <w:t>I Classe</w:t>
            </w:r>
          </w:p>
        </w:tc>
        <w:tc>
          <w:tcPr>
            <w:tcW w:w="1665" w:type="dxa"/>
            <w:shd w:val="clear" w:color="auto" w:fill="auto"/>
          </w:tcPr>
          <w:p w14:paraId="0706E35D" w14:textId="77777777" w:rsidR="001C3521" w:rsidRPr="00E63F25" w:rsidRDefault="001C3521" w:rsidP="001C3521">
            <w:pPr>
              <w:autoSpaceDE w:val="0"/>
              <w:autoSpaceDN w:val="0"/>
              <w:adjustRightInd w:val="0"/>
              <w:spacing w:before="120" w:after="120"/>
              <w:jc w:val="center"/>
              <w:rPr>
                <w:rFonts w:asciiTheme="minorHAnsi" w:hAnsiTheme="minorHAnsi" w:cs="Arial"/>
                <w:sz w:val="20"/>
              </w:rPr>
            </w:pPr>
            <w:r w:rsidRPr="00E63F25">
              <w:rPr>
                <w:rFonts w:asciiTheme="minorHAnsi" w:hAnsiTheme="minorHAnsi" w:cs="Arial"/>
                <w:sz w:val="20"/>
              </w:rPr>
              <w:t>II Classe</w:t>
            </w:r>
          </w:p>
        </w:tc>
        <w:tc>
          <w:tcPr>
            <w:tcW w:w="1664" w:type="dxa"/>
            <w:shd w:val="clear" w:color="auto" w:fill="auto"/>
          </w:tcPr>
          <w:p w14:paraId="2E4D225B" w14:textId="77777777" w:rsidR="001C3521" w:rsidRPr="00E63F25" w:rsidRDefault="001C3521" w:rsidP="001C3521">
            <w:pPr>
              <w:autoSpaceDE w:val="0"/>
              <w:autoSpaceDN w:val="0"/>
              <w:adjustRightInd w:val="0"/>
              <w:spacing w:before="120" w:after="120"/>
              <w:jc w:val="center"/>
              <w:rPr>
                <w:rFonts w:asciiTheme="minorHAnsi" w:hAnsiTheme="minorHAnsi" w:cs="Arial"/>
                <w:sz w:val="20"/>
              </w:rPr>
            </w:pPr>
            <w:r w:rsidRPr="00E63F25">
              <w:rPr>
                <w:rFonts w:asciiTheme="minorHAnsi" w:hAnsiTheme="minorHAnsi" w:cs="Arial"/>
                <w:sz w:val="20"/>
              </w:rPr>
              <w:t>III Classe</w:t>
            </w:r>
          </w:p>
        </w:tc>
        <w:tc>
          <w:tcPr>
            <w:tcW w:w="1665" w:type="dxa"/>
            <w:shd w:val="clear" w:color="auto" w:fill="auto"/>
          </w:tcPr>
          <w:p w14:paraId="602BC00B" w14:textId="77777777" w:rsidR="001C3521" w:rsidRPr="00E63F25" w:rsidRDefault="001C3521" w:rsidP="001C3521">
            <w:pPr>
              <w:autoSpaceDE w:val="0"/>
              <w:autoSpaceDN w:val="0"/>
              <w:adjustRightInd w:val="0"/>
              <w:spacing w:before="120" w:after="120"/>
              <w:jc w:val="center"/>
              <w:rPr>
                <w:rFonts w:asciiTheme="minorHAnsi" w:hAnsiTheme="minorHAnsi" w:cs="Arial"/>
                <w:sz w:val="20"/>
              </w:rPr>
            </w:pPr>
            <w:r w:rsidRPr="00E63F25">
              <w:rPr>
                <w:rFonts w:asciiTheme="minorHAnsi" w:hAnsiTheme="minorHAnsi" w:cs="Arial"/>
                <w:sz w:val="20"/>
              </w:rPr>
              <w:t>IV Classe</w:t>
            </w:r>
          </w:p>
        </w:tc>
      </w:tr>
      <w:tr w:rsidR="001C3521" w:rsidRPr="00E63F25" w14:paraId="7880B556" w14:textId="77777777" w:rsidTr="001C3521">
        <w:trPr>
          <w:trHeight w:val="197"/>
          <w:jc w:val="center"/>
        </w:trPr>
        <w:tc>
          <w:tcPr>
            <w:tcW w:w="2242" w:type="dxa"/>
            <w:shd w:val="clear" w:color="auto" w:fill="auto"/>
          </w:tcPr>
          <w:p w14:paraId="279DECCF" w14:textId="77777777" w:rsidR="001C3521" w:rsidRPr="00E63F25" w:rsidRDefault="001C3521" w:rsidP="001C3521">
            <w:pPr>
              <w:autoSpaceDE w:val="0"/>
              <w:autoSpaceDN w:val="0"/>
              <w:adjustRightInd w:val="0"/>
              <w:spacing w:before="120" w:after="120"/>
              <w:jc w:val="center"/>
              <w:rPr>
                <w:rFonts w:asciiTheme="minorHAnsi" w:hAnsiTheme="minorHAnsi" w:cs="Arial"/>
                <w:sz w:val="20"/>
              </w:rPr>
            </w:pPr>
            <w:r w:rsidRPr="00E63F25">
              <w:rPr>
                <w:rFonts w:asciiTheme="minorHAnsi" w:hAnsiTheme="minorHAnsi" w:cs="Arial"/>
                <w:sz w:val="20"/>
              </w:rPr>
              <w:t>100%</w:t>
            </w:r>
          </w:p>
        </w:tc>
        <w:tc>
          <w:tcPr>
            <w:tcW w:w="1665" w:type="dxa"/>
            <w:shd w:val="clear" w:color="auto" w:fill="auto"/>
          </w:tcPr>
          <w:p w14:paraId="7092903F" w14:textId="77777777" w:rsidR="001C3521" w:rsidRPr="00E63F25" w:rsidRDefault="001C3521" w:rsidP="001C3521">
            <w:pPr>
              <w:autoSpaceDE w:val="0"/>
              <w:autoSpaceDN w:val="0"/>
              <w:adjustRightInd w:val="0"/>
              <w:spacing w:before="120" w:after="120"/>
              <w:jc w:val="center"/>
              <w:rPr>
                <w:rFonts w:asciiTheme="minorHAnsi" w:hAnsiTheme="minorHAnsi" w:cs="Arial"/>
                <w:sz w:val="20"/>
              </w:rPr>
            </w:pPr>
            <w:r w:rsidRPr="00E63F25">
              <w:rPr>
                <w:rFonts w:asciiTheme="minorHAnsi" w:hAnsiTheme="minorHAnsi" w:cs="Arial"/>
                <w:sz w:val="20"/>
              </w:rPr>
              <w:t>80%</w:t>
            </w:r>
          </w:p>
        </w:tc>
        <w:tc>
          <w:tcPr>
            <w:tcW w:w="1664" w:type="dxa"/>
            <w:shd w:val="clear" w:color="auto" w:fill="auto"/>
          </w:tcPr>
          <w:p w14:paraId="41B4B2EE" w14:textId="77777777" w:rsidR="001C3521" w:rsidRPr="00E63F25" w:rsidRDefault="001C3521" w:rsidP="001C3521">
            <w:pPr>
              <w:autoSpaceDE w:val="0"/>
              <w:autoSpaceDN w:val="0"/>
              <w:adjustRightInd w:val="0"/>
              <w:spacing w:before="120" w:after="120"/>
              <w:jc w:val="center"/>
              <w:rPr>
                <w:rFonts w:asciiTheme="minorHAnsi" w:hAnsiTheme="minorHAnsi" w:cs="Arial"/>
                <w:sz w:val="20"/>
              </w:rPr>
            </w:pPr>
            <w:r w:rsidRPr="00E63F25">
              <w:rPr>
                <w:rFonts w:asciiTheme="minorHAnsi" w:hAnsiTheme="minorHAnsi" w:cs="Arial"/>
                <w:sz w:val="20"/>
              </w:rPr>
              <w:t>60%</w:t>
            </w:r>
          </w:p>
        </w:tc>
        <w:tc>
          <w:tcPr>
            <w:tcW w:w="1665" w:type="dxa"/>
            <w:shd w:val="clear" w:color="auto" w:fill="auto"/>
          </w:tcPr>
          <w:p w14:paraId="4C41199F" w14:textId="77777777" w:rsidR="001C3521" w:rsidRPr="00E63F25" w:rsidRDefault="001C3521" w:rsidP="001C3521">
            <w:pPr>
              <w:autoSpaceDE w:val="0"/>
              <w:autoSpaceDN w:val="0"/>
              <w:adjustRightInd w:val="0"/>
              <w:spacing w:before="120" w:after="120"/>
              <w:jc w:val="center"/>
              <w:rPr>
                <w:rFonts w:asciiTheme="minorHAnsi" w:hAnsiTheme="minorHAnsi" w:cs="Arial"/>
                <w:sz w:val="20"/>
              </w:rPr>
            </w:pPr>
            <w:r w:rsidRPr="00E63F25">
              <w:rPr>
                <w:rFonts w:asciiTheme="minorHAnsi" w:hAnsiTheme="minorHAnsi" w:cs="Arial"/>
                <w:sz w:val="20"/>
              </w:rPr>
              <w:t>40%</w:t>
            </w:r>
          </w:p>
        </w:tc>
      </w:tr>
    </w:tbl>
    <w:p w14:paraId="7CB99681" w14:textId="77777777" w:rsidR="001C3521" w:rsidRPr="008A6842" w:rsidRDefault="001C3521" w:rsidP="001C3521">
      <w:pPr>
        <w:spacing w:before="240" w:after="120" w:line="280" w:lineRule="exact"/>
        <w:jc w:val="both"/>
        <w:rPr>
          <w:rFonts w:asciiTheme="minorHAnsi" w:hAnsiTheme="minorHAnsi" w:cs="Arial"/>
        </w:rPr>
      </w:pPr>
      <w:r w:rsidRPr="003653D3">
        <w:rPr>
          <w:rFonts w:asciiTheme="minorHAnsi" w:hAnsiTheme="minorHAnsi" w:cs="Arial"/>
          <w:b/>
        </w:rPr>
        <w:t>3.7.</w:t>
      </w:r>
      <w:r w:rsidRPr="008A6842">
        <w:rPr>
          <w:rFonts w:asciiTheme="minorHAnsi" w:hAnsiTheme="minorHAnsi" w:cs="Arial"/>
        </w:rPr>
        <w:t xml:space="preserve"> I Comuni con delibera del Consiglio definiscono la propria tariffa anche apportando un aumento o una diminuzione massimi del </w:t>
      </w:r>
      <w:r w:rsidRPr="00496A6C">
        <w:rPr>
          <w:rFonts w:asciiTheme="minorHAnsi" w:hAnsiTheme="minorHAnsi" w:cs="Arial"/>
          <w:b/>
        </w:rPr>
        <w:t>15%</w:t>
      </w:r>
      <w:r w:rsidRPr="008A6842">
        <w:rPr>
          <w:rFonts w:asciiTheme="minorHAnsi" w:hAnsiTheme="minorHAnsi" w:cs="Arial"/>
        </w:rPr>
        <w:t xml:space="preserve"> alle tariffe base </w:t>
      </w:r>
      <w:proofErr w:type="spellStart"/>
      <w:r w:rsidRPr="008A6842">
        <w:rPr>
          <w:rFonts w:asciiTheme="minorHAnsi" w:hAnsiTheme="minorHAnsi" w:cs="Arial"/>
        </w:rPr>
        <w:t>Td</w:t>
      </w:r>
      <w:proofErr w:type="spellEnd"/>
      <w:r w:rsidRPr="008A6842">
        <w:rPr>
          <w:rFonts w:asciiTheme="minorHAnsi" w:hAnsiTheme="minorHAnsi" w:cs="Arial"/>
        </w:rPr>
        <w:t xml:space="preserve"> e </w:t>
      </w:r>
      <w:proofErr w:type="spellStart"/>
      <w:r w:rsidRPr="008A6842">
        <w:rPr>
          <w:rFonts w:asciiTheme="minorHAnsi" w:hAnsiTheme="minorHAnsi" w:cs="Arial"/>
        </w:rPr>
        <w:t>Ts</w:t>
      </w:r>
      <w:proofErr w:type="spellEnd"/>
      <w:r w:rsidRPr="008A6842">
        <w:rPr>
          <w:rFonts w:asciiTheme="minorHAnsi" w:hAnsiTheme="minorHAnsi" w:cs="Arial"/>
        </w:rPr>
        <w:t xml:space="preserve"> sopra definite e possono aggiungere ulteriori coefficienti (es. numero addetti, classi di superfici, ecc.) per meglio articolare i tipi di attività presenti sul territorio.</w:t>
      </w:r>
    </w:p>
    <w:p w14:paraId="76CFD336" w14:textId="77777777" w:rsidR="001C3521" w:rsidRPr="00A33E51" w:rsidRDefault="001C3521" w:rsidP="001C3521">
      <w:pPr>
        <w:spacing w:before="120" w:after="120" w:line="280" w:lineRule="exact"/>
        <w:jc w:val="both"/>
        <w:rPr>
          <w:rFonts w:asciiTheme="minorHAnsi" w:hAnsiTheme="minorHAnsi" w:cs="Arial"/>
        </w:rPr>
      </w:pPr>
      <w:r w:rsidRPr="003653D3">
        <w:rPr>
          <w:rFonts w:asciiTheme="minorHAnsi" w:hAnsiTheme="minorHAnsi" w:cs="Arial"/>
          <w:b/>
        </w:rPr>
        <w:lastRenderedPageBreak/>
        <w:t>3.8.</w:t>
      </w:r>
      <w:r w:rsidRPr="00A33E51">
        <w:rPr>
          <w:rFonts w:asciiTheme="minorHAnsi" w:hAnsiTheme="minorHAnsi" w:cs="Arial"/>
        </w:rPr>
        <w:t xml:space="preserve"> Per talune </w:t>
      </w:r>
      <w:r w:rsidRPr="00496A6C">
        <w:rPr>
          <w:rFonts w:asciiTheme="minorHAnsi" w:hAnsiTheme="minorHAnsi" w:cs="Arial"/>
          <w:b/>
        </w:rPr>
        <w:t>Frazioni</w:t>
      </w:r>
      <w:r w:rsidRPr="00A33E51">
        <w:rPr>
          <w:rFonts w:asciiTheme="minorHAnsi" w:hAnsiTheme="minorHAnsi" w:cs="Arial"/>
        </w:rPr>
        <w:t xml:space="preserve"> del proprio territorio il Comune può ridurre i valori di </w:t>
      </w:r>
      <w:proofErr w:type="spellStart"/>
      <w:r w:rsidRPr="00A33E51">
        <w:rPr>
          <w:rFonts w:asciiTheme="minorHAnsi" w:hAnsiTheme="minorHAnsi" w:cs="Arial"/>
        </w:rPr>
        <w:t>Td</w:t>
      </w:r>
      <w:proofErr w:type="spellEnd"/>
      <w:r w:rsidRPr="00A33E51">
        <w:rPr>
          <w:rFonts w:asciiTheme="minorHAnsi" w:hAnsiTheme="minorHAnsi" w:cs="Arial"/>
        </w:rPr>
        <w:t xml:space="preserve"> e </w:t>
      </w:r>
      <w:proofErr w:type="spellStart"/>
      <w:r w:rsidRPr="00A33E51">
        <w:rPr>
          <w:rFonts w:asciiTheme="minorHAnsi" w:hAnsiTheme="minorHAnsi" w:cs="Arial"/>
        </w:rPr>
        <w:t>Ts</w:t>
      </w:r>
      <w:proofErr w:type="spellEnd"/>
      <w:r w:rsidRPr="00A33E51">
        <w:rPr>
          <w:rFonts w:asciiTheme="minorHAnsi" w:hAnsiTheme="minorHAnsi" w:cs="Arial"/>
        </w:rPr>
        <w:t xml:space="preserve"> fino ad un massimo del </w:t>
      </w:r>
      <w:r w:rsidRPr="00951557">
        <w:rPr>
          <w:rFonts w:asciiTheme="minorHAnsi" w:hAnsiTheme="minorHAnsi" w:cs="Arial"/>
          <w:b/>
        </w:rPr>
        <w:t>30%</w:t>
      </w:r>
      <w:r w:rsidRPr="00854EA8">
        <w:rPr>
          <w:rFonts w:asciiTheme="minorHAnsi" w:hAnsiTheme="minorHAnsi" w:cs="Arial"/>
        </w:rPr>
        <w:t>,</w:t>
      </w:r>
      <w:r w:rsidRPr="00A33E51">
        <w:rPr>
          <w:rFonts w:asciiTheme="minorHAnsi" w:hAnsiTheme="minorHAnsi" w:cs="Arial"/>
        </w:rPr>
        <w:t xml:space="preserve"> </w:t>
      </w:r>
    </w:p>
    <w:p w14:paraId="1DE6C4AB" w14:textId="77777777" w:rsidR="001C3521" w:rsidRPr="00A33E51" w:rsidRDefault="001C3521" w:rsidP="001C3521">
      <w:pPr>
        <w:spacing w:before="120" w:after="120" w:line="280" w:lineRule="exact"/>
        <w:jc w:val="both"/>
        <w:rPr>
          <w:rFonts w:asciiTheme="minorHAnsi" w:hAnsiTheme="minorHAnsi" w:cs="Arial"/>
        </w:rPr>
      </w:pPr>
      <w:r w:rsidRPr="003653D3">
        <w:rPr>
          <w:rFonts w:asciiTheme="minorHAnsi" w:hAnsiTheme="minorHAnsi" w:cs="Arial"/>
          <w:b/>
        </w:rPr>
        <w:t>3.9.</w:t>
      </w:r>
      <w:r w:rsidRPr="00A33E51">
        <w:rPr>
          <w:rFonts w:asciiTheme="minorHAnsi" w:hAnsiTheme="minorHAnsi" w:cs="Arial"/>
        </w:rPr>
        <w:t xml:space="preserve"> Sono </w:t>
      </w:r>
      <w:r w:rsidRPr="00496A6C">
        <w:rPr>
          <w:rFonts w:asciiTheme="minorHAnsi" w:hAnsiTheme="minorHAnsi" w:cs="Arial"/>
          <w:b/>
        </w:rPr>
        <w:t>esentate dal pagamento</w:t>
      </w:r>
      <w:r w:rsidRPr="00A33E51">
        <w:rPr>
          <w:rFonts w:asciiTheme="minorHAnsi" w:hAnsiTheme="minorHAnsi" w:cs="Arial"/>
        </w:rPr>
        <w:t xml:space="preserve"> dei contributi D e S:</w:t>
      </w:r>
    </w:p>
    <w:p w14:paraId="391385F3" w14:textId="77777777" w:rsidR="001C3521" w:rsidRPr="00A33E51" w:rsidRDefault="001C3521" w:rsidP="00AF7478">
      <w:pPr>
        <w:pStyle w:val="Paragrafoelenco"/>
        <w:numPr>
          <w:ilvl w:val="0"/>
          <w:numId w:val="17"/>
        </w:numPr>
        <w:spacing w:before="120" w:after="120" w:line="280" w:lineRule="exact"/>
        <w:jc w:val="both"/>
        <w:rPr>
          <w:rFonts w:asciiTheme="minorHAnsi" w:hAnsiTheme="minorHAnsi" w:cs="Arial"/>
          <w:szCs w:val="24"/>
        </w:rPr>
      </w:pPr>
      <w:r w:rsidRPr="00A33E51">
        <w:rPr>
          <w:rFonts w:asciiTheme="minorHAnsi" w:hAnsiTheme="minorHAnsi" w:cs="Arial"/>
          <w:szCs w:val="24"/>
        </w:rPr>
        <w:t>le attività artigianali di servizio alla casa e alla persona definite dagli strumenti urbanistici comunali;</w:t>
      </w:r>
    </w:p>
    <w:p w14:paraId="3D068D19" w14:textId="77777777" w:rsidR="001C3521" w:rsidRPr="00A33E51" w:rsidRDefault="001C3521" w:rsidP="00AF7478">
      <w:pPr>
        <w:pStyle w:val="Paragrafoelenco"/>
        <w:numPr>
          <w:ilvl w:val="0"/>
          <w:numId w:val="17"/>
        </w:numPr>
        <w:spacing w:before="120" w:after="120" w:line="280" w:lineRule="exact"/>
        <w:jc w:val="both"/>
        <w:rPr>
          <w:rFonts w:asciiTheme="minorHAnsi" w:hAnsiTheme="minorHAnsi" w:cs="Arial"/>
          <w:szCs w:val="24"/>
        </w:rPr>
      </w:pPr>
      <w:r w:rsidRPr="00A33E51">
        <w:rPr>
          <w:rFonts w:asciiTheme="minorHAnsi" w:hAnsiTheme="minorHAnsi" w:cs="Arial"/>
          <w:szCs w:val="24"/>
        </w:rPr>
        <w:t>le attività estrattive.</w:t>
      </w:r>
    </w:p>
    <w:p w14:paraId="3F5FDF69" w14:textId="77777777" w:rsidR="001C3521" w:rsidRPr="00A33E51" w:rsidRDefault="001C3521" w:rsidP="001C3521">
      <w:pPr>
        <w:spacing w:before="120" w:after="120" w:line="280" w:lineRule="exact"/>
        <w:jc w:val="both"/>
        <w:rPr>
          <w:rFonts w:asciiTheme="minorHAnsi" w:hAnsiTheme="minorHAnsi" w:cs="Arial"/>
        </w:rPr>
      </w:pPr>
      <w:r w:rsidRPr="00951557">
        <w:rPr>
          <w:rFonts w:asciiTheme="minorHAnsi" w:hAnsiTheme="minorHAnsi" w:cs="Arial"/>
          <w:b/>
        </w:rPr>
        <w:t>3.10.</w:t>
      </w:r>
      <w:r w:rsidRPr="00A33E51">
        <w:rPr>
          <w:rFonts w:asciiTheme="minorHAnsi" w:hAnsiTheme="minorHAnsi" w:cs="Arial"/>
        </w:rPr>
        <w:t xml:space="preserve"> All’interno del territorio urbanizzato</w:t>
      </w:r>
      <w:r w:rsidRPr="00951557">
        <w:rPr>
          <w:rFonts w:asciiTheme="minorHAnsi" w:hAnsiTheme="minorHAnsi" w:cs="Arial"/>
        </w:rPr>
        <w:t>,</w:t>
      </w:r>
      <w:r w:rsidRPr="00496A6C">
        <w:rPr>
          <w:rFonts w:asciiTheme="minorHAnsi" w:hAnsiTheme="minorHAnsi" w:cs="Arial"/>
          <w:b/>
        </w:rPr>
        <w:t xml:space="preserve"> D e S sono ridotti in misura non inferiore al 35 per cento</w:t>
      </w:r>
      <w:r w:rsidRPr="00A33E51">
        <w:rPr>
          <w:rFonts w:asciiTheme="minorHAnsi" w:hAnsiTheme="minorHAnsi" w:cs="Arial"/>
        </w:rPr>
        <w:t xml:space="preserve"> rispetto a quello previsto per le nuove costruzioni, per gli interventi di ristrutturazione urbanistica </w:t>
      </w:r>
      <w:proofErr w:type="gramStart"/>
      <w:r w:rsidRPr="00A33E51">
        <w:rPr>
          <w:rFonts w:asciiTheme="minorHAnsi" w:hAnsiTheme="minorHAnsi" w:cs="Arial"/>
        </w:rPr>
        <w:t>ed</w:t>
      </w:r>
      <w:proofErr w:type="gramEnd"/>
      <w:r w:rsidRPr="00A33E51">
        <w:rPr>
          <w:rFonts w:asciiTheme="minorHAnsi" w:hAnsiTheme="minorHAnsi" w:cs="Arial"/>
        </w:rPr>
        <w:t xml:space="preserve"> edilizia, addensamento o sostituzione urbana, e per interventi di recupero o riuso di immobili dismessi o in via di dismissione. Per i medesimi interventi i Comuni hanno la facoltà di deliberare ulteriori riduzioni, fino alla completa esenzione dallo stesso onere, anche in considerazione delle particolari caratteristiche delle opere da realizzare.</w:t>
      </w:r>
    </w:p>
    <w:p w14:paraId="5C0A8520" w14:textId="77777777" w:rsidR="001C3521" w:rsidRPr="00E63F25" w:rsidRDefault="001C3521" w:rsidP="001C3521">
      <w:pPr>
        <w:rPr>
          <w:rFonts w:asciiTheme="minorHAnsi" w:hAnsiTheme="minorHAnsi" w:cs="Arial"/>
          <w:sz w:val="22"/>
          <w:szCs w:val="22"/>
        </w:rPr>
      </w:pPr>
      <w:r w:rsidRPr="00E63F25">
        <w:rPr>
          <w:rFonts w:asciiTheme="minorHAnsi" w:hAnsiTheme="minorHAnsi" w:cs="Arial"/>
          <w:sz w:val="22"/>
          <w:szCs w:val="22"/>
        </w:rPr>
        <w:br w:type="page"/>
      </w:r>
    </w:p>
    <w:p w14:paraId="1AA20F7E" w14:textId="77777777" w:rsidR="001C3521" w:rsidRPr="00496A6C" w:rsidRDefault="001C3521" w:rsidP="001C3521">
      <w:pPr>
        <w:spacing w:before="120" w:after="120"/>
        <w:jc w:val="both"/>
        <w:rPr>
          <w:rFonts w:asciiTheme="minorHAnsi" w:hAnsiTheme="minorHAnsi" w:cs="Arial"/>
          <w:b/>
        </w:rPr>
      </w:pPr>
      <w:r w:rsidRPr="00496A6C">
        <w:rPr>
          <w:rFonts w:asciiTheme="minorHAnsi" w:hAnsiTheme="minorHAnsi" w:cs="Arial"/>
          <w:b/>
        </w:rPr>
        <w:lastRenderedPageBreak/>
        <w:t xml:space="preserve">4 - CONTRIBUTO STRAORDINARIO </w:t>
      </w:r>
    </w:p>
    <w:p w14:paraId="563919B5" w14:textId="77777777" w:rsidR="001C3521" w:rsidRPr="00A33E51" w:rsidRDefault="001C3521" w:rsidP="001C3521">
      <w:pPr>
        <w:spacing w:before="120" w:after="120" w:line="280" w:lineRule="exact"/>
        <w:jc w:val="both"/>
        <w:rPr>
          <w:rFonts w:asciiTheme="minorHAnsi" w:hAnsiTheme="minorHAnsi" w:cs="Arial"/>
        </w:rPr>
      </w:pPr>
      <w:r w:rsidRPr="00951557">
        <w:rPr>
          <w:rFonts w:asciiTheme="minorHAnsi" w:hAnsiTheme="minorHAnsi" w:cs="Arial"/>
          <w:b/>
        </w:rPr>
        <w:t>4.1.</w:t>
      </w:r>
      <w:r w:rsidRPr="00A33E51">
        <w:rPr>
          <w:rFonts w:asciiTheme="minorHAnsi" w:hAnsiTheme="minorHAnsi" w:cs="Arial"/>
        </w:rPr>
        <w:t xml:space="preserve"> Il contributo straordinario (CS) di cui all’art. 30, comma 3, lettera f), della L.R. n. 15/2013 (attuativo dell’art. 16, comma 4, lettera d-ter), del D.P.R. n. 380/2001) è dovuto per i </w:t>
      </w:r>
      <w:r w:rsidRPr="00496A6C">
        <w:rPr>
          <w:rFonts w:asciiTheme="minorHAnsi" w:hAnsiTheme="minorHAnsi" w:cs="Arial"/>
          <w:b/>
        </w:rPr>
        <w:t>nuovi insediamenti ricadenti al di fuori del perimetro del territorio urbanizzato</w:t>
      </w:r>
      <w:r w:rsidRPr="00A33E51">
        <w:rPr>
          <w:rFonts w:asciiTheme="minorHAnsi" w:hAnsiTheme="minorHAnsi" w:cs="Arial"/>
        </w:rPr>
        <w:t xml:space="preserve"> (T.U.) definito dal PUG ai sensi dell’art. 32, commi 2 e 3, della L.R. n. 24/2017(art. 8, comma 1, lettera a), e comma 4, della </w:t>
      </w:r>
      <w:bookmarkStart w:id="16" w:name="_Hlk518496581"/>
      <w:bookmarkStart w:id="17" w:name="_Hlk519174914"/>
      <w:r w:rsidRPr="00A33E51">
        <w:rPr>
          <w:rFonts w:asciiTheme="minorHAnsi" w:hAnsiTheme="minorHAnsi" w:cs="Arial"/>
        </w:rPr>
        <w:t>L.R. n. 24</w:t>
      </w:r>
      <w:bookmarkEnd w:id="16"/>
      <w:r w:rsidRPr="00A33E51">
        <w:rPr>
          <w:rFonts w:asciiTheme="minorHAnsi" w:hAnsiTheme="minorHAnsi" w:cs="Arial"/>
        </w:rPr>
        <w:t>/2017</w:t>
      </w:r>
      <w:bookmarkEnd w:id="17"/>
      <w:r w:rsidRPr="00A33E51">
        <w:rPr>
          <w:rFonts w:asciiTheme="minorHAnsi" w:hAnsiTheme="minorHAnsi" w:cs="Arial"/>
        </w:rPr>
        <w:t xml:space="preserve">). </w:t>
      </w:r>
    </w:p>
    <w:p w14:paraId="679C12C9" w14:textId="77777777" w:rsidR="001C3521" w:rsidRPr="00A33E51" w:rsidRDefault="001C3521" w:rsidP="001C3521">
      <w:pPr>
        <w:spacing w:before="120" w:after="120" w:line="280" w:lineRule="exact"/>
        <w:jc w:val="both"/>
        <w:rPr>
          <w:rFonts w:asciiTheme="minorHAnsi" w:hAnsiTheme="minorHAnsi" w:cs="Arial"/>
        </w:rPr>
      </w:pPr>
      <w:r w:rsidRPr="00A33E51">
        <w:rPr>
          <w:rFonts w:asciiTheme="minorHAnsi" w:hAnsiTheme="minorHAnsi" w:cs="Arial"/>
        </w:rPr>
        <w:t xml:space="preserve">Il CS non è dovuto in caso di realizzazione delle </w:t>
      </w:r>
      <w:r w:rsidRPr="00496A6C">
        <w:rPr>
          <w:rFonts w:asciiTheme="minorHAnsi" w:hAnsiTheme="minorHAnsi" w:cs="Arial"/>
          <w:b/>
        </w:rPr>
        <w:t>microaree familiari</w:t>
      </w:r>
      <w:r w:rsidRPr="00A33E51">
        <w:rPr>
          <w:rFonts w:asciiTheme="minorHAnsi" w:hAnsiTheme="minorHAnsi" w:cs="Arial"/>
          <w:b/>
        </w:rPr>
        <w:t xml:space="preserve"> </w:t>
      </w:r>
      <w:r w:rsidRPr="00A33E51">
        <w:rPr>
          <w:rFonts w:asciiTheme="minorHAnsi" w:hAnsiTheme="minorHAnsi" w:cs="Arial"/>
        </w:rPr>
        <w:t>di cui all’art. 3, comma 1, lettera b, della L.R. n.11/2015.</w:t>
      </w:r>
    </w:p>
    <w:p w14:paraId="6989A7A5" w14:textId="77777777" w:rsidR="001C3521" w:rsidRPr="00A33E51" w:rsidRDefault="001C3521" w:rsidP="001C3521">
      <w:pPr>
        <w:spacing w:before="120" w:after="120" w:line="280" w:lineRule="exact"/>
        <w:jc w:val="both"/>
        <w:rPr>
          <w:rFonts w:asciiTheme="minorHAnsi" w:hAnsiTheme="minorHAnsi" w:cs="Arial"/>
        </w:rPr>
      </w:pPr>
      <w:r w:rsidRPr="00951557">
        <w:rPr>
          <w:rFonts w:asciiTheme="minorHAnsi" w:hAnsiTheme="minorHAnsi" w:cs="Arial"/>
          <w:b/>
        </w:rPr>
        <w:t>4.2.</w:t>
      </w:r>
      <w:r w:rsidRPr="00A33E51">
        <w:rPr>
          <w:rFonts w:asciiTheme="minorHAnsi" w:hAnsiTheme="minorHAnsi" w:cs="Arial"/>
          <w:b/>
        </w:rPr>
        <w:t xml:space="preserve"> </w:t>
      </w:r>
      <w:r w:rsidRPr="00A33E51">
        <w:rPr>
          <w:rFonts w:asciiTheme="minorHAnsi" w:hAnsiTheme="minorHAnsi" w:cs="Arial"/>
        </w:rPr>
        <w:t xml:space="preserve">I Comuni possono prevedere la corresponsione del CS per gli interventi all’interno del perimetro del territorio urbanizzato se finalizzati alla realizzazione di </w:t>
      </w:r>
      <w:r w:rsidRPr="00496A6C">
        <w:rPr>
          <w:rFonts w:asciiTheme="minorHAnsi" w:hAnsiTheme="minorHAnsi" w:cs="Arial"/>
          <w:b/>
        </w:rPr>
        <w:t>strutture di vendita di rilievo sovracomunale</w:t>
      </w:r>
      <w:r w:rsidRPr="00A33E51">
        <w:rPr>
          <w:rFonts w:asciiTheme="minorHAnsi" w:hAnsiTheme="minorHAnsi" w:cs="Arial"/>
        </w:rPr>
        <w:t xml:space="preserve">. </w:t>
      </w:r>
    </w:p>
    <w:p w14:paraId="60F16418" w14:textId="77777777" w:rsidR="001C3521" w:rsidRPr="00A33E51" w:rsidRDefault="001C3521" w:rsidP="001C3521">
      <w:pPr>
        <w:spacing w:before="120" w:after="120" w:line="280" w:lineRule="exact"/>
        <w:jc w:val="both"/>
        <w:rPr>
          <w:rFonts w:asciiTheme="minorHAnsi" w:hAnsiTheme="minorHAnsi" w:cs="Arial"/>
          <w:b/>
        </w:rPr>
      </w:pPr>
      <w:r w:rsidRPr="00951557">
        <w:rPr>
          <w:rFonts w:asciiTheme="minorHAnsi" w:hAnsiTheme="minorHAnsi" w:cs="Arial"/>
          <w:b/>
        </w:rPr>
        <w:t>4.3.</w:t>
      </w:r>
      <w:r w:rsidRPr="00A33E51">
        <w:rPr>
          <w:rFonts w:asciiTheme="minorHAnsi" w:hAnsiTheme="minorHAnsi" w:cs="Arial"/>
          <w:b/>
        </w:rPr>
        <w:t xml:space="preserve"> </w:t>
      </w:r>
      <w:r w:rsidRPr="00A33E51">
        <w:rPr>
          <w:rFonts w:asciiTheme="minorHAnsi" w:hAnsiTheme="minorHAnsi" w:cs="Arial"/>
        </w:rPr>
        <w:t>Fuori dai casi di cui al punto 4.2., il CS</w:t>
      </w:r>
      <w:r w:rsidRPr="00A33E51">
        <w:rPr>
          <w:rFonts w:asciiTheme="minorHAnsi" w:hAnsiTheme="minorHAnsi" w:cs="Arial"/>
          <w:b/>
        </w:rPr>
        <w:t xml:space="preserve"> </w:t>
      </w:r>
      <w:r w:rsidRPr="00496A6C">
        <w:rPr>
          <w:rFonts w:asciiTheme="minorHAnsi" w:hAnsiTheme="minorHAnsi" w:cs="Arial"/>
          <w:b/>
        </w:rPr>
        <w:t>non si applica agli interventi realizzati all’interno del territorio</w:t>
      </w:r>
      <w:r w:rsidRPr="00467AFD">
        <w:rPr>
          <w:rFonts w:asciiTheme="minorHAnsi" w:hAnsiTheme="minorHAnsi" w:cs="Arial"/>
        </w:rPr>
        <w:t xml:space="preserve"> urbanizzato</w:t>
      </w:r>
      <w:r w:rsidRPr="00A33E51">
        <w:rPr>
          <w:rFonts w:asciiTheme="minorHAnsi" w:hAnsiTheme="minorHAnsi" w:cs="Arial"/>
          <w:b/>
        </w:rPr>
        <w:t xml:space="preserve"> </w:t>
      </w:r>
      <w:r w:rsidRPr="00A33E51">
        <w:rPr>
          <w:rFonts w:asciiTheme="minorHAnsi" w:hAnsiTheme="minorHAnsi" w:cs="Arial"/>
        </w:rPr>
        <w:t>come</w:t>
      </w:r>
      <w:r w:rsidRPr="00A33E51">
        <w:rPr>
          <w:rFonts w:asciiTheme="minorHAnsi" w:hAnsiTheme="minorHAnsi" w:cs="Arial"/>
          <w:b/>
        </w:rPr>
        <w:t xml:space="preserve"> </w:t>
      </w:r>
      <w:r w:rsidRPr="00A33E51">
        <w:rPr>
          <w:rFonts w:asciiTheme="minorHAnsi" w:hAnsiTheme="minorHAnsi" w:cs="Arial"/>
        </w:rPr>
        <w:t>perimetrato dal PUG.</w:t>
      </w:r>
    </w:p>
    <w:p w14:paraId="2799CFED" w14:textId="4B96D57A" w:rsidR="001C3521" w:rsidRPr="00A33E51" w:rsidRDefault="001C3521" w:rsidP="001C3521">
      <w:pPr>
        <w:spacing w:before="120" w:after="120" w:line="280" w:lineRule="exact"/>
        <w:jc w:val="both"/>
        <w:rPr>
          <w:rFonts w:asciiTheme="minorHAnsi" w:hAnsiTheme="minorHAnsi" w:cs="Arial"/>
        </w:rPr>
      </w:pPr>
      <w:r w:rsidRPr="00951557">
        <w:rPr>
          <w:rFonts w:asciiTheme="minorHAnsi" w:hAnsiTheme="minorHAnsi" w:cs="Arial"/>
          <w:b/>
        </w:rPr>
        <w:t>4.4.</w:t>
      </w:r>
      <w:r w:rsidRPr="00467AFD">
        <w:rPr>
          <w:rFonts w:asciiTheme="minorHAnsi" w:hAnsiTheme="minorHAnsi" w:cs="Arial"/>
        </w:rPr>
        <w:t xml:space="preserve"> </w:t>
      </w:r>
      <w:r w:rsidRPr="00496A6C">
        <w:rPr>
          <w:rFonts w:asciiTheme="minorHAnsi" w:hAnsiTheme="minorHAnsi" w:cs="Arial"/>
          <w:b/>
        </w:rPr>
        <w:t xml:space="preserve">Nelle more </w:t>
      </w:r>
      <w:bookmarkStart w:id="18" w:name="_Hlk19090259"/>
      <w:r w:rsidRPr="00230882">
        <w:rPr>
          <w:rFonts w:asciiTheme="minorHAnsi" w:hAnsiTheme="minorHAnsi" w:cs="Arial"/>
          <w:b/>
          <w:i/>
          <w:iCs/>
        </w:rPr>
        <w:t>dell’</w:t>
      </w:r>
      <w:r w:rsidR="00230882" w:rsidRPr="00230882">
        <w:rPr>
          <w:rFonts w:asciiTheme="minorHAnsi" w:hAnsiTheme="minorHAnsi" w:cs="Arial"/>
          <w:b/>
          <w:i/>
          <w:iCs/>
        </w:rPr>
        <w:t>approvazione</w:t>
      </w:r>
      <w:r w:rsidRPr="00496A6C">
        <w:rPr>
          <w:rFonts w:asciiTheme="minorHAnsi" w:hAnsiTheme="minorHAnsi" w:cs="Arial"/>
          <w:b/>
        </w:rPr>
        <w:t xml:space="preserve"> </w:t>
      </w:r>
      <w:r w:rsidR="00230882" w:rsidRPr="00230882">
        <w:rPr>
          <w:rFonts w:asciiTheme="minorHAnsi" w:hAnsiTheme="minorHAnsi" w:cs="Arial"/>
          <w:bCs/>
        </w:rPr>
        <w:t>(</w:t>
      </w:r>
      <w:r w:rsidR="00230882">
        <w:rPr>
          <w:rStyle w:val="Rimandonotaapidipagina"/>
          <w:rFonts w:asciiTheme="minorHAnsi" w:hAnsiTheme="minorHAnsi" w:cs="Arial"/>
          <w:bCs/>
        </w:rPr>
        <w:footnoteReference w:id="12"/>
      </w:r>
      <w:r w:rsidR="00230882" w:rsidRPr="00230882">
        <w:rPr>
          <w:rFonts w:asciiTheme="minorHAnsi" w:hAnsiTheme="minorHAnsi" w:cs="Arial"/>
          <w:bCs/>
        </w:rPr>
        <w:t>)</w:t>
      </w:r>
      <w:r w:rsidR="00230882">
        <w:rPr>
          <w:rFonts w:asciiTheme="minorHAnsi" w:hAnsiTheme="minorHAnsi" w:cs="Arial"/>
          <w:b/>
        </w:rPr>
        <w:t xml:space="preserve"> </w:t>
      </w:r>
      <w:bookmarkEnd w:id="18"/>
      <w:r w:rsidRPr="00496A6C">
        <w:rPr>
          <w:rFonts w:asciiTheme="minorHAnsi" w:hAnsiTheme="minorHAnsi" w:cs="Arial"/>
          <w:b/>
        </w:rPr>
        <w:t>del PUG</w:t>
      </w:r>
      <w:r w:rsidRPr="00A33E51">
        <w:rPr>
          <w:rFonts w:asciiTheme="minorHAnsi" w:hAnsiTheme="minorHAnsi" w:cs="Arial"/>
        </w:rPr>
        <w:t xml:space="preserve"> il CS è applicato anche all’interno del T.U. esclusivamente agli interventi resi ammissibili a seguito di variante urbanistica specifica, o in caso di permessi di costruire in deroga che prevedano maggiori superfici o cambio di destinazione d’uso comportante aumento di CU.</w:t>
      </w:r>
    </w:p>
    <w:p w14:paraId="52CA7D74" w14:textId="77777777" w:rsidR="001C3521" w:rsidRPr="00A33E51" w:rsidRDefault="001C3521" w:rsidP="001C3521">
      <w:pPr>
        <w:spacing w:before="120" w:after="120" w:line="280" w:lineRule="exact"/>
        <w:jc w:val="both"/>
        <w:rPr>
          <w:rFonts w:asciiTheme="minorHAnsi" w:hAnsiTheme="minorHAnsi" w:cs="Arial"/>
        </w:rPr>
      </w:pPr>
      <w:r w:rsidRPr="00951557">
        <w:rPr>
          <w:rFonts w:asciiTheme="minorHAnsi" w:hAnsiTheme="minorHAnsi" w:cs="Arial"/>
          <w:b/>
        </w:rPr>
        <w:t>4.5.</w:t>
      </w:r>
      <w:r w:rsidRPr="00A33E51">
        <w:rPr>
          <w:rFonts w:asciiTheme="minorHAnsi" w:hAnsiTheme="minorHAnsi" w:cs="Arial"/>
          <w:b/>
        </w:rPr>
        <w:t xml:space="preserve"> </w:t>
      </w:r>
      <w:r w:rsidRPr="00A33E51">
        <w:rPr>
          <w:rFonts w:asciiTheme="minorHAnsi" w:hAnsiTheme="minorHAnsi" w:cs="Arial"/>
        </w:rPr>
        <w:t>Il contributo straordinario è fissato nella</w:t>
      </w:r>
      <w:r w:rsidRPr="00A33E51">
        <w:rPr>
          <w:rFonts w:asciiTheme="minorHAnsi" w:hAnsiTheme="minorHAnsi" w:cs="Arial"/>
          <w:b/>
        </w:rPr>
        <w:t xml:space="preserve"> </w:t>
      </w:r>
      <w:r w:rsidRPr="00A33E51">
        <w:rPr>
          <w:rFonts w:asciiTheme="minorHAnsi" w:hAnsiTheme="minorHAnsi" w:cs="Arial"/>
        </w:rPr>
        <w:t>misura pari al</w:t>
      </w:r>
      <w:r w:rsidRPr="00A33E51">
        <w:rPr>
          <w:rFonts w:asciiTheme="minorHAnsi" w:hAnsiTheme="minorHAnsi" w:cs="Arial"/>
          <w:b/>
        </w:rPr>
        <w:t xml:space="preserve"> </w:t>
      </w:r>
      <w:r w:rsidRPr="00496A6C">
        <w:rPr>
          <w:rFonts w:asciiTheme="minorHAnsi" w:hAnsiTheme="minorHAnsi" w:cs="Arial"/>
          <w:b/>
        </w:rPr>
        <w:t>50%</w:t>
      </w:r>
      <w:r w:rsidRPr="00A33E51">
        <w:rPr>
          <w:rFonts w:asciiTheme="minorHAnsi" w:hAnsiTheme="minorHAnsi" w:cs="Arial"/>
          <w:b/>
        </w:rPr>
        <w:t xml:space="preserve"> </w:t>
      </w:r>
      <w:r w:rsidRPr="00A33E51">
        <w:rPr>
          <w:rFonts w:asciiTheme="minorHAnsi" w:hAnsiTheme="minorHAnsi" w:cs="Arial"/>
        </w:rPr>
        <w:t>del Maggior Valore Generato dalla Trasformazione (MVGT).</w:t>
      </w:r>
    </w:p>
    <w:p w14:paraId="3D3BBA7C" w14:textId="0BEE0930" w:rsidR="001C3521" w:rsidRPr="00A33E51" w:rsidRDefault="001C3521" w:rsidP="001C3521">
      <w:pPr>
        <w:spacing w:before="120" w:after="120" w:line="280" w:lineRule="exact"/>
        <w:jc w:val="both"/>
        <w:rPr>
          <w:rFonts w:asciiTheme="minorHAnsi" w:hAnsiTheme="minorHAnsi" w:cs="Arial"/>
        </w:rPr>
      </w:pPr>
      <w:r w:rsidRPr="00951557">
        <w:rPr>
          <w:rFonts w:asciiTheme="minorHAnsi" w:hAnsiTheme="minorHAnsi" w:cs="Arial"/>
          <w:b/>
        </w:rPr>
        <w:t>4.6.</w:t>
      </w:r>
      <w:r w:rsidRPr="00A33E51">
        <w:rPr>
          <w:rFonts w:asciiTheme="minorHAnsi" w:hAnsiTheme="minorHAnsi" w:cs="Arial"/>
        </w:rPr>
        <w:t xml:space="preserve"> L’MVGT è riferito alla </w:t>
      </w:r>
      <w:r w:rsidRPr="00496A6C">
        <w:rPr>
          <w:rFonts w:asciiTheme="minorHAnsi" w:hAnsiTheme="minorHAnsi" w:cs="Arial"/>
          <w:b/>
        </w:rPr>
        <w:t>valorizzazione fondiaria</w:t>
      </w:r>
      <w:r w:rsidRPr="00467AFD">
        <w:rPr>
          <w:rFonts w:asciiTheme="minorHAnsi" w:hAnsiTheme="minorHAnsi" w:cs="Arial"/>
        </w:rPr>
        <w:t>,</w:t>
      </w:r>
      <w:r w:rsidRPr="00A33E51">
        <w:rPr>
          <w:rFonts w:asciiTheme="minorHAnsi" w:hAnsiTheme="minorHAnsi" w:cs="Arial"/>
        </w:rPr>
        <w:t xml:space="preserve"> ovvero al valore del suolo e alla sua capacità edificatoria e non al valore dei fabbricati da realizzare. Conseguentemente il maggior valore è stimato per differenza tra il valore dell’ambito successivamente alla variazione urbanistica e il valore dell’ambito antecedente la variazione. Nel caso di trasformazioni </w:t>
      </w:r>
      <w:bookmarkStart w:id="19" w:name="_Hlk19090307"/>
      <w:r w:rsidR="00230882">
        <w:rPr>
          <w:rFonts w:asciiTheme="minorHAnsi" w:hAnsiTheme="minorHAnsi" w:cs="Arial"/>
          <w:i/>
          <w:iCs/>
        </w:rPr>
        <w:t xml:space="preserve">di area libera ovvero di area nella quale l’edificato preesistente non assume una significativa rilevanza economica </w:t>
      </w:r>
      <w:r w:rsidR="00230882">
        <w:rPr>
          <w:rFonts w:asciiTheme="minorHAnsi" w:hAnsiTheme="minorHAnsi" w:cs="Arial"/>
        </w:rPr>
        <w:t>(</w:t>
      </w:r>
      <w:r w:rsidR="00230882">
        <w:rPr>
          <w:rStyle w:val="Rimandonotaapidipagina"/>
          <w:rFonts w:asciiTheme="minorHAnsi" w:hAnsiTheme="minorHAnsi" w:cs="Arial"/>
        </w:rPr>
        <w:footnoteReference w:id="13"/>
      </w:r>
      <w:r w:rsidR="00230882">
        <w:rPr>
          <w:rFonts w:asciiTheme="minorHAnsi" w:hAnsiTheme="minorHAnsi" w:cs="Arial"/>
        </w:rPr>
        <w:t>)</w:t>
      </w:r>
      <w:bookmarkEnd w:id="19"/>
      <w:r w:rsidRPr="00A33E51">
        <w:rPr>
          <w:rFonts w:asciiTheme="minorHAnsi" w:hAnsiTheme="minorHAnsi" w:cs="Arial"/>
        </w:rPr>
        <w:t>, la stima del valore avviene seguendo la seguente formula:</w:t>
      </w:r>
    </w:p>
    <w:p w14:paraId="376DFDBD" w14:textId="77777777" w:rsidR="001C3521" w:rsidRPr="00A33E51" w:rsidRDefault="001C3521" w:rsidP="001C3521">
      <w:pPr>
        <w:spacing w:before="120" w:after="120" w:line="280" w:lineRule="exact"/>
        <w:ind w:firstLine="708"/>
        <w:rPr>
          <w:rFonts w:asciiTheme="minorHAnsi" w:hAnsiTheme="minorHAnsi" w:cs="Arial"/>
        </w:rPr>
      </w:pPr>
      <w:r w:rsidRPr="00A33E51">
        <w:rPr>
          <w:rFonts w:asciiTheme="minorHAnsi" w:hAnsiTheme="minorHAnsi" w:cs="Arial"/>
        </w:rPr>
        <w:t>Maggior valore generato dalla trasformazione (MVGT) = (V post – V ante)</w:t>
      </w:r>
    </w:p>
    <w:p w14:paraId="11AC1B92" w14:textId="77777777" w:rsidR="001C3521" w:rsidRPr="00A33E51" w:rsidRDefault="001C3521" w:rsidP="001C3521">
      <w:pPr>
        <w:spacing w:before="120" w:after="120" w:line="280" w:lineRule="exact"/>
        <w:ind w:firstLine="708"/>
        <w:rPr>
          <w:rFonts w:asciiTheme="minorHAnsi" w:hAnsiTheme="minorHAnsi" w:cs="Arial"/>
        </w:rPr>
      </w:pPr>
      <w:r w:rsidRPr="00A33E51">
        <w:rPr>
          <w:rFonts w:asciiTheme="minorHAnsi" w:hAnsiTheme="minorHAnsi" w:cs="Arial"/>
        </w:rPr>
        <w:t>dove:</w:t>
      </w:r>
    </w:p>
    <w:p w14:paraId="12AA76B3" w14:textId="77777777" w:rsidR="001C3521" w:rsidRPr="00A33E51" w:rsidRDefault="001C3521" w:rsidP="00AF7478">
      <w:pPr>
        <w:pStyle w:val="Paragrafoelenco"/>
        <w:numPr>
          <w:ilvl w:val="0"/>
          <w:numId w:val="8"/>
        </w:numPr>
        <w:spacing w:before="120" w:after="120" w:line="280" w:lineRule="exact"/>
        <w:jc w:val="both"/>
        <w:rPr>
          <w:rFonts w:asciiTheme="minorHAnsi" w:hAnsiTheme="minorHAnsi" w:cs="Arial"/>
          <w:szCs w:val="24"/>
        </w:rPr>
      </w:pPr>
      <w:r w:rsidRPr="00A33E51">
        <w:rPr>
          <w:rFonts w:asciiTheme="minorHAnsi" w:hAnsiTheme="minorHAnsi" w:cs="Arial"/>
          <w:szCs w:val="24"/>
          <w:u w:val="single"/>
        </w:rPr>
        <w:t>V post:</w:t>
      </w:r>
      <w:r w:rsidRPr="00A33E51">
        <w:rPr>
          <w:rFonts w:asciiTheme="minorHAnsi" w:hAnsiTheme="minorHAnsi" w:cs="Arial"/>
          <w:szCs w:val="24"/>
        </w:rPr>
        <w:t xml:space="preserve"> rappresenta il valore di mercato dopo la trasformazione generata dalla variazione degli strumenti urbanistici comunali così come dedotto da analisi di mercato inerenti a terreni ubicati nella stessa zona o, comunque, in zone limitrofe aventi le stesse caratteristiche e destinazioni d’uso. In alternativa è possibile utilizzare, se presente, il valore comunale delle aree edificabili ai fini IMU.</w:t>
      </w:r>
    </w:p>
    <w:p w14:paraId="30986F85" w14:textId="5CA43A18" w:rsidR="001C3521" w:rsidRPr="00A33E51" w:rsidRDefault="001C3521" w:rsidP="00AF7478">
      <w:pPr>
        <w:pStyle w:val="Paragrafoelenco"/>
        <w:numPr>
          <w:ilvl w:val="0"/>
          <w:numId w:val="8"/>
        </w:numPr>
        <w:spacing w:before="120" w:after="120" w:line="280" w:lineRule="exact"/>
        <w:jc w:val="both"/>
        <w:rPr>
          <w:rFonts w:asciiTheme="minorHAnsi" w:hAnsiTheme="minorHAnsi" w:cs="Arial"/>
          <w:szCs w:val="24"/>
        </w:rPr>
      </w:pPr>
      <w:r w:rsidRPr="00A33E51">
        <w:rPr>
          <w:rFonts w:asciiTheme="minorHAnsi" w:hAnsiTheme="minorHAnsi" w:cs="Arial"/>
          <w:szCs w:val="24"/>
          <w:u w:val="single"/>
        </w:rPr>
        <w:t>V ante</w:t>
      </w:r>
      <w:r w:rsidRPr="00A33E51">
        <w:rPr>
          <w:rFonts w:asciiTheme="minorHAnsi" w:hAnsiTheme="minorHAnsi" w:cs="Arial"/>
          <w:szCs w:val="24"/>
        </w:rPr>
        <w:t xml:space="preserve">: rappresenta il valore di mercato prima della trasformazione generata dalla variazione degli strumenti urbanistici comunali così come dedotto dalle tabelle dei Valori Agricoli Medi (VAM) della Regione Emilia-Romagna in caso di suoli agricoli. </w:t>
      </w:r>
      <w:bookmarkStart w:id="20" w:name="_Hlk19090463"/>
      <w:r w:rsidRPr="00230882">
        <w:rPr>
          <w:rFonts w:asciiTheme="minorHAnsi" w:hAnsiTheme="minorHAnsi" w:cs="Arial"/>
          <w:i/>
          <w:iCs/>
          <w:szCs w:val="24"/>
        </w:rPr>
        <w:t>In caso di aree già edifica</w:t>
      </w:r>
      <w:r w:rsidR="00230882">
        <w:rPr>
          <w:rFonts w:asciiTheme="minorHAnsi" w:hAnsiTheme="minorHAnsi" w:cs="Arial"/>
          <w:i/>
          <w:iCs/>
          <w:szCs w:val="24"/>
        </w:rPr>
        <w:t xml:space="preserve">bili </w:t>
      </w:r>
      <w:r w:rsidR="00230882">
        <w:rPr>
          <w:rFonts w:asciiTheme="minorHAnsi" w:hAnsiTheme="minorHAnsi" w:cs="Arial"/>
          <w:szCs w:val="24"/>
        </w:rPr>
        <w:t>(</w:t>
      </w:r>
      <w:r w:rsidR="00230882">
        <w:rPr>
          <w:rStyle w:val="Rimandonotaapidipagina"/>
          <w:rFonts w:asciiTheme="minorHAnsi" w:hAnsiTheme="minorHAnsi" w:cs="Arial"/>
          <w:szCs w:val="24"/>
        </w:rPr>
        <w:footnoteReference w:id="14"/>
      </w:r>
      <w:r w:rsidR="00230882">
        <w:rPr>
          <w:rFonts w:asciiTheme="minorHAnsi" w:hAnsiTheme="minorHAnsi" w:cs="Arial"/>
          <w:szCs w:val="24"/>
        </w:rPr>
        <w:t>)</w:t>
      </w:r>
      <w:r w:rsidRPr="00A33E51">
        <w:rPr>
          <w:rFonts w:asciiTheme="minorHAnsi" w:hAnsiTheme="minorHAnsi" w:cs="Arial"/>
          <w:szCs w:val="24"/>
        </w:rPr>
        <w:t xml:space="preserve"> </w:t>
      </w:r>
      <w:bookmarkEnd w:id="20"/>
      <w:r w:rsidRPr="00A33E51">
        <w:rPr>
          <w:rFonts w:asciiTheme="minorHAnsi" w:hAnsiTheme="minorHAnsi" w:cs="Arial"/>
          <w:szCs w:val="24"/>
        </w:rPr>
        <w:t>da analisi di mercato inerenti a terreni ubicati nella stessa zona o, comunque, in zone limitrofe aventi le stesse caratteristiche e destinazioni d’uso prevista. In alternativa è possibile utilizzare, se presente, il valore comunale delle aree edificabili ai fini IMU.</w:t>
      </w:r>
    </w:p>
    <w:p w14:paraId="62FB0786" w14:textId="3F63D5E1" w:rsidR="001C3521" w:rsidRPr="00A33E51" w:rsidRDefault="001C3521" w:rsidP="001C3521">
      <w:pPr>
        <w:spacing w:before="120" w:after="120" w:line="280" w:lineRule="exact"/>
        <w:jc w:val="both"/>
        <w:rPr>
          <w:rFonts w:asciiTheme="minorHAnsi" w:hAnsiTheme="minorHAnsi" w:cs="Arial"/>
        </w:rPr>
      </w:pPr>
      <w:r w:rsidRPr="00951557">
        <w:rPr>
          <w:rFonts w:asciiTheme="minorHAnsi" w:hAnsiTheme="minorHAnsi" w:cs="Arial"/>
          <w:b/>
        </w:rPr>
        <w:lastRenderedPageBreak/>
        <w:t>4.7.</w:t>
      </w:r>
      <w:r w:rsidRPr="00A33E51">
        <w:rPr>
          <w:rFonts w:asciiTheme="minorHAnsi" w:hAnsiTheme="minorHAnsi" w:cs="Arial"/>
        </w:rPr>
        <w:t xml:space="preserve"> Nei casi in cui, per la </w:t>
      </w:r>
      <w:r w:rsidRPr="00496A6C">
        <w:rPr>
          <w:rFonts w:asciiTheme="minorHAnsi" w:hAnsiTheme="minorHAnsi" w:cs="Arial"/>
          <w:b/>
        </w:rPr>
        <w:t>complessità della trasformazione proposta</w:t>
      </w:r>
      <w:r w:rsidRPr="00467AFD">
        <w:rPr>
          <w:rFonts w:asciiTheme="minorHAnsi" w:hAnsiTheme="minorHAnsi" w:cs="Arial"/>
        </w:rPr>
        <w:t>,</w:t>
      </w:r>
      <w:r w:rsidRPr="00A33E51">
        <w:rPr>
          <w:rFonts w:asciiTheme="minorHAnsi" w:hAnsiTheme="minorHAnsi" w:cs="Arial"/>
        </w:rPr>
        <w:t xml:space="preserve"> il differenziale di valore non sia riconducibile alla sola componente fondiaria</w:t>
      </w:r>
      <w:r w:rsidR="00230882">
        <w:rPr>
          <w:rFonts w:asciiTheme="minorHAnsi" w:hAnsiTheme="minorHAnsi" w:cs="Arial"/>
        </w:rPr>
        <w:t xml:space="preserve">, </w:t>
      </w:r>
      <w:bookmarkStart w:id="21" w:name="_Hlk19090547"/>
      <w:r w:rsidR="00230882">
        <w:rPr>
          <w:rFonts w:asciiTheme="minorHAnsi" w:hAnsiTheme="minorHAnsi" w:cs="Arial"/>
          <w:i/>
          <w:iCs/>
        </w:rPr>
        <w:t xml:space="preserve">trattandosi di aree già edificate nelle quali l’edificato assume la prevalente rilevanza economica </w:t>
      </w:r>
      <w:r w:rsidR="00230882" w:rsidRPr="00230882">
        <w:rPr>
          <w:rFonts w:asciiTheme="minorHAnsi" w:hAnsiTheme="minorHAnsi" w:cs="Arial"/>
        </w:rPr>
        <w:t>(</w:t>
      </w:r>
      <w:r w:rsidR="00230882">
        <w:rPr>
          <w:rStyle w:val="Rimandonotaapidipagina"/>
          <w:rFonts w:asciiTheme="minorHAnsi" w:hAnsiTheme="minorHAnsi" w:cs="Arial"/>
        </w:rPr>
        <w:footnoteReference w:id="15"/>
      </w:r>
      <w:r w:rsidR="00230882" w:rsidRPr="00230882">
        <w:rPr>
          <w:rFonts w:asciiTheme="minorHAnsi" w:hAnsiTheme="minorHAnsi" w:cs="Arial"/>
        </w:rPr>
        <w:t>)</w:t>
      </w:r>
      <w:r w:rsidR="00230882">
        <w:rPr>
          <w:rFonts w:asciiTheme="minorHAnsi" w:hAnsiTheme="minorHAnsi" w:cs="Arial"/>
        </w:rPr>
        <w:t>,</w:t>
      </w:r>
      <w:r w:rsidRPr="00A33E51">
        <w:rPr>
          <w:rFonts w:asciiTheme="minorHAnsi" w:hAnsiTheme="minorHAnsi" w:cs="Arial"/>
        </w:rPr>
        <w:t xml:space="preserve"> </w:t>
      </w:r>
      <w:bookmarkEnd w:id="21"/>
      <w:r w:rsidRPr="00A33E51">
        <w:rPr>
          <w:rFonts w:asciiTheme="minorHAnsi" w:hAnsiTheme="minorHAnsi" w:cs="Arial"/>
        </w:rPr>
        <w:t xml:space="preserve">il contributo straordinario è calcolato attraverso il </w:t>
      </w:r>
      <w:r w:rsidRPr="00496A6C">
        <w:rPr>
          <w:rFonts w:asciiTheme="minorHAnsi" w:hAnsiTheme="minorHAnsi" w:cs="Arial"/>
          <w:b/>
        </w:rPr>
        <w:t>metodo analitico</w:t>
      </w:r>
      <w:r w:rsidRPr="00467AFD">
        <w:rPr>
          <w:rFonts w:asciiTheme="minorHAnsi" w:hAnsiTheme="minorHAnsi" w:cs="Arial"/>
        </w:rPr>
        <w:t xml:space="preserve"> </w:t>
      </w:r>
      <w:r w:rsidRPr="00A33E51">
        <w:rPr>
          <w:rFonts w:asciiTheme="minorHAnsi" w:hAnsiTheme="minorHAnsi" w:cs="Arial"/>
        </w:rPr>
        <w:t>del valore della trasformazione come di seguito determinato:</w:t>
      </w:r>
    </w:p>
    <w:p w14:paraId="535C8116" w14:textId="77777777" w:rsidR="001C3521" w:rsidRPr="00A33E51" w:rsidRDefault="001C3521" w:rsidP="001C3521">
      <w:pPr>
        <w:spacing w:before="120" w:after="120" w:line="280" w:lineRule="exact"/>
        <w:ind w:left="360"/>
        <w:jc w:val="both"/>
        <w:rPr>
          <w:rFonts w:asciiTheme="minorHAnsi" w:hAnsiTheme="minorHAnsi" w:cs="Arial"/>
        </w:rPr>
      </w:pPr>
      <w:r w:rsidRPr="00A33E51">
        <w:rPr>
          <w:rFonts w:asciiTheme="minorHAnsi" w:hAnsiTheme="minorHAnsi" w:cs="Arial"/>
        </w:rPr>
        <w:t>l’MVGT è dato dalla differenza tra il Valore di mercato del prodotto edilizio ottenibile dalla trasformazione (</w:t>
      </w:r>
      <w:proofErr w:type="spellStart"/>
      <w:r w:rsidRPr="00A33E51">
        <w:rPr>
          <w:rFonts w:asciiTheme="minorHAnsi" w:hAnsiTheme="minorHAnsi" w:cs="Arial"/>
        </w:rPr>
        <w:t>Vm_post</w:t>
      </w:r>
      <w:proofErr w:type="spellEnd"/>
      <w:r w:rsidRPr="00A33E51">
        <w:rPr>
          <w:rFonts w:asciiTheme="minorHAnsi" w:hAnsiTheme="minorHAnsi" w:cs="Arial"/>
        </w:rPr>
        <w:t>) ed il Valore di mercato di partenza del prodotto edilizio (</w:t>
      </w:r>
      <w:proofErr w:type="spellStart"/>
      <w:r w:rsidRPr="00A33E51">
        <w:rPr>
          <w:rFonts w:asciiTheme="minorHAnsi" w:hAnsiTheme="minorHAnsi" w:cs="Arial"/>
        </w:rPr>
        <w:t>Vm_ante</w:t>
      </w:r>
      <w:proofErr w:type="spellEnd"/>
      <w:r w:rsidRPr="00A33E51">
        <w:rPr>
          <w:rFonts w:asciiTheme="minorHAnsi" w:hAnsiTheme="minorHAnsi" w:cs="Arial"/>
        </w:rPr>
        <w:t xml:space="preserve">) meno i costi della trasformazione (K): </w:t>
      </w:r>
    </w:p>
    <w:p w14:paraId="1ED107EE" w14:textId="77777777" w:rsidR="001C3521" w:rsidRPr="00A33E51" w:rsidRDefault="001C3521" w:rsidP="001C3521">
      <w:pPr>
        <w:spacing w:before="120" w:after="120" w:line="280" w:lineRule="exact"/>
        <w:jc w:val="center"/>
        <w:rPr>
          <w:rFonts w:asciiTheme="minorHAnsi" w:hAnsiTheme="minorHAnsi" w:cs="Arial"/>
          <w:lang w:val="en-US"/>
        </w:rPr>
      </w:pPr>
      <w:r w:rsidRPr="00A33E51">
        <w:rPr>
          <w:rFonts w:asciiTheme="minorHAnsi" w:hAnsiTheme="minorHAnsi" w:cs="Arial"/>
          <w:lang w:val="en-US"/>
        </w:rPr>
        <w:t xml:space="preserve">MVGT = </w:t>
      </w:r>
      <w:proofErr w:type="spellStart"/>
      <w:r w:rsidRPr="00A33E51">
        <w:rPr>
          <w:rFonts w:asciiTheme="minorHAnsi" w:hAnsiTheme="minorHAnsi" w:cs="Arial"/>
          <w:lang w:val="en-US"/>
        </w:rPr>
        <w:t>Vm_post</w:t>
      </w:r>
      <w:proofErr w:type="spellEnd"/>
      <w:r w:rsidRPr="00A33E51">
        <w:rPr>
          <w:rFonts w:asciiTheme="minorHAnsi" w:hAnsiTheme="minorHAnsi" w:cs="Arial"/>
          <w:lang w:val="en-US"/>
        </w:rPr>
        <w:t xml:space="preserve"> - </w:t>
      </w:r>
      <w:proofErr w:type="spellStart"/>
      <w:r w:rsidRPr="00A33E51">
        <w:rPr>
          <w:rFonts w:asciiTheme="minorHAnsi" w:hAnsiTheme="minorHAnsi" w:cs="Arial"/>
          <w:lang w:val="en-US"/>
        </w:rPr>
        <w:t>Vm_ante</w:t>
      </w:r>
      <w:proofErr w:type="spellEnd"/>
      <w:r w:rsidRPr="00A33E51">
        <w:rPr>
          <w:rFonts w:asciiTheme="minorHAnsi" w:hAnsiTheme="minorHAnsi" w:cs="Arial"/>
          <w:lang w:val="en-US"/>
        </w:rPr>
        <w:t xml:space="preserve"> - K</w:t>
      </w:r>
    </w:p>
    <w:p w14:paraId="5429EE41" w14:textId="77777777" w:rsidR="001C3521" w:rsidRPr="00A33E51" w:rsidRDefault="001C3521" w:rsidP="001C3521">
      <w:pPr>
        <w:spacing w:before="120" w:after="120" w:line="280" w:lineRule="exact"/>
        <w:ind w:left="360"/>
        <w:jc w:val="both"/>
        <w:rPr>
          <w:rFonts w:asciiTheme="minorHAnsi" w:hAnsiTheme="minorHAnsi" w:cs="Arial"/>
        </w:rPr>
      </w:pPr>
      <w:r w:rsidRPr="00A33E51">
        <w:rPr>
          <w:rFonts w:asciiTheme="minorHAnsi" w:hAnsiTheme="minorHAnsi" w:cs="Arial"/>
        </w:rPr>
        <w:t>dove:</w:t>
      </w:r>
    </w:p>
    <w:p w14:paraId="67A627AD" w14:textId="77777777" w:rsidR="001C3521" w:rsidRPr="00A33E51" w:rsidRDefault="001C3521" w:rsidP="00AF7478">
      <w:pPr>
        <w:pStyle w:val="Paragrafoelenco"/>
        <w:numPr>
          <w:ilvl w:val="0"/>
          <w:numId w:val="8"/>
        </w:numPr>
        <w:spacing w:before="120" w:after="120" w:line="280" w:lineRule="exact"/>
        <w:jc w:val="both"/>
        <w:rPr>
          <w:rFonts w:asciiTheme="minorHAnsi" w:hAnsiTheme="minorHAnsi" w:cs="Arial"/>
          <w:szCs w:val="24"/>
        </w:rPr>
      </w:pPr>
      <w:proofErr w:type="spellStart"/>
      <w:r w:rsidRPr="00A33E51">
        <w:rPr>
          <w:rFonts w:asciiTheme="minorHAnsi" w:hAnsiTheme="minorHAnsi" w:cs="Arial"/>
          <w:szCs w:val="24"/>
          <w:u w:val="single"/>
        </w:rPr>
        <w:t>Vm_post</w:t>
      </w:r>
      <w:proofErr w:type="spellEnd"/>
      <w:r w:rsidRPr="00A33E51">
        <w:rPr>
          <w:rFonts w:asciiTheme="minorHAnsi" w:hAnsiTheme="minorHAnsi" w:cs="Arial"/>
          <w:szCs w:val="24"/>
        </w:rPr>
        <w:t xml:space="preserve">, </w:t>
      </w:r>
      <w:r w:rsidRPr="00A33E51">
        <w:rPr>
          <w:rFonts w:asciiTheme="minorHAnsi" w:hAnsiTheme="minorHAnsi" w:cs="Arial"/>
          <w:szCs w:val="24"/>
          <w:u w:val="single"/>
        </w:rPr>
        <w:t xml:space="preserve">Valore di mercato del prodotto edilizio ottenibile dalla trasformazione </w:t>
      </w:r>
      <w:r w:rsidRPr="00A33E51">
        <w:rPr>
          <w:rFonts w:asciiTheme="minorHAnsi" w:hAnsiTheme="minorHAnsi" w:cs="Arial"/>
          <w:szCs w:val="24"/>
        </w:rPr>
        <w:t>è definito in base alla quota edificatoria e dagli usi realizzabili in applicazione della nuova strumentazione urbanistica;</w:t>
      </w:r>
    </w:p>
    <w:p w14:paraId="6C4CFF8C" w14:textId="77777777" w:rsidR="001C3521" w:rsidRPr="00A33E51" w:rsidRDefault="001C3521" w:rsidP="00AF7478">
      <w:pPr>
        <w:pStyle w:val="Paragrafoelenco"/>
        <w:numPr>
          <w:ilvl w:val="0"/>
          <w:numId w:val="8"/>
        </w:numPr>
        <w:spacing w:before="240" w:after="120" w:line="280" w:lineRule="exact"/>
        <w:ind w:left="357" w:hanging="357"/>
        <w:contextualSpacing w:val="0"/>
        <w:jc w:val="both"/>
        <w:rPr>
          <w:rFonts w:asciiTheme="minorHAnsi" w:hAnsiTheme="minorHAnsi" w:cs="Arial"/>
          <w:szCs w:val="24"/>
        </w:rPr>
      </w:pPr>
      <w:proofErr w:type="spellStart"/>
      <w:r w:rsidRPr="00A33E51">
        <w:rPr>
          <w:rFonts w:asciiTheme="minorHAnsi" w:hAnsiTheme="minorHAnsi" w:cs="Arial"/>
          <w:szCs w:val="24"/>
          <w:u w:val="single"/>
        </w:rPr>
        <w:t>Vm_ante</w:t>
      </w:r>
      <w:proofErr w:type="spellEnd"/>
      <w:r w:rsidRPr="00A33E51">
        <w:rPr>
          <w:rFonts w:asciiTheme="minorHAnsi" w:hAnsiTheme="minorHAnsi" w:cs="Arial"/>
          <w:szCs w:val="24"/>
        </w:rPr>
        <w:t xml:space="preserve">, </w:t>
      </w:r>
      <w:r w:rsidRPr="00A33E51">
        <w:rPr>
          <w:rFonts w:asciiTheme="minorHAnsi" w:hAnsiTheme="minorHAnsi" w:cs="Arial"/>
          <w:szCs w:val="24"/>
          <w:u w:val="single"/>
        </w:rPr>
        <w:t xml:space="preserve">Valore di mercato di partenza dell’immobile </w:t>
      </w:r>
      <w:r w:rsidRPr="00A33E51">
        <w:rPr>
          <w:rFonts w:asciiTheme="minorHAnsi" w:hAnsiTheme="minorHAnsi" w:cs="Arial"/>
          <w:szCs w:val="24"/>
        </w:rPr>
        <w:t>è definito in base allo stato di fatto e di diritto esistente al momento dell'avvio del procedimento.</w:t>
      </w:r>
    </w:p>
    <w:p w14:paraId="60F486AF" w14:textId="77777777" w:rsidR="001C3521" w:rsidRPr="00A33E51" w:rsidRDefault="001C3521" w:rsidP="001C3521">
      <w:pPr>
        <w:pStyle w:val="Paragrafoelenco"/>
        <w:spacing w:before="120" w:after="120" w:line="280" w:lineRule="exact"/>
        <w:ind w:left="735"/>
        <w:jc w:val="both"/>
        <w:rPr>
          <w:rFonts w:asciiTheme="minorHAnsi" w:hAnsiTheme="minorHAnsi" w:cs="Arial"/>
          <w:szCs w:val="24"/>
        </w:rPr>
      </w:pPr>
      <w:r w:rsidRPr="00A33E51">
        <w:rPr>
          <w:rFonts w:asciiTheme="minorHAnsi" w:hAnsiTheme="minorHAnsi" w:cs="Arial"/>
          <w:szCs w:val="24"/>
        </w:rPr>
        <w:t xml:space="preserve">I valori di mercato sono desumibili dalle quotazioni più recenti dell'Osservatorio del Mercato Immobiliare (OMI) dell'Agenzia delle Entrate, ove disponibili. </w:t>
      </w:r>
    </w:p>
    <w:p w14:paraId="1FDFC5E9" w14:textId="6EE44C4D" w:rsidR="001C3521" w:rsidRPr="00A33E51" w:rsidRDefault="001C3521" w:rsidP="001C3521">
      <w:pPr>
        <w:pStyle w:val="Paragrafoelenco"/>
        <w:spacing w:before="120" w:after="120" w:line="280" w:lineRule="exact"/>
        <w:ind w:left="735"/>
        <w:jc w:val="both"/>
        <w:rPr>
          <w:rFonts w:asciiTheme="minorHAnsi" w:hAnsiTheme="minorHAnsi" w:cs="Arial"/>
          <w:szCs w:val="24"/>
        </w:rPr>
      </w:pPr>
      <w:r w:rsidRPr="00A33E51">
        <w:rPr>
          <w:rFonts w:asciiTheme="minorHAnsi" w:hAnsiTheme="minorHAnsi" w:cs="Arial"/>
          <w:szCs w:val="24"/>
        </w:rPr>
        <w:t xml:space="preserve">Il Comune, d’ufficio o su istanza degli interessati, può accertare </w:t>
      </w:r>
      <w:bookmarkStart w:id="22" w:name="_Hlk19090614"/>
      <w:r w:rsidRPr="00230882">
        <w:rPr>
          <w:rFonts w:asciiTheme="minorHAnsi" w:hAnsiTheme="minorHAnsi" w:cs="Arial"/>
          <w:i/>
          <w:iCs/>
          <w:szCs w:val="24"/>
        </w:rPr>
        <w:t>il valore originario dell’</w:t>
      </w:r>
      <w:r w:rsidR="00230882">
        <w:rPr>
          <w:rFonts w:asciiTheme="minorHAnsi" w:hAnsiTheme="minorHAnsi" w:cs="Arial"/>
          <w:i/>
          <w:iCs/>
          <w:szCs w:val="24"/>
        </w:rPr>
        <w:t xml:space="preserve">immobile </w:t>
      </w:r>
      <w:r w:rsidR="00230882">
        <w:rPr>
          <w:rFonts w:asciiTheme="minorHAnsi" w:hAnsiTheme="minorHAnsi" w:cs="Arial"/>
          <w:szCs w:val="24"/>
        </w:rPr>
        <w:t>(</w:t>
      </w:r>
      <w:r w:rsidR="00230882">
        <w:rPr>
          <w:rStyle w:val="Rimandonotaapidipagina"/>
          <w:rFonts w:asciiTheme="minorHAnsi" w:hAnsiTheme="minorHAnsi" w:cs="Arial"/>
          <w:szCs w:val="24"/>
        </w:rPr>
        <w:footnoteReference w:id="16"/>
      </w:r>
      <w:r w:rsidR="00230882">
        <w:rPr>
          <w:rFonts w:asciiTheme="minorHAnsi" w:hAnsiTheme="minorHAnsi" w:cs="Arial"/>
          <w:szCs w:val="24"/>
        </w:rPr>
        <w:t>)</w:t>
      </w:r>
      <w:r w:rsidRPr="00A33E51">
        <w:rPr>
          <w:rFonts w:asciiTheme="minorHAnsi" w:hAnsiTheme="minorHAnsi" w:cs="Arial"/>
          <w:szCs w:val="24"/>
        </w:rPr>
        <w:t xml:space="preserve"> </w:t>
      </w:r>
      <w:bookmarkEnd w:id="22"/>
      <w:r w:rsidRPr="00A33E51">
        <w:rPr>
          <w:rFonts w:asciiTheme="minorHAnsi" w:hAnsiTheme="minorHAnsi" w:cs="Arial"/>
          <w:szCs w:val="24"/>
        </w:rPr>
        <w:t xml:space="preserve">di trasformazione e quello successivo all’intervento urbanistico con procedimenti di stima indiretti o analitici nel caso di particolari situazioni caratterizzate da </w:t>
      </w:r>
      <w:r w:rsidRPr="00496A6C">
        <w:rPr>
          <w:rFonts w:asciiTheme="minorHAnsi" w:hAnsiTheme="minorHAnsi" w:cs="Arial"/>
          <w:b/>
          <w:szCs w:val="24"/>
        </w:rPr>
        <w:t>specificità non standardizzabili</w:t>
      </w:r>
      <w:r w:rsidRPr="00467AFD">
        <w:rPr>
          <w:rFonts w:asciiTheme="minorHAnsi" w:hAnsiTheme="minorHAnsi" w:cs="Arial"/>
          <w:szCs w:val="24"/>
        </w:rPr>
        <w:t>,</w:t>
      </w:r>
      <w:r w:rsidRPr="00A33E51">
        <w:rPr>
          <w:rFonts w:asciiTheme="minorHAnsi" w:hAnsiTheme="minorHAnsi" w:cs="Arial"/>
          <w:szCs w:val="24"/>
        </w:rPr>
        <w:t xml:space="preserve"> ovvero di trasformazioni aventi tipologie e destinazioni d’uso non desumibili da OMI (attualizzazione dei redditi generati dalla conduzione e gestione del bene ad esito della trasformazione e di quelli generati dalla conduzione e dalla gestione del bene nell’ipotesi di conservazione delle destinazioni d’uso e delle forme di conduzione e gestione vigenti al momento della presentazione della proposta, stima per analogia, ecc.).</w:t>
      </w:r>
    </w:p>
    <w:p w14:paraId="66B8496B" w14:textId="77777777" w:rsidR="001C3521" w:rsidRPr="00A33E51" w:rsidRDefault="001C3521" w:rsidP="001C3521">
      <w:pPr>
        <w:pStyle w:val="Paragrafoelenco"/>
        <w:spacing w:before="120" w:after="120" w:line="280" w:lineRule="exact"/>
        <w:ind w:left="735"/>
        <w:jc w:val="both"/>
        <w:rPr>
          <w:rFonts w:asciiTheme="minorHAnsi" w:hAnsiTheme="minorHAnsi" w:cs="Arial"/>
          <w:szCs w:val="24"/>
        </w:rPr>
      </w:pPr>
      <w:r w:rsidRPr="00A33E51">
        <w:rPr>
          <w:rFonts w:asciiTheme="minorHAnsi" w:hAnsiTheme="minorHAnsi" w:cs="Arial"/>
          <w:szCs w:val="24"/>
        </w:rPr>
        <w:t>I parcheggi pertinenziali concorrono come unità immobiliari autonome alla formazione dei Valori di mercato, salvo nei casi in cui si tratti di parcheggi legati da vincolo pertinenziale ai sensi della Legge n.122/1989 o di altra normativa speciale</w:t>
      </w:r>
      <w:r w:rsidRPr="00A33E51">
        <w:rPr>
          <w:rFonts w:asciiTheme="minorHAnsi" w:hAnsiTheme="minorHAnsi" w:cs="Arial"/>
          <w:iCs/>
          <w:szCs w:val="24"/>
        </w:rPr>
        <w:t>.</w:t>
      </w:r>
    </w:p>
    <w:p w14:paraId="46E57C8A" w14:textId="77777777" w:rsidR="001C3521" w:rsidRPr="00A33E51" w:rsidRDefault="001C3521" w:rsidP="00AF7478">
      <w:pPr>
        <w:pStyle w:val="Paragrafoelenco"/>
        <w:numPr>
          <w:ilvl w:val="0"/>
          <w:numId w:val="8"/>
        </w:numPr>
        <w:spacing w:before="240" w:after="120" w:line="280" w:lineRule="exact"/>
        <w:ind w:left="357" w:hanging="357"/>
        <w:contextualSpacing w:val="0"/>
        <w:jc w:val="both"/>
        <w:rPr>
          <w:rFonts w:asciiTheme="minorHAnsi" w:hAnsiTheme="minorHAnsi" w:cs="Arial"/>
          <w:szCs w:val="24"/>
          <w:u w:val="single"/>
        </w:rPr>
      </w:pPr>
      <w:r w:rsidRPr="00A33E51">
        <w:rPr>
          <w:rFonts w:asciiTheme="minorHAnsi" w:hAnsiTheme="minorHAnsi" w:cs="Arial"/>
          <w:szCs w:val="24"/>
          <w:u w:val="single"/>
        </w:rPr>
        <w:t>K, costi della trasformazione</w:t>
      </w:r>
      <w:r w:rsidRPr="00A33E51">
        <w:rPr>
          <w:rFonts w:asciiTheme="minorHAnsi" w:hAnsiTheme="minorHAnsi" w:cs="Arial"/>
          <w:szCs w:val="24"/>
        </w:rPr>
        <w:t xml:space="preserve"> è costituito dalla somma dei seguenti costi che si devono sostenere per realizzare la trasformazione medesima:</w:t>
      </w:r>
    </w:p>
    <w:p w14:paraId="6CE79ED6" w14:textId="77777777" w:rsidR="001C3521" w:rsidRPr="00A33E51" w:rsidRDefault="001C3521" w:rsidP="00AF7478">
      <w:pPr>
        <w:pStyle w:val="Paragrafoelenco"/>
        <w:numPr>
          <w:ilvl w:val="0"/>
          <w:numId w:val="9"/>
        </w:numPr>
        <w:spacing w:before="120" w:after="120" w:line="280" w:lineRule="exact"/>
        <w:ind w:hanging="451"/>
        <w:jc w:val="both"/>
        <w:rPr>
          <w:rFonts w:asciiTheme="minorHAnsi" w:hAnsiTheme="minorHAnsi" w:cs="Arial"/>
          <w:szCs w:val="24"/>
        </w:rPr>
      </w:pPr>
      <w:r w:rsidRPr="00A33E51">
        <w:rPr>
          <w:rFonts w:asciiTheme="minorHAnsi" w:hAnsiTheme="minorHAnsi" w:cs="Arial"/>
          <w:szCs w:val="24"/>
          <w:u w:val="single"/>
        </w:rPr>
        <w:t>costo tecnico di costruzione del fabbricato</w:t>
      </w:r>
      <w:r w:rsidRPr="00A33E51">
        <w:rPr>
          <w:rFonts w:asciiTheme="minorHAnsi" w:hAnsiTheme="minorHAnsi" w:cs="Arial"/>
          <w:szCs w:val="24"/>
        </w:rPr>
        <w:t>: è valutato in modo parametrico, utilizzando i valori al metro quadrato dell’edificio desunti dal Prezziario del Collegio Ingegneri e Architetti di Milano (DEI - ultima edizione disponibile al momento della stima), con riferimento alla specifica tipologia e destinazione d’uso. Nel caso in cui detti valori parametrici non siano disponibili, si procede per analogia prendendo a riferimento la tipologia più affine. Il Comune in ogni caso ha la facoltà di fissare il costo parametrico di costruzione anche sulla base di analoghe trasformazioni edilizie realizzate;</w:t>
      </w:r>
    </w:p>
    <w:p w14:paraId="0CC55661" w14:textId="77777777" w:rsidR="001C3521" w:rsidRPr="00A33E51" w:rsidRDefault="001C3521" w:rsidP="001C3521">
      <w:pPr>
        <w:pStyle w:val="Paragrafoelenco"/>
        <w:autoSpaceDE w:val="0"/>
        <w:autoSpaceDN w:val="0"/>
        <w:adjustRightInd w:val="0"/>
        <w:spacing w:before="120" w:after="120" w:line="280" w:lineRule="exact"/>
        <w:ind w:left="735"/>
        <w:jc w:val="both"/>
        <w:rPr>
          <w:rFonts w:asciiTheme="minorHAnsi" w:hAnsiTheme="minorHAnsi" w:cs="Arial"/>
          <w:szCs w:val="24"/>
        </w:rPr>
      </w:pPr>
      <w:r w:rsidRPr="00A33E51">
        <w:rPr>
          <w:rFonts w:asciiTheme="minorHAnsi" w:hAnsiTheme="minorHAnsi" w:cs="Arial"/>
          <w:szCs w:val="24"/>
        </w:rPr>
        <w:t>Nel caso di RE che non preveda la demolizione e ricostruzione, il costo di costruzione è desunto da un apposito computo metrico estimativo, debitamente asseverato dal progettista della trasformazione urbanistico/edilizia, redatto sulla base dell’Elenco dei prezzi delle opere pubbliche approvato dalla Giunta regionale, al lordo dell’IVA se non recuperabile;</w:t>
      </w:r>
    </w:p>
    <w:p w14:paraId="098F8A9A" w14:textId="77777777" w:rsidR="001C3521" w:rsidRPr="00A33E51" w:rsidRDefault="001C3521" w:rsidP="001C3521">
      <w:pPr>
        <w:pStyle w:val="Paragrafoelenco"/>
        <w:spacing w:before="120" w:after="120" w:line="280" w:lineRule="exact"/>
        <w:ind w:left="735"/>
        <w:jc w:val="both"/>
        <w:rPr>
          <w:rFonts w:asciiTheme="minorHAnsi" w:hAnsiTheme="minorHAnsi" w:cs="Arial"/>
          <w:szCs w:val="24"/>
        </w:rPr>
      </w:pPr>
      <w:r w:rsidRPr="00A33E51">
        <w:rPr>
          <w:rFonts w:asciiTheme="minorHAnsi" w:hAnsiTheme="minorHAnsi" w:cs="Arial"/>
          <w:szCs w:val="24"/>
        </w:rPr>
        <w:lastRenderedPageBreak/>
        <w:t xml:space="preserve">Nel caso di interventi di demolizione e ricostruzione in aggiunta al valore parametrico di costruzione deve essere considerato il costo della demolizione degli immobili esistenti. </w:t>
      </w:r>
    </w:p>
    <w:p w14:paraId="62C4F4BC" w14:textId="77777777" w:rsidR="001C3521" w:rsidRPr="00A33E51" w:rsidRDefault="001C3521" w:rsidP="00AF7478">
      <w:pPr>
        <w:pStyle w:val="Paragrafoelenco"/>
        <w:numPr>
          <w:ilvl w:val="0"/>
          <w:numId w:val="9"/>
        </w:numPr>
        <w:spacing w:before="120" w:after="120" w:line="280" w:lineRule="exact"/>
        <w:ind w:hanging="451"/>
        <w:jc w:val="both"/>
        <w:rPr>
          <w:rFonts w:asciiTheme="minorHAnsi" w:hAnsiTheme="minorHAnsi" w:cs="Arial"/>
          <w:szCs w:val="24"/>
        </w:rPr>
      </w:pPr>
      <w:r w:rsidRPr="00A33E51">
        <w:rPr>
          <w:rFonts w:asciiTheme="minorHAnsi" w:hAnsiTheme="minorHAnsi" w:cs="Arial"/>
          <w:szCs w:val="24"/>
          <w:u w:val="single"/>
        </w:rPr>
        <w:t>spese per la realizzazione delle dotazioni territoriali</w:t>
      </w:r>
      <w:r w:rsidRPr="00A33E51">
        <w:rPr>
          <w:rFonts w:asciiTheme="minorHAnsi" w:hAnsiTheme="minorHAnsi" w:cs="Arial"/>
          <w:szCs w:val="24"/>
        </w:rPr>
        <w:t xml:space="preserve"> desunte da un apposito computo metrico estimativo, debitamente asseverato dal progettista della trasformazione urbanistico/edilizia, redatto sulla base dell’Elenco dei prezzi delle opere pubbliche approvato dalla Giunta regionale, al lordo dell’IVA se non recuperabile;</w:t>
      </w:r>
    </w:p>
    <w:p w14:paraId="38EDB261" w14:textId="77777777" w:rsidR="001C3521" w:rsidRPr="00A33E51" w:rsidRDefault="001C3521" w:rsidP="00AF7478">
      <w:pPr>
        <w:pStyle w:val="Paragrafoelenco"/>
        <w:numPr>
          <w:ilvl w:val="0"/>
          <w:numId w:val="9"/>
        </w:numPr>
        <w:spacing w:before="120" w:after="120" w:line="280" w:lineRule="exact"/>
        <w:ind w:hanging="451"/>
        <w:jc w:val="both"/>
        <w:rPr>
          <w:rFonts w:asciiTheme="minorHAnsi" w:hAnsiTheme="minorHAnsi" w:cs="Arial"/>
          <w:szCs w:val="24"/>
        </w:rPr>
      </w:pPr>
      <w:r w:rsidRPr="00A33E51">
        <w:rPr>
          <w:rFonts w:asciiTheme="minorHAnsi" w:hAnsiTheme="minorHAnsi" w:cs="Arial"/>
          <w:szCs w:val="24"/>
          <w:u w:val="single"/>
        </w:rPr>
        <w:t>contributo di costruzione</w:t>
      </w:r>
      <w:r w:rsidRPr="00A33E51">
        <w:rPr>
          <w:rFonts w:asciiTheme="minorHAnsi" w:hAnsiTheme="minorHAnsi" w:cs="Arial"/>
          <w:szCs w:val="24"/>
        </w:rPr>
        <w:t>, se dovuto, costituito dalla somma di U1 e U2, D, S e QCC, calcolati in base ai valori stabiliti dal Consiglio comunale eventualmente scomputato in tutto o in parte delle spese per la realizzazione delle dotazioni territoriali da realizzare di cui al punto 2;</w:t>
      </w:r>
    </w:p>
    <w:p w14:paraId="11E1042A" w14:textId="77777777" w:rsidR="001C3521" w:rsidRPr="00A33E51" w:rsidRDefault="001C3521" w:rsidP="00AF7478">
      <w:pPr>
        <w:pStyle w:val="Paragrafoelenco"/>
        <w:numPr>
          <w:ilvl w:val="0"/>
          <w:numId w:val="9"/>
        </w:numPr>
        <w:spacing w:before="120" w:after="120" w:line="280" w:lineRule="exact"/>
        <w:ind w:hanging="451"/>
        <w:jc w:val="both"/>
        <w:rPr>
          <w:rFonts w:asciiTheme="minorHAnsi" w:hAnsiTheme="minorHAnsi" w:cs="Arial"/>
          <w:szCs w:val="24"/>
        </w:rPr>
      </w:pPr>
      <w:r w:rsidRPr="00A33E51">
        <w:rPr>
          <w:rFonts w:asciiTheme="minorHAnsi" w:hAnsiTheme="minorHAnsi" w:cs="Arial"/>
          <w:szCs w:val="24"/>
        </w:rPr>
        <w:t xml:space="preserve">eventuali </w:t>
      </w:r>
      <w:r w:rsidRPr="00A33E51">
        <w:rPr>
          <w:rFonts w:asciiTheme="minorHAnsi" w:hAnsiTheme="minorHAnsi" w:cs="Arial"/>
          <w:szCs w:val="24"/>
          <w:u w:val="single"/>
        </w:rPr>
        <w:t xml:space="preserve">spese per la realizzazione di misure di compensazione e di riequilibrio ambientale e territoriale, dotazioni ecologiche e ambientali </w:t>
      </w:r>
      <w:r w:rsidRPr="00A33E51">
        <w:rPr>
          <w:rFonts w:asciiTheme="minorHAnsi" w:hAnsiTheme="minorHAnsi" w:cs="Arial"/>
          <w:szCs w:val="24"/>
        </w:rPr>
        <w:t>nonché di altre opere o interventi definiti in convenzione urbanistica;</w:t>
      </w:r>
    </w:p>
    <w:p w14:paraId="00697955" w14:textId="77777777" w:rsidR="001C3521" w:rsidRPr="00A33E51" w:rsidRDefault="001C3521" w:rsidP="00AF7478">
      <w:pPr>
        <w:pStyle w:val="Paragrafoelenco"/>
        <w:numPr>
          <w:ilvl w:val="0"/>
          <w:numId w:val="9"/>
        </w:numPr>
        <w:spacing w:before="120" w:after="120" w:line="280" w:lineRule="exact"/>
        <w:ind w:hanging="451"/>
        <w:jc w:val="both"/>
        <w:rPr>
          <w:rFonts w:asciiTheme="minorHAnsi" w:hAnsiTheme="minorHAnsi" w:cs="Arial"/>
          <w:szCs w:val="24"/>
        </w:rPr>
      </w:pPr>
      <w:r w:rsidRPr="00A33E51">
        <w:rPr>
          <w:rFonts w:asciiTheme="minorHAnsi" w:hAnsiTheme="minorHAnsi" w:cs="Arial"/>
          <w:szCs w:val="24"/>
          <w:u w:val="single"/>
        </w:rPr>
        <w:t xml:space="preserve">opere di cantierizzazione, allacciamenti e </w:t>
      </w:r>
      <w:proofErr w:type="spellStart"/>
      <w:r w:rsidRPr="00A33E51">
        <w:rPr>
          <w:rFonts w:asciiTheme="minorHAnsi" w:hAnsiTheme="minorHAnsi" w:cs="Arial"/>
          <w:szCs w:val="24"/>
          <w:u w:val="single"/>
        </w:rPr>
        <w:t>idoneizzazione</w:t>
      </w:r>
      <w:proofErr w:type="spellEnd"/>
      <w:r w:rsidRPr="00A33E51">
        <w:rPr>
          <w:rFonts w:asciiTheme="minorHAnsi" w:hAnsiTheme="minorHAnsi" w:cs="Arial"/>
          <w:szCs w:val="24"/>
          <w:u w:val="single"/>
        </w:rPr>
        <w:t xml:space="preserve"> dell'area</w:t>
      </w:r>
      <w:r w:rsidRPr="00A33E51">
        <w:rPr>
          <w:rFonts w:asciiTheme="minorHAnsi" w:hAnsiTheme="minorHAnsi" w:cs="Arial"/>
          <w:szCs w:val="24"/>
        </w:rPr>
        <w:t>, comprese tutte le indagini archeologiche, geologiche, belliche (3,5 % della voce 1);</w:t>
      </w:r>
    </w:p>
    <w:p w14:paraId="69605C96" w14:textId="77777777" w:rsidR="001C3521" w:rsidRPr="00A33E51" w:rsidRDefault="001C3521" w:rsidP="00AF7478">
      <w:pPr>
        <w:pStyle w:val="Paragrafoelenco"/>
        <w:numPr>
          <w:ilvl w:val="0"/>
          <w:numId w:val="9"/>
        </w:numPr>
        <w:spacing w:before="120" w:after="120" w:line="280" w:lineRule="exact"/>
        <w:ind w:hanging="451"/>
        <w:jc w:val="both"/>
        <w:rPr>
          <w:rFonts w:asciiTheme="minorHAnsi" w:hAnsiTheme="minorHAnsi" w:cs="Arial"/>
          <w:szCs w:val="24"/>
        </w:rPr>
      </w:pPr>
      <w:r w:rsidRPr="00A33E51">
        <w:rPr>
          <w:rFonts w:asciiTheme="minorHAnsi" w:hAnsiTheme="minorHAnsi" w:cs="Arial"/>
          <w:szCs w:val="24"/>
          <w:u w:val="single"/>
        </w:rPr>
        <w:t>costo delle bonifiche</w:t>
      </w:r>
      <w:r w:rsidRPr="00A33E51">
        <w:rPr>
          <w:rFonts w:asciiTheme="minorHAnsi" w:hAnsiTheme="minorHAnsi" w:cs="Arial"/>
          <w:szCs w:val="24"/>
        </w:rPr>
        <w:t xml:space="preserve"> dei suoli inquinati calcolati al netto di eventuali contributi pubblici e delle quote recuperate dal responsabile dell’inquinamento secondo le modalità di cui all’art. 244 del D. Lgs.n.152/2006;</w:t>
      </w:r>
    </w:p>
    <w:p w14:paraId="30CCD4DD" w14:textId="77777777" w:rsidR="001C3521" w:rsidRPr="00A33E51" w:rsidRDefault="001C3521" w:rsidP="00AF7478">
      <w:pPr>
        <w:pStyle w:val="Paragrafoelenco"/>
        <w:numPr>
          <w:ilvl w:val="0"/>
          <w:numId w:val="9"/>
        </w:numPr>
        <w:spacing w:before="120" w:after="120" w:line="280" w:lineRule="exact"/>
        <w:ind w:hanging="451"/>
        <w:jc w:val="both"/>
        <w:rPr>
          <w:rFonts w:asciiTheme="minorHAnsi" w:hAnsiTheme="minorHAnsi" w:cs="Arial"/>
          <w:szCs w:val="24"/>
        </w:rPr>
      </w:pPr>
      <w:r w:rsidRPr="00A33E51">
        <w:rPr>
          <w:rFonts w:asciiTheme="minorHAnsi" w:hAnsiTheme="minorHAnsi" w:cs="Arial"/>
          <w:szCs w:val="24"/>
          <w:u w:val="single"/>
        </w:rPr>
        <w:t>spese tecniche di progettazione</w:t>
      </w:r>
      <w:r w:rsidRPr="00A33E51">
        <w:rPr>
          <w:rFonts w:asciiTheme="minorHAnsi" w:hAnsiTheme="minorHAnsi" w:cs="Arial"/>
          <w:szCs w:val="24"/>
        </w:rPr>
        <w:t xml:space="preserve"> (10% delle voci 1 + 2)</w:t>
      </w:r>
      <w:r w:rsidRPr="00A33E51">
        <w:rPr>
          <w:rStyle w:val="Rimandonotaapidipagina"/>
          <w:rFonts w:asciiTheme="minorHAnsi" w:hAnsiTheme="minorHAnsi" w:cs="Arial"/>
          <w:szCs w:val="24"/>
        </w:rPr>
        <w:footnoteReference w:id="17"/>
      </w:r>
      <w:r w:rsidRPr="00A33E51">
        <w:rPr>
          <w:rFonts w:asciiTheme="minorHAnsi" w:hAnsiTheme="minorHAnsi" w:cs="Arial"/>
          <w:szCs w:val="24"/>
        </w:rPr>
        <w:t>;</w:t>
      </w:r>
    </w:p>
    <w:p w14:paraId="3D0EF981" w14:textId="77777777" w:rsidR="001C3521" w:rsidRPr="00A33E51" w:rsidRDefault="001C3521" w:rsidP="00AF7478">
      <w:pPr>
        <w:pStyle w:val="Paragrafoelenco"/>
        <w:numPr>
          <w:ilvl w:val="0"/>
          <w:numId w:val="9"/>
        </w:numPr>
        <w:spacing w:before="120" w:after="120" w:line="280" w:lineRule="exact"/>
        <w:ind w:hanging="451"/>
        <w:jc w:val="both"/>
        <w:rPr>
          <w:rFonts w:asciiTheme="minorHAnsi" w:hAnsiTheme="minorHAnsi" w:cs="Arial"/>
          <w:szCs w:val="24"/>
          <w:u w:val="single"/>
        </w:rPr>
      </w:pPr>
      <w:r w:rsidRPr="00A33E51">
        <w:rPr>
          <w:rFonts w:asciiTheme="minorHAnsi" w:hAnsiTheme="minorHAnsi" w:cs="Arial"/>
          <w:szCs w:val="24"/>
          <w:u w:val="single"/>
        </w:rPr>
        <w:t>oneri finanziari</w:t>
      </w:r>
      <w:r w:rsidRPr="00A33E51">
        <w:rPr>
          <w:rFonts w:asciiTheme="minorHAnsi" w:hAnsiTheme="minorHAnsi" w:cs="Arial"/>
          <w:szCs w:val="24"/>
        </w:rPr>
        <w:t>, rappresentano il costo del capitale impegnato nell’investimento; è calcolato sul 75% del capitale a debito per un orizzonte temporale di 5 anni, salvo diversa motivata indicazione in relazione alla dimensione dell’intervento; il costo del capitale di debito ovvero il tasso d’interesse da applicare è pari a quello dell’</w:t>
      </w:r>
      <w:proofErr w:type="spellStart"/>
      <w:r w:rsidRPr="00A33E51">
        <w:rPr>
          <w:rFonts w:asciiTheme="minorHAnsi" w:hAnsiTheme="minorHAnsi" w:cs="Arial"/>
          <w:szCs w:val="24"/>
        </w:rPr>
        <w:t>EurlRS</w:t>
      </w:r>
      <w:proofErr w:type="spellEnd"/>
      <w:r w:rsidRPr="00A33E51">
        <w:rPr>
          <w:rFonts w:asciiTheme="minorHAnsi" w:hAnsiTheme="minorHAnsi" w:cs="Arial"/>
          <w:szCs w:val="24"/>
        </w:rPr>
        <w:t>/Euribor + Spread al 2% per una durata del mutuo finale di quindici anni;</w:t>
      </w:r>
    </w:p>
    <w:p w14:paraId="02868DD4" w14:textId="77777777" w:rsidR="001C3521" w:rsidRPr="00A33E51" w:rsidRDefault="001C3521" w:rsidP="00AF7478">
      <w:pPr>
        <w:pStyle w:val="Paragrafoelenco"/>
        <w:numPr>
          <w:ilvl w:val="0"/>
          <w:numId w:val="9"/>
        </w:numPr>
        <w:spacing w:before="120" w:after="120" w:line="280" w:lineRule="exact"/>
        <w:ind w:hanging="451"/>
        <w:jc w:val="both"/>
        <w:rPr>
          <w:rFonts w:asciiTheme="minorHAnsi" w:hAnsiTheme="minorHAnsi" w:cs="Arial"/>
          <w:szCs w:val="24"/>
          <w:u w:val="single"/>
        </w:rPr>
      </w:pPr>
      <w:r w:rsidRPr="00A33E51">
        <w:rPr>
          <w:rFonts w:asciiTheme="minorHAnsi" w:hAnsiTheme="minorHAnsi" w:cs="Arial"/>
          <w:szCs w:val="24"/>
          <w:u w:val="single"/>
        </w:rPr>
        <w:t>oneri per la commercializzazione</w:t>
      </w:r>
      <w:r w:rsidRPr="00A33E51">
        <w:rPr>
          <w:rFonts w:asciiTheme="minorHAnsi" w:hAnsiTheme="minorHAnsi" w:cs="Arial"/>
          <w:szCs w:val="24"/>
        </w:rPr>
        <w:t xml:space="preserve"> che rappresentano spese di pubblicità, agenzie immobiliari (2,5% del valore di mercato del prodotto edilizio ottenibile dalla trasformazione </w:t>
      </w:r>
      <w:proofErr w:type="spellStart"/>
      <w:r w:rsidRPr="00A33E51">
        <w:rPr>
          <w:rFonts w:asciiTheme="minorHAnsi" w:hAnsiTheme="minorHAnsi" w:cs="Arial"/>
          <w:szCs w:val="24"/>
        </w:rPr>
        <w:t>Vm_post</w:t>
      </w:r>
      <w:proofErr w:type="spellEnd"/>
      <w:r w:rsidRPr="00A33E51">
        <w:rPr>
          <w:rFonts w:asciiTheme="minorHAnsi" w:hAnsiTheme="minorHAnsi" w:cs="Arial"/>
          <w:szCs w:val="24"/>
        </w:rPr>
        <w:t>)</w:t>
      </w:r>
      <w:r w:rsidRPr="00A33E51">
        <w:rPr>
          <w:rFonts w:asciiTheme="minorHAnsi" w:hAnsiTheme="minorHAnsi" w:cs="Arial"/>
          <w:szCs w:val="24"/>
          <w:u w:val="single"/>
        </w:rPr>
        <w:t>;</w:t>
      </w:r>
    </w:p>
    <w:p w14:paraId="7EFBA7D2" w14:textId="77777777" w:rsidR="001C3521" w:rsidRPr="00A33E51" w:rsidRDefault="001C3521" w:rsidP="00AF7478">
      <w:pPr>
        <w:pStyle w:val="Paragrafoelenco"/>
        <w:numPr>
          <w:ilvl w:val="0"/>
          <w:numId w:val="9"/>
        </w:numPr>
        <w:spacing w:before="120" w:after="120" w:line="280" w:lineRule="exact"/>
        <w:ind w:hanging="451"/>
        <w:jc w:val="both"/>
        <w:rPr>
          <w:rFonts w:asciiTheme="minorHAnsi" w:hAnsiTheme="minorHAnsi" w:cs="Arial"/>
          <w:szCs w:val="24"/>
        </w:rPr>
      </w:pPr>
      <w:r w:rsidRPr="00A33E51">
        <w:rPr>
          <w:rFonts w:asciiTheme="minorHAnsi" w:hAnsiTheme="minorHAnsi" w:cs="Arial"/>
          <w:szCs w:val="24"/>
          <w:u w:val="single"/>
        </w:rPr>
        <w:t>profitto del soggetto attuatore</w:t>
      </w:r>
      <w:r w:rsidRPr="00A33E51">
        <w:rPr>
          <w:rFonts w:asciiTheme="minorHAnsi" w:hAnsiTheme="minorHAnsi" w:cs="Arial"/>
          <w:szCs w:val="24"/>
        </w:rPr>
        <w:t xml:space="preserve"> (15% del valore di mercato del prodotto edilizio ottenibile dalla trasformazione </w:t>
      </w:r>
      <w:proofErr w:type="spellStart"/>
      <w:r w:rsidRPr="00A33E51">
        <w:rPr>
          <w:rFonts w:asciiTheme="minorHAnsi" w:hAnsiTheme="minorHAnsi" w:cs="Arial"/>
          <w:szCs w:val="24"/>
        </w:rPr>
        <w:t>Vm_post</w:t>
      </w:r>
      <w:proofErr w:type="spellEnd"/>
      <w:r w:rsidRPr="00A33E51">
        <w:rPr>
          <w:rFonts w:asciiTheme="minorHAnsi" w:hAnsiTheme="minorHAnsi" w:cs="Arial"/>
          <w:szCs w:val="24"/>
        </w:rPr>
        <w:t>).</w:t>
      </w:r>
    </w:p>
    <w:p w14:paraId="17623122" w14:textId="77777777" w:rsidR="001C3521" w:rsidRPr="00A33E51" w:rsidRDefault="001C3521" w:rsidP="001C3521">
      <w:pPr>
        <w:spacing w:before="120" w:after="120" w:line="280" w:lineRule="exact"/>
        <w:jc w:val="both"/>
        <w:rPr>
          <w:rFonts w:asciiTheme="minorHAnsi" w:hAnsiTheme="minorHAnsi" w:cs="Arial"/>
        </w:rPr>
      </w:pPr>
      <w:r w:rsidRPr="00951557">
        <w:rPr>
          <w:rFonts w:asciiTheme="minorHAnsi" w:hAnsiTheme="minorHAnsi" w:cs="Arial"/>
          <w:b/>
        </w:rPr>
        <w:t>4.8.</w:t>
      </w:r>
      <w:r w:rsidRPr="00A33E51">
        <w:rPr>
          <w:rFonts w:asciiTheme="minorHAnsi" w:hAnsiTheme="minorHAnsi" w:cs="Arial"/>
        </w:rPr>
        <w:t xml:space="preserve"> L’unità di superficie per la determinazione di CS è la </w:t>
      </w:r>
      <w:r w:rsidRPr="00496A6C">
        <w:rPr>
          <w:rFonts w:asciiTheme="minorHAnsi" w:hAnsiTheme="minorHAnsi" w:cs="Arial"/>
          <w:b/>
        </w:rPr>
        <w:t>Superficie totale</w:t>
      </w:r>
      <w:r w:rsidRPr="00467AFD">
        <w:rPr>
          <w:rFonts w:asciiTheme="minorHAnsi" w:hAnsiTheme="minorHAnsi" w:cs="Arial"/>
        </w:rPr>
        <w:t xml:space="preserve"> </w:t>
      </w:r>
      <w:r w:rsidRPr="00A33E51">
        <w:rPr>
          <w:rFonts w:asciiTheme="minorHAnsi" w:hAnsiTheme="minorHAnsi" w:cs="Arial"/>
        </w:rPr>
        <w:t>(ST); nel caso della funzione turistico ricettiva riferita alla destinazione alberghiera</w:t>
      </w:r>
      <w:r w:rsidRPr="00A33E51" w:rsidDel="006A20C2">
        <w:rPr>
          <w:rFonts w:asciiTheme="minorHAnsi" w:hAnsiTheme="minorHAnsi" w:cs="Arial"/>
        </w:rPr>
        <w:t xml:space="preserve"> </w:t>
      </w:r>
      <w:r w:rsidRPr="00A33E51">
        <w:rPr>
          <w:rFonts w:asciiTheme="minorHAnsi" w:hAnsiTheme="minorHAnsi" w:cs="Arial"/>
        </w:rPr>
        <w:t>è assunto anche il parametro del “numero delle camere” della struttura.</w:t>
      </w:r>
    </w:p>
    <w:p w14:paraId="2D03A9EA" w14:textId="77777777" w:rsidR="001C3521" w:rsidRPr="00A33E51" w:rsidRDefault="001C3521" w:rsidP="001C3521">
      <w:pPr>
        <w:spacing w:before="120" w:after="120" w:line="280" w:lineRule="exact"/>
        <w:jc w:val="both"/>
        <w:rPr>
          <w:rFonts w:asciiTheme="minorHAnsi" w:hAnsiTheme="minorHAnsi" w:cs="Arial"/>
        </w:rPr>
      </w:pPr>
      <w:r w:rsidRPr="00951557">
        <w:rPr>
          <w:rFonts w:asciiTheme="minorHAnsi" w:hAnsiTheme="minorHAnsi" w:cs="Arial"/>
          <w:b/>
        </w:rPr>
        <w:t>4.9.</w:t>
      </w:r>
      <w:r w:rsidRPr="00A33E51">
        <w:rPr>
          <w:rFonts w:asciiTheme="minorHAnsi" w:hAnsiTheme="minorHAnsi" w:cs="Arial"/>
        </w:rPr>
        <w:t xml:space="preserve"> Il CS è calcolato, sulla base della proposta progettuale presentata dal soggetto attuatore, dal Comune che può stabilirne altresì l’eventuale </w:t>
      </w:r>
      <w:r w:rsidRPr="00496A6C">
        <w:rPr>
          <w:rFonts w:asciiTheme="minorHAnsi" w:hAnsiTheme="minorHAnsi" w:cs="Arial"/>
          <w:b/>
        </w:rPr>
        <w:t>rateizzazione</w:t>
      </w:r>
      <w:r w:rsidRPr="00467AFD">
        <w:rPr>
          <w:rFonts w:asciiTheme="minorHAnsi" w:hAnsiTheme="minorHAnsi" w:cs="Arial"/>
        </w:rPr>
        <w:t>,</w:t>
      </w:r>
      <w:r w:rsidRPr="00A33E51">
        <w:rPr>
          <w:rFonts w:asciiTheme="minorHAnsi" w:hAnsiTheme="minorHAnsi" w:cs="Arial"/>
        </w:rPr>
        <w:t xml:space="preserve"> in analogia alle modalità di versamento degli oneri di urbanizzazione.</w:t>
      </w:r>
      <w:r w:rsidRPr="00A33E51">
        <w:rPr>
          <w:rFonts w:asciiTheme="minorHAnsi" w:hAnsiTheme="minorHAnsi" w:cs="Arial"/>
        </w:rPr>
        <w:br w:type="page"/>
      </w:r>
    </w:p>
    <w:p w14:paraId="009A3135" w14:textId="77777777" w:rsidR="001C3521" w:rsidRPr="00496A6C" w:rsidRDefault="001C3521" w:rsidP="001C3521">
      <w:pPr>
        <w:spacing w:before="120" w:after="120" w:line="280" w:lineRule="exact"/>
        <w:jc w:val="both"/>
        <w:rPr>
          <w:rFonts w:asciiTheme="minorHAnsi" w:hAnsiTheme="minorHAnsi" w:cs="Arial"/>
          <w:b/>
        </w:rPr>
      </w:pPr>
      <w:r w:rsidRPr="00496A6C">
        <w:rPr>
          <w:rFonts w:asciiTheme="minorHAnsi" w:hAnsiTheme="minorHAnsi" w:cs="Arial"/>
          <w:b/>
        </w:rPr>
        <w:lastRenderedPageBreak/>
        <w:t>5 - QUOTA DEL COSTO DI COSTRUZIONE (QCC)</w:t>
      </w:r>
    </w:p>
    <w:p w14:paraId="365E5E66" w14:textId="77777777" w:rsidR="001C3521" w:rsidRPr="00036DD1" w:rsidRDefault="001C3521" w:rsidP="001C3521">
      <w:pPr>
        <w:spacing w:before="120" w:after="120" w:line="280" w:lineRule="exact"/>
        <w:jc w:val="both"/>
        <w:rPr>
          <w:rFonts w:asciiTheme="minorHAnsi" w:hAnsiTheme="minorHAnsi" w:cs="Arial"/>
        </w:rPr>
      </w:pPr>
      <w:r w:rsidRPr="00036DD1">
        <w:rPr>
          <w:rFonts w:asciiTheme="minorHAnsi" w:hAnsiTheme="minorHAnsi" w:cs="Arial"/>
        </w:rPr>
        <w:t xml:space="preserve">La quota del costo di costruzione (QCC) </w:t>
      </w:r>
      <w:r w:rsidRPr="00036DD1">
        <w:rPr>
          <w:rFonts w:asciiTheme="minorHAnsi" w:hAnsiTheme="minorHAnsi" w:cs="Arial"/>
          <w:b/>
        </w:rPr>
        <w:t>è dovuta per i seguenti interventi edilizi</w:t>
      </w:r>
      <w:r w:rsidRPr="00036DD1">
        <w:rPr>
          <w:rFonts w:asciiTheme="minorHAnsi" w:hAnsiTheme="minorHAnsi" w:cs="Arial"/>
        </w:rPr>
        <w:t>: nuova costruzione; ristrutturazione edilizia ed urbanistica; restauro scientifico e restauro e risanamento conservativo, limitatamente ai casi di mutamento della destinazione d’uso comportante incremento di carico urbanistico (5.3.7.); mutamento di destinazione d’uso senza opere comportante incremento di carico urbanistico (5.3.5.).</w:t>
      </w:r>
    </w:p>
    <w:p w14:paraId="5D5845F9" w14:textId="77777777" w:rsidR="001C3521" w:rsidRPr="00F87E44" w:rsidRDefault="001C3521" w:rsidP="001C3521">
      <w:pPr>
        <w:spacing w:before="120" w:after="120" w:line="280" w:lineRule="exact"/>
        <w:jc w:val="both"/>
        <w:rPr>
          <w:rFonts w:asciiTheme="minorHAnsi" w:hAnsiTheme="minorHAnsi" w:cs="Arial"/>
        </w:rPr>
      </w:pPr>
      <w:r w:rsidRPr="00036DD1">
        <w:rPr>
          <w:rFonts w:asciiTheme="minorHAnsi" w:hAnsiTheme="minorHAnsi" w:cs="Arial"/>
        </w:rPr>
        <w:t xml:space="preserve">La QCC </w:t>
      </w:r>
      <w:r w:rsidRPr="00036DD1">
        <w:rPr>
          <w:rFonts w:asciiTheme="minorHAnsi" w:hAnsiTheme="minorHAnsi" w:cs="Arial"/>
          <w:b/>
        </w:rPr>
        <w:t>è dovuta per le seguenti destinazioni</w:t>
      </w:r>
      <w:r w:rsidRPr="00036DD1">
        <w:rPr>
          <w:rFonts w:asciiTheme="minorHAnsi" w:hAnsiTheme="minorHAnsi" w:cs="Arial"/>
        </w:rPr>
        <w:t xml:space="preserve">: residenziale, commerciale, turistico-ricettiva, direzionale o fornitrici di servizi, di carattere non artigianale; la QCC </w:t>
      </w:r>
      <w:r w:rsidRPr="00036DD1">
        <w:rPr>
          <w:rFonts w:asciiTheme="minorHAnsi" w:hAnsiTheme="minorHAnsi" w:cs="Arial"/>
          <w:b/>
        </w:rPr>
        <w:t>non è dovuta</w:t>
      </w:r>
      <w:r w:rsidRPr="00036DD1">
        <w:rPr>
          <w:rFonts w:asciiTheme="minorHAnsi" w:hAnsiTheme="minorHAnsi" w:cs="Arial"/>
        </w:rPr>
        <w:t xml:space="preserve"> per le funzioni produttiva e rurale.</w:t>
      </w:r>
    </w:p>
    <w:p w14:paraId="1E813B60" w14:textId="77777777" w:rsidR="001C3521" w:rsidRPr="00496A6C" w:rsidRDefault="001C3521" w:rsidP="001C3521">
      <w:pPr>
        <w:spacing w:before="240" w:after="120" w:line="280" w:lineRule="exact"/>
        <w:jc w:val="both"/>
        <w:rPr>
          <w:rFonts w:asciiTheme="minorHAnsi" w:hAnsiTheme="minorHAnsi" w:cs="Arial"/>
          <w:b/>
          <w:dstrike/>
        </w:rPr>
      </w:pPr>
      <w:r w:rsidRPr="00496A6C">
        <w:rPr>
          <w:rFonts w:asciiTheme="minorHAnsi" w:hAnsiTheme="minorHAnsi" w:cs="Arial"/>
          <w:b/>
        </w:rPr>
        <w:t>5.1. DETERMINAZIONE DEL COSTO DI COSTRUZIONE CONVENZIONALE</w:t>
      </w:r>
    </w:p>
    <w:p w14:paraId="5ECF8426" w14:textId="77777777" w:rsidR="001C3521" w:rsidRPr="00A33E51" w:rsidRDefault="001C3521" w:rsidP="001C3521">
      <w:pPr>
        <w:spacing w:before="120" w:after="120" w:line="280" w:lineRule="exact"/>
        <w:jc w:val="both"/>
        <w:rPr>
          <w:rFonts w:asciiTheme="minorHAnsi" w:hAnsiTheme="minorHAnsi" w:cs="Arial"/>
        </w:rPr>
      </w:pPr>
      <w:bookmarkStart w:id="23" w:name="_Hlk499196908"/>
      <w:r w:rsidRPr="00951557">
        <w:rPr>
          <w:rFonts w:asciiTheme="minorHAnsi" w:hAnsiTheme="minorHAnsi" w:cs="Arial"/>
          <w:b/>
        </w:rPr>
        <w:t>5.1.1.</w:t>
      </w:r>
      <w:r w:rsidRPr="00A33E51">
        <w:rPr>
          <w:rFonts w:asciiTheme="minorHAnsi" w:hAnsiTheme="minorHAnsi" w:cs="Arial"/>
        </w:rPr>
        <w:t xml:space="preserve"> Ai fini della determinazione della quota del contributo di costruzione relativa al costo di costruzione (QCC), il costo convenzionale, denominato “A”, è uguale a:</w:t>
      </w:r>
    </w:p>
    <w:p w14:paraId="5A0DA16F" w14:textId="77777777" w:rsidR="001C3521" w:rsidRPr="000A1C8D" w:rsidRDefault="001C3521" w:rsidP="001C3521">
      <w:pPr>
        <w:spacing w:before="120" w:after="120" w:line="280" w:lineRule="exact"/>
        <w:jc w:val="center"/>
        <w:rPr>
          <w:rFonts w:asciiTheme="minorHAnsi" w:hAnsiTheme="minorHAnsi" w:cs="Arial"/>
          <w:b/>
        </w:rPr>
      </w:pPr>
      <w:r w:rsidRPr="000A1C8D">
        <w:rPr>
          <w:rFonts w:asciiTheme="minorHAnsi" w:hAnsiTheme="minorHAnsi" w:cs="Arial"/>
          <w:b/>
        </w:rPr>
        <w:t>A = Media Valori OMI di zona x 0,475</w:t>
      </w:r>
    </w:p>
    <w:p w14:paraId="57F71449" w14:textId="77777777" w:rsidR="001C3521" w:rsidRPr="00A33E51" w:rsidRDefault="001C3521" w:rsidP="001C3521">
      <w:pPr>
        <w:spacing w:before="120" w:after="120" w:line="280" w:lineRule="exact"/>
        <w:jc w:val="both"/>
        <w:rPr>
          <w:rFonts w:asciiTheme="minorHAnsi" w:hAnsiTheme="minorHAnsi" w:cs="Arial"/>
        </w:rPr>
      </w:pPr>
      <w:r w:rsidRPr="00A33E51">
        <w:rPr>
          <w:rFonts w:asciiTheme="minorHAnsi" w:hAnsiTheme="minorHAnsi" w:cs="Arial"/>
        </w:rPr>
        <w:t>dove per “Media Valori OMI” si intende: la media dei due valori (minimo e massimo) più recenti forniti dalla Banca Dati OMI dell’Agenzia delle Entrate (</w:t>
      </w:r>
      <w:proofErr w:type="spellStart"/>
      <w:r w:rsidRPr="00A33E51">
        <w:rPr>
          <w:rFonts w:asciiTheme="minorHAnsi" w:hAnsiTheme="minorHAnsi" w:cs="Arial"/>
        </w:rPr>
        <w:t>AdE</w:t>
      </w:r>
      <w:proofErr w:type="spellEnd"/>
      <w:r w:rsidRPr="00A33E51">
        <w:rPr>
          <w:rFonts w:asciiTheme="minorHAnsi" w:hAnsiTheme="minorHAnsi" w:cs="Arial"/>
        </w:rPr>
        <w:t>), relativi alla zona OMI nella quale si realizza l’intervento (zona di seguito denominata “zona OMI luogo dell’intervento”), corrispondenti alla stessa destinazione d’uso e tipologia edilizia dell’intervento da realizzare e allo stato conservativo “ottimo”.</w:t>
      </w:r>
    </w:p>
    <w:bookmarkEnd w:id="23"/>
    <w:p w14:paraId="3CD2231D" w14:textId="77777777" w:rsidR="001C3521" w:rsidRPr="00A33E51" w:rsidRDefault="001C3521" w:rsidP="001C3521">
      <w:pPr>
        <w:spacing w:before="120" w:line="280" w:lineRule="exact"/>
        <w:jc w:val="both"/>
        <w:rPr>
          <w:rFonts w:asciiTheme="minorHAnsi" w:hAnsiTheme="minorHAnsi" w:cs="Arial"/>
        </w:rPr>
      </w:pPr>
      <w:r w:rsidRPr="000A1C8D">
        <w:rPr>
          <w:rFonts w:asciiTheme="minorHAnsi" w:hAnsiTheme="minorHAnsi" w:cs="Arial"/>
          <w:b/>
        </w:rPr>
        <w:t>5.1.2.</w:t>
      </w:r>
      <w:r w:rsidRPr="00A33E51">
        <w:rPr>
          <w:rFonts w:asciiTheme="minorHAnsi" w:hAnsiTheme="minorHAnsi" w:cs="Arial"/>
        </w:rPr>
        <w:t xml:space="preserve"> Nel caso in cui la zona OMI luogo dell’intervento </w:t>
      </w:r>
      <w:r w:rsidRPr="00496A6C">
        <w:rPr>
          <w:rFonts w:asciiTheme="minorHAnsi" w:hAnsiTheme="minorHAnsi" w:cs="Arial"/>
          <w:b/>
        </w:rPr>
        <w:t>non contempli lo stato conservativo “ottimo”</w:t>
      </w:r>
      <w:r w:rsidRPr="00F87E44">
        <w:rPr>
          <w:rFonts w:asciiTheme="minorHAnsi" w:hAnsiTheme="minorHAnsi" w:cs="Arial"/>
        </w:rPr>
        <w:t xml:space="preserve"> </w:t>
      </w:r>
      <w:r w:rsidRPr="00A33E51">
        <w:rPr>
          <w:rFonts w:asciiTheme="minorHAnsi" w:hAnsiTheme="minorHAnsi" w:cs="Arial"/>
        </w:rPr>
        <w:t xml:space="preserve">o tale dato non sia comunque disponibile presso </w:t>
      </w:r>
      <w:proofErr w:type="spellStart"/>
      <w:r w:rsidRPr="00A33E51">
        <w:rPr>
          <w:rFonts w:asciiTheme="minorHAnsi" w:hAnsiTheme="minorHAnsi" w:cs="Arial"/>
        </w:rPr>
        <w:t>l’AdE</w:t>
      </w:r>
      <w:proofErr w:type="spellEnd"/>
      <w:r w:rsidRPr="00A33E51">
        <w:rPr>
          <w:rFonts w:asciiTheme="minorHAnsi" w:hAnsiTheme="minorHAnsi" w:cs="Arial"/>
        </w:rPr>
        <w:t>, per il calcolo di “A” dovrà essere assunta la “Media Valori OMI” relativa allo stato “normale” o, in assenza, allo stato “scadente”, rispettivamente moltiplicata per i coefficienti indicati in Tabella 1.</w:t>
      </w:r>
    </w:p>
    <w:p w14:paraId="6499ED45" w14:textId="77777777" w:rsidR="001C3521" w:rsidRPr="00951557" w:rsidRDefault="001C3521" w:rsidP="001C3521">
      <w:pPr>
        <w:spacing w:before="120" w:after="120" w:line="280" w:lineRule="exact"/>
        <w:jc w:val="both"/>
        <w:rPr>
          <w:rFonts w:asciiTheme="minorHAnsi" w:hAnsiTheme="minorHAnsi" w:cs="Arial"/>
          <w:b/>
          <w:sz w:val="20"/>
        </w:rPr>
      </w:pPr>
      <w:r w:rsidRPr="00951557">
        <w:rPr>
          <w:rFonts w:asciiTheme="minorHAnsi" w:hAnsiTheme="minorHAnsi" w:cs="Arial"/>
          <w:b/>
          <w:sz w:val="20"/>
        </w:rPr>
        <w:t>Tabella 1 – Conversione stato conservativo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4"/>
        <w:gridCol w:w="1689"/>
        <w:gridCol w:w="1685"/>
      </w:tblGrid>
      <w:tr w:rsidR="001C3521" w:rsidRPr="00E63F25" w14:paraId="11221506" w14:textId="77777777" w:rsidTr="001C3521">
        <w:trPr>
          <w:trHeight w:val="430"/>
        </w:trPr>
        <w:tc>
          <w:tcPr>
            <w:tcW w:w="7797" w:type="dxa"/>
            <w:gridSpan w:val="2"/>
            <w:vAlign w:val="center"/>
            <w:hideMark/>
          </w:tcPr>
          <w:p w14:paraId="003052D3" w14:textId="77777777" w:rsidR="001C3521" w:rsidRPr="00E63F25" w:rsidRDefault="001C3521" w:rsidP="001C3521">
            <w:pPr>
              <w:spacing w:before="40" w:after="40"/>
              <w:jc w:val="center"/>
              <w:rPr>
                <w:rFonts w:asciiTheme="minorHAnsi" w:hAnsiTheme="minorHAnsi" w:cs="Arial"/>
                <w:sz w:val="20"/>
              </w:rPr>
            </w:pPr>
            <w:r w:rsidRPr="00E63F25">
              <w:rPr>
                <w:rFonts w:asciiTheme="minorHAnsi" w:hAnsiTheme="minorHAnsi" w:cs="Arial"/>
                <w:sz w:val="20"/>
              </w:rPr>
              <w:t>Parametro di conversione stato conservativo</w:t>
            </w:r>
          </w:p>
        </w:tc>
        <w:tc>
          <w:tcPr>
            <w:tcW w:w="1701" w:type="dxa"/>
            <w:vAlign w:val="center"/>
            <w:hideMark/>
          </w:tcPr>
          <w:p w14:paraId="58E62B90" w14:textId="77777777" w:rsidR="001C3521" w:rsidRPr="00E63F25" w:rsidRDefault="001C3521" w:rsidP="001C3521">
            <w:pPr>
              <w:spacing w:before="40" w:after="40"/>
              <w:jc w:val="center"/>
              <w:rPr>
                <w:rFonts w:asciiTheme="minorHAnsi" w:hAnsiTheme="minorHAnsi" w:cs="Arial"/>
                <w:sz w:val="20"/>
              </w:rPr>
            </w:pPr>
            <w:r w:rsidRPr="00E63F25">
              <w:rPr>
                <w:rFonts w:asciiTheme="minorHAnsi" w:hAnsiTheme="minorHAnsi" w:cs="Arial"/>
                <w:sz w:val="20"/>
              </w:rPr>
              <w:t>OTTIMO</w:t>
            </w:r>
          </w:p>
        </w:tc>
      </w:tr>
      <w:tr w:rsidR="001C3521" w:rsidRPr="00E63F25" w14:paraId="62003936" w14:textId="77777777" w:rsidTr="001C3521">
        <w:trPr>
          <w:trHeight w:val="430"/>
        </w:trPr>
        <w:tc>
          <w:tcPr>
            <w:tcW w:w="6096" w:type="dxa"/>
            <w:vMerge w:val="restart"/>
            <w:vAlign w:val="center"/>
            <w:hideMark/>
          </w:tcPr>
          <w:p w14:paraId="638D43A5" w14:textId="77777777" w:rsidR="001C3521" w:rsidRPr="00E63F25" w:rsidRDefault="001C3521" w:rsidP="001C3521">
            <w:pPr>
              <w:spacing w:before="40" w:after="40"/>
              <w:rPr>
                <w:rFonts w:asciiTheme="minorHAnsi" w:hAnsiTheme="minorHAnsi" w:cs="Arial"/>
                <w:b/>
                <w:sz w:val="20"/>
              </w:rPr>
            </w:pPr>
            <w:r w:rsidRPr="00E63F25">
              <w:rPr>
                <w:rFonts w:asciiTheme="minorHAnsi" w:hAnsiTheme="minorHAnsi" w:cs="Arial"/>
                <w:sz w:val="20"/>
              </w:rPr>
              <w:t>Stato conservativo presente nella zona OMI luogo dell’intervento</w:t>
            </w:r>
          </w:p>
        </w:tc>
        <w:tc>
          <w:tcPr>
            <w:tcW w:w="1701" w:type="dxa"/>
            <w:vAlign w:val="center"/>
            <w:hideMark/>
          </w:tcPr>
          <w:p w14:paraId="3D69012F" w14:textId="77777777" w:rsidR="001C3521" w:rsidRPr="00E63F25" w:rsidRDefault="001C3521" w:rsidP="001C3521">
            <w:pPr>
              <w:spacing w:before="40" w:after="40"/>
              <w:jc w:val="center"/>
              <w:rPr>
                <w:rFonts w:asciiTheme="minorHAnsi" w:hAnsiTheme="minorHAnsi" w:cs="Arial"/>
                <w:sz w:val="20"/>
              </w:rPr>
            </w:pPr>
            <w:r w:rsidRPr="00E63F25">
              <w:rPr>
                <w:rFonts w:asciiTheme="minorHAnsi" w:hAnsiTheme="minorHAnsi" w:cs="Arial"/>
                <w:sz w:val="20"/>
              </w:rPr>
              <w:t>NORMALE</w:t>
            </w:r>
          </w:p>
        </w:tc>
        <w:tc>
          <w:tcPr>
            <w:tcW w:w="1701" w:type="dxa"/>
            <w:vAlign w:val="center"/>
            <w:hideMark/>
          </w:tcPr>
          <w:p w14:paraId="005F45AA" w14:textId="77777777" w:rsidR="001C3521" w:rsidRPr="00E63F25" w:rsidRDefault="001C3521" w:rsidP="001C3521">
            <w:pPr>
              <w:spacing w:before="40" w:after="40"/>
              <w:jc w:val="center"/>
              <w:rPr>
                <w:rFonts w:asciiTheme="minorHAnsi" w:hAnsiTheme="minorHAnsi" w:cs="Arial"/>
                <w:sz w:val="20"/>
              </w:rPr>
            </w:pPr>
            <w:r w:rsidRPr="00E63F25">
              <w:rPr>
                <w:rFonts w:asciiTheme="minorHAnsi" w:hAnsiTheme="minorHAnsi" w:cs="Arial"/>
                <w:sz w:val="20"/>
              </w:rPr>
              <w:t>1,25</w:t>
            </w:r>
          </w:p>
        </w:tc>
      </w:tr>
      <w:tr w:rsidR="001C3521" w:rsidRPr="00E63F25" w14:paraId="39C84EF8" w14:textId="77777777" w:rsidTr="001C3521">
        <w:trPr>
          <w:trHeight w:val="430"/>
        </w:trPr>
        <w:tc>
          <w:tcPr>
            <w:tcW w:w="0" w:type="auto"/>
            <w:vMerge/>
            <w:vAlign w:val="center"/>
            <w:hideMark/>
          </w:tcPr>
          <w:p w14:paraId="3D9FBE23" w14:textId="77777777" w:rsidR="001C3521" w:rsidRPr="00E63F25" w:rsidRDefault="001C3521" w:rsidP="001C3521">
            <w:pPr>
              <w:spacing w:before="40" w:after="40"/>
              <w:rPr>
                <w:rFonts w:asciiTheme="minorHAnsi" w:hAnsiTheme="minorHAnsi" w:cs="Arial"/>
                <w:b/>
                <w:sz w:val="20"/>
              </w:rPr>
            </w:pPr>
          </w:p>
        </w:tc>
        <w:tc>
          <w:tcPr>
            <w:tcW w:w="1701" w:type="dxa"/>
            <w:vAlign w:val="center"/>
            <w:hideMark/>
          </w:tcPr>
          <w:p w14:paraId="344E0DB2" w14:textId="77777777" w:rsidR="001C3521" w:rsidRPr="00E63F25" w:rsidRDefault="001C3521" w:rsidP="001C3521">
            <w:pPr>
              <w:spacing w:before="40" w:after="40"/>
              <w:jc w:val="center"/>
              <w:rPr>
                <w:rFonts w:asciiTheme="minorHAnsi" w:hAnsiTheme="minorHAnsi" w:cs="Arial"/>
                <w:sz w:val="20"/>
              </w:rPr>
            </w:pPr>
            <w:r w:rsidRPr="00E63F25">
              <w:rPr>
                <w:rFonts w:asciiTheme="minorHAnsi" w:hAnsiTheme="minorHAnsi" w:cs="Arial"/>
                <w:sz w:val="20"/>
              </w:rPr>
              <w:t>SCADENTE</w:t>
            </w:r>
          </w:p>
        </w:tc>
        <w:tc>
          <w:tcPr>
            <w:tcW w:w="1701" w:type="dxa"/>
            <w:vAlign w:val="center"/>
            <w:hideMark/>
          </w:tcPr>
          <w:p w14:paraId="31703C5B" w14:textId="77777777" w:rsidR="001C3521" w:rsidRPr="00E63F25" w:rsidRDefault="001C3521" w:rsidP="001C3521">
            <w:pPr>
              <w:spacing w:before="40" w:after="40"/>
              <w:jc w:val="center"/>
              <w:rPr>
                <w:rFonts w:asciiTheme="minorHAnsi" w:hAnsiTheme="minorHAnsi" w:cs="Arial"/>
                <w:sz w:val="20"/>
              </w:rPr>
            </w:pPr>
            <w:r w:rsidRPr="00E63F25">
              <w:rPr>
                <w:rFonts w:asciiTheme="minorHAnsi" w:hAnsiTheme="minorHAnsi" w:cs="Arial"/>
                <w:sz w:val="20"/>
              </w:rPr>
              <w:t>2</w:t>
            </w:r>
          </w:p>
        </w:tc>
      </w:tr>
    </w:tbl>
    <w:p w14:paraId="548A46C0" w14:textId="77777777" w:rsidR="001C3521" w:rsidRPr="002815A1" w:rsidRDefault="001C3521" w:rsidP="001C3521">
      <w:pPr>
        <w:spacing w:before="120" w:after="120" w:line="280" w:lineRule="exact"/>
        <w:jc w:val="both"/>
        <w:rPr>
          <w:rFonts w:asciiTheme="minorHAnsi" w:hAnsiTheme="minorHAnsi" w:cs="Arial"/>
        </w:rPr>
      </w:pPr>
      <w:r w:rsidRPr="00951557">
        <w:rPr>
          <w:rFonts w:asciiTheme="minorHAnsi" w:hAnsiTheme="minorHAnsi" w:cs="Arial"/>
          <w:b/>
        </w:rPr>
        <w:t>5.1.3.</w:t>
      </w:r>
      <w:r w:rsidRPr="002815A1">
        <w:rPr>
          <w:rFonts w:asciiTheme="minorHAnsi" w:hAnsiTheme="minorHAnsi" w:cs="Arial"/>
        </w:rPr>
        <w:t xml:space="preserve"> Nel caso in cui la zona OMI luogo dell’intervento </w:t>
      </w:r>
      <w:r w:rsidRPr="00496A6C">
        <w:rPr>
          <w:rFonts w:asciiTheme="minorHAnsi" w:hAnsiTheme="minorHAnsi" w:cs="Arial"/>
          <w:b/>
        </w:rPr>
        <w:t xml:space="preserve">non contempli la tipologia edilizia </w:t>
      </w:r>
      <w:r w:rsidRPr="00951557">
        <w:rPr>
          <w:rFonts w:asciiTheme="minorHAnsi" w:hAnsiTheme="minorHAnsi" w:cs="Arial"/>
        </w:rPr>
        <w:t xml:space="preserve">d’interesse </w:t>
      </w:r>
      <w:r w:rsidRPr="002815A1">
        <w:rPr>
          <w:rFonts w:asciiTheme="minorHAnsi" w:hAnsiTheme="minorHAnsi" w:cs="Arial"/>
        </w:rPr>
        <w:t xml:space="preserve">o tale dato non sia comunque disponibile presso </w:t>
      </w:r>
      <w:proofErr w:type="spellStart"/>
      <w:r w:rsidRPr="002815A1">
        <w:rPr>
          <w:rFonts w:asciiTheme="minorHAnsi" w:hAnsiTheme="minorHAnsi" w:cs="Arial"/>
        </w:rPr>
        <w:t>l’AdE</w:t>
      </w:r>
      <w:proofErr w:type="spellEnd"/>
      <w:r w:rsidRPr="002815A1">
        <w:rPr>
          <w:rFonts w:asciiTheme="minorHAnsi" w:hAnsiTheme="minorHAnsi" w:cs="Arial"/>
        </w:rPr>
        <w:t>, per il calcolo di “A” dovrà essere assunta la “Media Valori OMI” relativa ad una delle tipologie edilizie presenti in banca dati moltiplicata per l’opportuno coefficiente indicato in Tabella 2.</w:t>
      </w:r>
    </w:p>
    <w:p w14:paraId="57C9189A" w14:textId="77777777" w:rsidR="001C3521" w:rsidRPr="00951557" w:rsidRDefault="001C3521" w:rsidP="001C3521">
      <w:pPr>
        <w:spacing w:after="120" w:line="280" w:lineRule="exact"/>
        <w:jc w:val="both"/>
        <w:rPr>
          <w:rFonts w:asciiTheme="minorHAnsi" w:hAnsiTheme="minorHAnsi" w:cs="Arial"/>
          <w:b/>
          <w:sz w:val="20"/>
        </w:rPr>
      </w:pPr>
      <w:r w:rsidRPr="00951557">
        <w:rPr>
          <w:rFonts w:asciiTheme="minorHAnsi" w:hAnsiTheme="minorHAnsi" w:cs="Arial"/>
          <w:b/>
          <w:sz w:val="20"/>
        </w:rPr>
        <w:t>Tabella 2 – Conversione tipologia edilizia residenziale</w:t>
      </w:r>
    </w:p>
    <w:tbl>
      <w:tblPr>
        <w:tblW w:w="9426" w:type="dxa"/>
        <w:tblLayout w:type="fixed"/>
        <w:tblCellMar>
          <w:left w:w="70" w:type="dxa"/>
          <w:right w:w="70" w:type="dxa"/>
        </w:tblCellMar>
        <w:tblLook w:val="04A0" w:firstRow="1" w:lastRow="0" w:firstColumn="1" w:lastColumn="0" w:noHBand="0" w:noVBand="1"/>
      </w:tblPr>
      <w:tblGrid>
        <w:gridCol w:w="1540"/>
        <w:gridCol w:w="3492"/>
        <w:gridCol w:w="878"/>
        <w:gridCol w:w="879"/>
        <w:gridCol w:w="879"/>
        <w:gridCol w:w="879"/>
        <w:gridCol w:w="879"/>
      </w:tblGrid>
      <w:tr w:rsidR="001C3521" w:rsidRPr="00E63F25" w14:paraId="4BFF855B" w14:textId="77777777" w:rsidTr="001C3521">
        <w:trPr>
          <w:trHeight w:val="345"/>
        </w:trPr>
        <w:tc>
          <w:tcPr>
            <w:tcW w:w="5032" w:type="dxa"/>
            <w:gridSpan w:val="2"/>
            <w:vMerge w:val="restart"/>
            <w:tcBorders>
              <w:top w:val="single" w:sz="4" w:space="0" w:color="auto"/>
              <w:left w:val="single" w:sz="4" w:space="0" w:color="auto"/>
              <w:bottom w:val="single" w:sz="4" w:space="0" w:color="auto"/>
            </w:tcBorders>
            <w:shd w:val="clear" w:color="auto" w:fill="auto"/>
            <w:noWrap/>
            <w:vAlign w:val="center"/>
            <w:hideMark/>
          </w:tcPr>
          <w:p w14:paraId="58C1B884" w14:textId="77777777" w:rsidR="001C3521" w:rsidRPr="00E63F25" w:rsidRDefault="001C3521" w:rsidP="001C3521">
            <w:pPr>
              <w:jc w:val="center"/>
              <w:rPr>
                <w:rFonts w:asciiTheme="minorHAnsi" w:hAnsiTheme="minorHAnsi" w:cs="Arial"/>
                <w:bCs/>
                <w:sz w:val="20"/>
              </w:rPr>
            </w:pPr>
            <w:r w:rsidRPr="00E63F25">
              <w:rPr>
                <w:rFonts w:asciiTheme="minorHAnsi" w:hAnsiTheme="minorHAnsi" w:cs="Arial"/>
                <w:bCs/>
                <w:sz w:val="20"/>
              </w:rPr>
              <w:t>Parametro di conversione tipologia edilizia</w:t>
            </w: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0815D" w14:textId="77777777" w:rsidR="001C3521" w:rsidRPr="00E63F25" w:rsidRDefault="001C3521" w:rsidP="001C3521">
            <w:pPr>
              <w:spacing w:before="40" w:after="60"/>
              <w:jc w:val="center"/>
              <w:rPr>
                <w:rFonts w:asciiTheme="minorHAnsi" w:hAnsiTheme="minorHAnsi" w:cs="Arial"/>
                <w:sz w:val="20"/>
              </w:rPr>
            </w:pPr>
            <w:r w:rsidRPr="00E63F25">
              <w:rPr>
                <w:rFonts w:asciiTheme="minorHAnsi" w:hAnsiTheme="minorHAnsi" w:cs="Arial"/>
                <w:bCs/>
                <w:sz w:val="20"/>
              </w:rPr>
              <w:t>Tipologia intervento edilizio</w:t>
            </w:r>
          </w:p>
        </w:tc>
      </w:tr>
      <w:tr w:rsidR="001C3521" w:rsidRPr="00E63F25" w14:paraId="53B62B27" w14:textId="77777777" w:rsidTr="001C3521">
        <w:trPr>
          <w:cantSplit/>
          <w:trHeight w:val="915"/>
        </w:trPr>
        <w:tc>
          <w:tcPr>
            <w:tcW w:w="5032" w:type="dxa"/>
            <w:gridSpan w:val="2"/>
            <w:vMerge/>
            <w:tcBorders>
              <w:left w:val="single" w:sz="4" w:space="0" w:color="auto"/>
              <w:bottom w:val="single" w:sz="4" w:space="0" w:color="auto"/>
              <w:right w:val="nil"/>
            </w:tcBorders>
            <w:shd w:val="clear" w:color="auto" w:fill="auto"/>
            <w:noWrap/>
            <w:vAlign w:val="center"/>
            <w:hideMark/>
          </w:tcPr>
          <w:p w14:paraId="24ABD338" w14:textId="77777777" w:rsidR="001C3521" w:rsidRPr="00E63F25" w:rsidRDefault="001C3521" w:rsidP="001C3521">
            <w:pPr>
              <w:jc w:val="center"/>
              <w:rPr>
                <w:rFonts w:asciiTheme="minorHAnsi" w:hAnsiTheme="minorHAnsi" w:cs="Arial"/>
                <w:b/>
                <w:sz w:val="20"/>
              </w:rPr>
            </w:pPr>
          </w:p>
        </w:tc>
        <w:tc>
          <w:tcPr>
            <w:tcW w:w="878"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6ED2D90B" w14:textId="77777777" w:rsidR="001C3521" w:rsidRPr="000A1C8D" w:rsidRDefault="001C3521" w:rsidP="001C3521">
            <w:pPr>
              <w:jc w:val="center"/>
              <w:rPr>
                <w:rFonts w:asciiTheme="minorHAnsi" w:hAnsiTheme="minorHAnsi" w:cs="Arial"/>
                <w:sz w:val="18"/>
                <w:szCs w:val="18"/>
              </w:rPr>
            </w:pPr>
            <w:r w:rsidRPr="000A1C8D">
              <w:rPr>
                <w:rFonts w:asciiTheme="minorHAnsi" w:hAnsiTheme="minorHAnsi" w:cs="Arial"/>
                <w:sz w:val="18"/>
                <w:szCs w:val="18"/>
              </w:rPr>
              <w:t xml:space="preserve">Abitazioni </w:t>
            </w:r>
          </w:p>
          <w:p w14:paraId="29DD62B3" w14:textId="77777777" w:rsidR="001C3521" w:rsidRPr="000A1C8D" w:rsidRDefault="001C3521" w:rsidP="001C3521">
            <w:pPr>
              <w:jc w:val="center"/>
              <w:rPr>
                <w:rFonts w:asciiTheme="minorHAnsi" w:hAnsiTheme="minorHAnsi" w:cs="Arial"/>
                <w:sz w:val="18"/>
                <w:szCs w:val="18"/>
              </w:rPr>
            </w:pPr>
            <w:r w:rsidRPr="000A1C8D">
              <w:rPr>
                <w:rFonts w:asciiTheme="minorHAnsi" w:hAnsiTheme="minorHAnsi" w:cs="Arial"/>
                <w:sz w:val="18"/>
                <w:szCs w:val="18"/>
              </w:rPr>
              <w:t>civili</w:t>
            </w:r>
          </w:p>
        </w:tc>
        <w:tc>
          <w:tcPr>
            <w:tcW w:w="879" w:type="dxa"/>
            <w:tcBorders>
              <w:top w:val="nil"/>
              <w:left w:val="nil"/>
              <w:bottom w:val="single" w:sz="4" w:space="0" w:color="auto"/>
              <w:right w:val="single" w:sz="4" w:space="0" w:color="auto"/>
            </w:tcBorders>
            <w:shd w:val="clear" w:color="auto" w:fill="auto"/>
            <w:noWrap/>
            <w:textDirection w:val="btLr"/>
            <w:vAlign w:val="center"/>
            <w:hideMark/>
          </w:tcPr>
          <w:p w14:paraId="2D202F7D" w14:textId="77777777" w:rsidR="001C3521" w:rsidRDefault="001C3521" w:rsidP="001C3521">
            <w:pPr>
              <w:jc w:val="center"/>
              <w:rPr>
                <w:rFonts w:asciiTheme="minorHAnsi" w:hAnsiTheme="minorHAnsi" w:cs="Arial"/>
                <w:sz w:val="18"/>
                <w:szCs w:val="18"/>
              </w:rPr>
            </w:pPr>
            <w:r w:rsidRPr="000A1C8D">
              <w:rPr>
                <w:rFonts w:asciiTheme="minorHAnsi" w:hAnsiTheme="minorHAnsi" w:cs="Arial"/>
                <w:sz w:val="18"/>
                <w:szCs w:val="18"/>
              </w:rPr>
              <w:t xml:space="preserve">Abitazioni </w:t>
            </w:r>
          </w:p>
          <w:p w14:paraId="46CAACAB" w14:textId="77777777" w:rsidR="001C3521" w:rsidRDefault="001C3521" w:rsidP="001C3521">
            <w:pPr>
              <w:jc w:val="center"/>
              <w:rPr>
                <w:rFonts w:asciiTheme="minorHAnsi" w:hAnsiTheme="minorHAnsi" w:cs="Arial"/>
                <w:sz w:val="18"/>
                <w:szCs w:val="18"/>
              </w:rPr>
            </w:pPr>
            <w:r w:rsidRPr="000A1C8D">
              <w:rPr>
                <w:rFonts w:asciiTheme="minorHAnsi" w:hAnsiTheme="minorHAnsi" w:cs="Arial"/>
                <w:sz w:val="18"/>
                <w:szCs w:val="18"/>
              </w:rPr>
              <w:t xml:space="preserve">di tipo </w:t>
            </w:r>
          </w:p>
          <w:p w14:paraId="684F094A" w14:textId="77777777" w:rsidR="001C3521" w:rsidRPr="000A1C8D" w:rsidRDefault="001C3521" w:rsidP="001C3521">
            <w:pPr>
              <w:jc w:val="center"/>
              <w:rPr>
                <w:rFonts w:asciiTheme="minorHAnsi" w:hAnsiTheme="minorHAnsi" w:cs="Arial"/>
                <w:sz w:val="18"/>
                <w:szCs w:val="18"/>
              </w:rPr>
            </w:pPr>
            <w:r w:rsidRPr="000A1C8D">
              <w:rPr>
                <w:rFonts w:asciiTheme="minorHAnsi" w:hAnsiTheme="minorHAnsi" w:cs="Arial"/>
                <w:sz w:val="18"/>
                <w:szCs w:val="18"/>
              </w:rPr>
              <w:t>economico</w:t>
            </w:r>
          </w:p>
        </w:tc>
        <w:tc>
          <w:tcPr>
            <w:tcW w:w="879" w:type="dxa"/>
            <w:tcBorders>
              <w:top w:val="nil"/>
              <w:left w:val="nil"/>
              <w:bottom w:val="single" w:sz="4" w:space="0" w:color="auto"/>
              <w:right w:val="single" w:sz="4" w:space="0" w:color="auto"/>
            </w:tcBorders>
            <w:shd w:val="clear" w:color="auto" w:fill="auto"/>
            <w:noWrap/>
            <w:textDirection w:val="btLr"/>
            <w:vAlign w:val="center"/>
            <w:hideMark/>
          </w:tcPr>
          <w:p w14:paraId="3B244EAC" w14:textId="77777777" w:rsidR="001C3521" w:rsidRPr="000A1C8D" w:rsidRDefault="001C3521" w:rsidP="001C3521">
            <w:pPr>
              <w:jc w:val="center"/>
              <w:rPr>
                <w:rFonts w:asciiTheme="minorHAnsi" w:hAnsiTheme="minorHAnsi" w:cs="Arial"/>
                <w:sz w:val="18"/>
                <w:szCs w:val="18"/>
              </w:rPr>
            </w:pPr>
            <w:r w:rsidRPr="000A1C8D">
              <w:rPr>
                <w:rFonts w:asciiTheme="minorHAnsi" w:hAnsiTheme="minorHAnsi" w:cs="Arial"/>
                <w:sz w:val="18"/>
                <w:szCs w:val="18"/>
              </w:rPr>
              <w:t>Abitazioni</w:t>
            </w:r>
          </w:p>
          <w:p w14:paraId="7AEB00CF" w14:textId="77777777" w:rsidR="001C3521" w:rsidRPr="000A1C8D" w:rsidRDefault="001C3521" w:rsidP="001C3521">
            <w:pPr>
              <w:jc w:val="center"/>
              <w:rPr>
                <w:rFonts w:asciiTheme="minorHAnsi" w:hAnsiTheme="minorHAnsi" w:cs="Arial"/>
                <w:sz w:val="18"/>
                <w:szCs w:val="18"/>
              </w:rPr>
            </w:pPr>
            <w:r w:rsidRPr="000A1C8D">
              <w:rPr>
                <w:rFonts w:asciiTheme="minorHAnsi" w:hAnsiTheme="minorHAnsi" w:cs="Arial"/>
                <w:sz w:val="18"/>
                <w:szCs w:val="18"/>
              </w:rPr>
              <w:t>signorili</w:t>
            </w:r>
          </w:p>
        </w:tc>
        <w:tc>
          <w:tcPr>
            <w:tcW w:w="879" w:type="dxa"/>
            <w:tcBorders>
              <w:top w:val="nil"/>
              <w:left w:val="nil"/>
              <w:bottom w:val="single" w:sz="4" w:space="0" w:color="auto"/>
              <w:right w:val="single" w:sz="4" w:space="0" w:color="auto"/>
            </w:tcBorders>
            <w:shd w:val="clear" w:color="auto" w:fill="auto"/>
            <w:noWrap/>
            <w:textDirection w:val="btLr"/>
            <w:vAlign w:val="center"/>
            <w:hideMark/>
          </w:tcPr>
          <w:p w14:paraId="248B0DB8" w14:textId="77777777" w:rsidR="001C3521" w:rsidRPr="000A1C8D" w:rsidRDefault="001C3521" w:rsidP="001C3521">
            <w:pPr>
              <w:jc w:val="center"/>
              <w:rPr>
                <w:rFonts w:asciiTheme="minorHAnsi" w:hAnsiTheme="minorHAnsi" w:cs="Arial"/>
                <w:sz w:val="18"/>
                <w:szCs w:val="18"/>
              </w:rPr>
            </w:pPr>
            <w:r w:rsidRPr="000A1C8D">
              <w:rPr>
                <w:rFonts w:asciiTheme="minorHAnsi" w:hAnsiTheme="minorHAnsi" w:cs="Arial"/>
                <w:sz w:val="18"/>
                <w:szCs w:val="18"/>
              </w:rPr>
              <w:t>Abitazioni</w:t>
            </w:r>
          </w:p>
          <w:p w14:paraId="059A23E3" w14:textId="77777777" w:rsidR="001C3521" w:rsidRDefault="001C3521" w:rsidP="001C3521">
            <w:pPr>
              <w:jc w:val="center"/>
              <w:rPr>
                <w:rFonts w:asciiTheme="minorHAnsi" w:hAnsiTheme="minorHAnsi" w:cs="Arial"/>
                <w:sz w:val="18"/>
                <w:szCs w:val="18"/>
              </w:rPr>
            </w:pPr>
            <w:r w:rsidRPr="000A1C8D">
              <w:rPr>
                <w:rFonts w:asciiTheme="minorHAnsi" w:hAnsiTheme="minorHAnsi" w:cs="Arial"/>
                <w:sz w:val="18"/>
                <w:szCs w:val="18"/>
              </w:rPr>
              <w:t xml:space="preserve">tipiche dei </w:t>
            </w:r>
          </w:p>
          <w:p w14:paraId="055F7F5B" w14:textId="77777777" w:rsidR="001C3521" w:rsidRPr="000A1C8D" w:rsidRDefault="001C3521" w:rsidP="001C3521">
            <w:pPr>
              <w:jc w:val="center"/>
              <w:rPr>
                <w:rFonts w:asciiTheme="minorHAnsi" w:hAnsiTheme="minorHAnsi" w:cs="Arial"/>
                <w:sz w:val="18"/>
                <w:szCs w:val="18"/>
              </w:rPr>
            </w:pPr>
            <w:r w:rsidRPr="000A1C8D">
              <w:rPr>
                <w:rFonts w:asciiTheme="minorHAnsi" w:hAnsiTheme="minorHAnsi" w:cs="Arial"/>
                <w:sz w:val="18"/>
                <w:szCs w:val="18"/>
              </w:rPr>
              <w:t>luoghi</w:t>
            </w:r>
          </w:p>
        </w:tc>
        <w:tc>
          <w:tcPr>
            <w:tcW w:w="879" w:type="dxa"/>
            <w:tcBorders>
              <w:top w:val="nil"/>
              <w:left w:val="nil"/>
              <w:bottom w:val="single" w:sz="4" w:space="0" w:color="auto"/>
              <w:right w:val="single" w:sz="4" w:space="0" w:color="auto"/>
            </w:tcBorders>
            <w:shd w:val="clear" w:color="auto" w:fill="auto"/>
            <w:noWrap/>
            <w:textDirection w:val="btLr"/>
            <w:vAlign w:val="center"/>
            <w:hideMark/>
          </w:tcPr>
          <w:p w14:paraId="3BA568E7" w14:textId="77777777" w:rsidR="001C3521" w:rsidRPr="000A1C8D" w:rsidRDefault="001C3521" w:rsidP="001C3521">
            <w:pPr>
              <w:jc w:val="center"/>
              <w:rPr>
                <w:rFonts w:asciiTheme="minorHAnsi" w:hAnsiTheme="minorHAnsi" w:cs="Arial"/>
                <w:sz w:val="18"/>
                <w:szCs w:val="18"/>
              </w:rPr>
            </w:pPr>
            <w:r w:rsidRPr="000A1C8D">
              <w:rPr>
                <w:rFonts w:asciiTheme="minorHAnsi" w:hAnsiTheme="minorHAnsi" w:cs="Arial"/>
                <w:sz w:val="18"/>
                <w:szCs w:val="18"/>
              </w:rPr>
              <w:t>Ville e Villini</w:t>
            </w:r>
          </w:p>
        </w:tc>
      </w:tr>
      <w:tr w:rsidR="001C3521" w:rsidRPr="00E63F25" w14:paraId="4DEC318E" w14:textId="77777777" w:rsidTr="001C3521">
        <w:trPr>
          <w:cantSplit/>
          <w:trHeight w:val="283"/>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A24AB7" w14:textId="77777777" w:rsidR="001C3521" w:rsidRPr="00E63F25" w:rsidRDefault="001C3521" w:rsidP="001C3521">
            <w:pPr>
              <w:jc w:val="center"/>
              <w:rPr>
                <w:rFonts w:asciiTheme="minorHAnsi" w:hAnsiTheme="minorHAnsi" w:cs="Arial"/>
                <w:bCs/>
                <w:sz w:val="20"/>
              </w:rPr>
            </w:pPr>
            <w:r w:rsidRPr="00E63F25">
              <w:rPr>
                <w:rFonts w:asciiTheme="minorHAnsi" w:hAnsiTheme="minorHAnsi" w:cs="Arial"/>
                <w:bCs/>
                <w:sz w:val="20"/>
              </w:rPr>
              <w:t xml:space="preserve">Tipologia presente nella zona </w:t>
            </w:r>
            <w:r w:rsidRPr="00E63F25">
              <w:rPr>
                <w:rFonts w:asciiTheme="minorHAnsi" w:hAnsiTheme="minorHAnsi" w:cs="Arial"/>
                <w:sz w:val="20"/>
              </w:rPr>
              <w:t xml:space="preserve">OMI luogo </w:t>
            </w:r>
            <w:r w:rsidRPr="00E63F25">
              <w:rPr>
                <w:rFonts w:asciiTheme="minorHAnsi" w:hAnsiTheme="minorHAnsi" w:cs="Arial"/>
                <w:bCs/>
                <w:sz w:val="20"/>
              </w:rPr>
              <w:t>dell’intervento</w:t>
            </w:r>
          </w:p>
        </w:tc>
        <w:tc>
          <w:tcPr>
            <w:tcW w:w="3492" w:type="dxa"/>
            <w:tcBorders>
              <w:top w:val="single" w:sz="4" w:space="0" w:color="auto"/>
              <w:left w:val="nil"/>
              <w:bottom w:val="single" w:sz="4" w:space="0" w:color="auto"/>
              <w:right w:val="single" w:sz="4" w:space="0" w:color="auto"/>
            </w:tcBorders>
            <w:shd w:val="clear" w:color="auto" w:fill="auto"/>
            <w:noWrap/>
            <w:vAlign w:val="center"/>
            <w:hideMark/>
          </w:tcPr>
          <w:p w14:paraId="03191644" w14:textId="77777777" w:rsidR="001C3521" w:rsidRPr="00E63F25" w:rsidRDefault="001C3521" w:rsidP="001C3521">
            <w:pPr>
              <w:spacing w:before="40" w:after="40"/>
              <w:rPr>
                <w:rFonts w:asciiTheme="minorHAnsi" w:hAnsiTheme="minorHAnsi" w:cs="Arial"/>
                <w:sz w:val="20"/>
              </w:rPr>
            </w:pPr>
            <w:r w:rsidRPr="00E63F25">
              <w:rPr>
                <w:rFonts w:asciiTheme="minorHAnsi" w:hAnsiTheme="minorHAnsi" w:cs="Arial"/>
                <w:sz w:val="20"/>
              </w:rPr>
              <w:t>Abitazioni civili</w:t>
            </w:r>
          </w:p>
        </w:tc>
        <w:tc>
          <w:tcPr>
            <w:tcW w:w="878" w:type="dxa"/>
            <w:tcBorders>
              <w:top w:val="nil"/>
              <w:left w:val="nil"/>
              <w:bottom w:val="single" w:sz="4" w:space="0" w:color="auto"/>
              <w:right w:val="single" w:sz="4" w:space="0" w:color="auto"/>
            </w:tcBorders>
            <w:shd w:val="clear" w:color="000000" w:fill="FFFFFF"/>
            <w:noWrap/>
            <w:vAlign w:val="center"/>
            <w:hideMark/>
          </w:tcPr>
          <w:p w14:paraId="7477E2A0"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1</w:t>
            </w:r>
          </w:p>
        </w:tc>
        <w:tc>
          <w:tcPr>
            <w:tcW w:w="879" w:type="dxa"/>
            <w:tcBorders>
              <w:top w:val="nil"/>
              <w:left w:val="nil"/>
              <w:bottom w:val="single" w:sz="4" w:space="0" w:color="auto"/>
              <w:right w:val="single" w:sz="4" w:space="0" w:color="auto"/>
            </w:tcBorders>
            <w:shd w:val="clear" w:color="000000" w:fill="FFFFFF"/>
            <w:noWrap/>
            <w:vAlign w:val="center"/>
            <w:hideMark/>
          </w:tcPr>
          <w:p w14:paraId="363E0F9C"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0,96</w:t>
            </w:r>
          </w:p>
        </w:tc>
        <w:tc>
          <w:tcPr>
            <w:tcW w:w="879" w:type="dxa"/>
            <w:tcBorders>
              <w:top w:val="nil"/>
              <w:left w:val="nil"/>
              <w:bottom w:val="single" w:sz="4" w:space="0" w:color="auto"/>
              <w:right w:val="single" w:sz="4" w:space="0" w:color="auto"/>
            </w:tcBorders>
            <w:shd w:val="clear" w:color="000000" w:fill="FFFFFF"/>
            <w:noWrap/>
            <w:vAlign w:val="center"/>
            <w:hideMark/>
          </w:tcPr>
          <w:p w14:paraId="05E9AB6B"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1,50</w:t>
            </w:r>
          </w:p>
        </w:tc>
        <w:tc>
          <w:tcPr>
            <w:tcW w:w="879" w:type="dxa"/>
            <w:tcBorders>
              <w:top w:val="nil"/>
              <w:left w:val="nil"/>
              <w:bottom w:val="single" w:sz="4" w:space="0" w:color="auto"/>
              <w:right w:val="single" w:sz="4" w:space="0" w:color="auto"/>
            </w:tcBorders>
            <w:shd w:val="clear" w:color="000000" w:fill="FFFFFF"/>
            <w:noWrap/>
            <w:vAlign w:val="center"/>
            <w:hideMark/>
          </w:tcPr>
          <w:p w14:paraId="7061CFE1"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0,89</w:t>
            </w:r>
          </w:p>
        </w:tc>
        <w:tc>
          <w:tcPr>
            <w:tcW w:w="879" w:type="dxa"/>
            <w:tcBorders>
              <w:top w:val="nil"/>
              <w:left w:val="nil"/>
              <w:bottom w:val="single" w:sz="4" w:space="0" w:color="auto"/>
              <w:right w:val="single" w:sz="4" w:space="0" w:color="auto"/>
            </w:tcBorders>
            <w:shd w:val="clear" w:color="000000" w:fill="FFFFFF"/>
            <w:noWrap/>
            <w:vAlign w:val="center"/>
            <w:hideMark/>
          </w:tcPr>
          <w:p w14:paraId="7370EACA"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1,03</w:t>
            </w:r>
          </w:p>
        </w:tc>
      </w:tr>
      <w:tr w:rsidR="001C3521" w:rsidRPr="00E63F25" w14:paraId="29901E20" w14:textId="77777777" w:rsidTr="001C3521">
        <w:trPr>
          <w:cantSplit/>
          <w:trHeight w:val="283"/>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7935FD42" w14:textId="77777777" w:rsidR="001C3521" w:rsidRPr="00E63F25" w:rsidRDefault="001C3521" w:rsidP="001C3521">
            <w:pPr>
              <w:rPr>
                <w:rFonts w:asciiTheme="minorHAnsi" w:hAnsiTheme="minorHAnsi" w:cs="Arial"/>
                <w:b/>
                <w:bCs/>
                <w:sz w:val="20"/>
              </w:rPr>
            </w:pPr>
          </w:p>
        </w:tc>
        <w:tc>
          <w:tcPr>
            <w:tcW w:w="3492" w:type="dxa"/>
            <w:tcBorders>
              <w:top w:val="nil"/>
              <w:left w:val="nil"/>
              <w:bottom w:val="single" w:sz="4" w:space="0" w:color="auto"/>
              <w:right w:val="single" w:sz="4" w:space="0" w:color="auto"/>
            </w:tcBorders>
            <w:shd w:val="clear" w:color="auto" w:fill="auto"/>
            <w:noWrap/>
            <w:vAlign w:val="center"/>
            <w:hideMark/>
          </w:tcPr>
          <w:p w14:paraId="2741C3AA" w14:textId="77777777" w:rsidR="001C3521" w:rsidRPr="00E63F25" w:rsidRDefault="001C3521" w:rsidP="001C3521">
            <w:pPr>
              <w:spacing w:before="40" w:after="40"/>
              <w:rPr>
                <w:rFonts w:asciiTheme="minorHAnsi" w:hAnsiTheme="minorHAnsi" w:cs="Arial"/>
                <w:sz w:val="20"/>
              </w:rPr>
            </w:pPr>
            <w:r w:rsidRPr="00E63F25">
              <w:rPr>
                <w:rFonts w:asciiTheme="minorHAnsi" w:hAnsiTheme="minorHAnsi" w:cs="Arial"/>
                <w:sz w:val="20"/>
              </w:rPr>
              <w:t>Abitazioni di tipo economico</w:t>
            </w:r>
          </w:p>
        </w:tc>
        <w:tc>
          <w:tcPr>
            <w:tcW w:w="878" w:type="dxa"/>
            <w:tcBorders>
              <w:top w:val="nil"/>
              <w:left w:val="nil"/>
              <w:bottom w:val="single" w:sz="4" w:space="0" w:color="auto"/>
              <w:right w:val="single" w:sz="4" w:space="0" w:color="auto"/>
            </w:tcBorders>
            <w:shd w:val="clear" w:color="000000" w:fill="FFFFFF"/>
            <w:noWrap/>
            <w:vAlign w:val="center"/>
            <w:hideMark/>
          </w:tcPr>
          <w:p w14:paraId="20FC1FCF"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1,04</w:t>
            </w:r>
          </w:p>
        </w:tc>
        <w:tc>
          <w:tcPr>
            <w:tcW w:w="879" w:type="dxa"/>
            <w:tcBorders>
              <w:top w:val="nil"/>
              <w:left w:val="nil"/>
              <w:bottom w:val="single" w:sz="4" w:space="0" w:color="auto"/>
              <w:right w:val="single" w:sz="4" w:space="0" w:color="auto"/>
            </w:tcBorders>
            <w:shd w:val="clear" w:color="000000" w:fill="FFFFFF"/>
            <w:noWrap/>
            <w:vAlign w:val="center"/>
            <w:hideMark/>
          </w:tcPr>
          <w:p w14:paraId="035D13E1"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1</w:t>
            </w:r>
          </w:p>
        </w:tc>
        <w:tc>
          <w:tcPr>
            <w:tcW w:w="879" w:type="dxa"/>
            <w:tcBorders>
              <w:top w:val="nil"/>
              <w:left w:val="nil"/>
              <w:bottom w:val="single" w:sz="4" w:space="0" w:color="auto"/>
              <w:right w:val="single" w:sz="4" w:space="0" w:color="auto"/>
            </w:tcBorders>
            <w:shd w:val="clear" w:color="000000" w:fill="FFFFFF"/>
            <w:noWrap/>
            <w:vAlign w:val="center"/>
            <w:hideMark/>
          </w:tcPr>
          <w:p w14:paraId="24D063C0"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1,57</w:t>
            </w:r>
          </w:p>
        </w:tc>
        <w:tc>
          <w:tcPr>
            <w:tcW w:w="879" w:type="dxa"/>
            <w:tcBorders>
              <w:top w:val="nil"/>
              <w:left w:val="nil"/>
              <w:bottom w:val="single" w:sz="4" w:space="0" w:color="auto"/>
              <w:right w:val="single" w:sz="4" w:space="0" w:color="auto"/>
            </w:tcBorders>
            <w:shd w:val="clear" w:color="000000" w:fill="FFFFFF"/>
            <w:noWrap/>
            <w:vAlign w:val="center"/>
            <w:hideMark/>
          </w:tcPr>
          <w:p w14:paraId="698F7B63"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0,92</w:t>
            </w:r>
          </w:p>
        </w:tc>
        <w:tc>
          <w:tcPr>
            <w:tcW w:w="879" w:type="dxa"/>
            <w:tcBorders>
              <w:top w:val="nil"/>
              <w:left w:val="nil"/>
              <w:bottom w:val="single" w:sz="4" w:space="0" w:color="auto"/>
              <w:right w:val="single" w:sz="4" w:space="0" w:color="auto"/>
            </w:tcBorders>
            <w:shd w:val="clear" w:color="000000" w:fill="FFFFFF"/>
            <w:noWrap/>
            <w:vAlign w:val="center"/>
            <w:hideMark/>
          </w:tcPr>
          <w:p w14:paraId="407D7F79"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1,19</w:t>
            </w:r>
          </w:p>
        </w:tc>
      </w:tr>
      <w:tr w:rsidR="001C3521" w:rsidRPr="00E63F25" w14:paraId="3FF305E9" w14:textId="77777777" w:rsidTr="001C3521">
        <w:trPr>
          <w:cantSplit/>
          <w:trHeight w:val="283"/>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18E06AF3" w14:textId="77777777" w:rsidR="001C3521" w:rsidRPr="00E63F25" w:rsidRDefault="001C3521" w:rsidP="001C3521">
            <w:pPr>
              <w:rPr>
                <w:rFonts w:asciiTheme="minorHAnsi" w:hAnsiTheme="minorHAnsi" w:cs="Arial"/>
                <w:b/>
                <w:bCs/>
                <w:sz w:val="20"/>
              </w:rPr>
            </w:pPr>
          </w:p>
        </w:tc>
        <w:tc>
          <w:tcPr>
            <w:tcW w:w="3492" w:type="dxa"/>
            <w:tcBorders>
              <w:top w:val="nil"/>
              <w:left w:val="nil"/>
              <w:bottom w:val="single" w:sz="4" w:space="0" w:color="auto"/>
              <w:right w:val="single" w:sz="4" w:space="0" w:color="auto"/>
            </w:tcBorders>
            <w:shd w:val="clear" w:color="auto" w:fill="auto"/>
            <w:noWrap/>
            <w:vAlign w:val="center"/>
            <w:hideMark/>
          </w:tcPr>
          <w:p w14:paraId="74739E07" w14:textId="77777777" w:rsidR="001C3521" w:rsidRPr="00E63F25" w:rsidRDefault="001C3521" w:rsidP="001C3521">
            <w:pPr>
              <w:spacing w:before="40" w:after="40"/>
              <w:rPr>
                <w:rFonts w:asciiTheme="minorHAnsi" w:hAnsiTheme="minorHAnsi" w:cs="Arial"/>
                <w:sz w:val="20"/>
              </w:rPr>
            </w:pPr>
            <w:r w:rsidRPr="00E63F25">
              <w:rPr>
                <w:rFonts w:asciiTheme="minorHAnsi" w:hAnsiTheme="minorHAnsi" w:cs="Arial"/>
                <w:sz w:val="20"/>
              </w:rPr>
              <w:t>Abitazioni signorili</w:t>
            </w:r>
          </w:p>
        </w:tc>
        <w:tc>
          <w:tcPr>
            <w:tcW w:w="878" w:type="dxa"/>
            <w:tcBorders>
              <w:top w:val="nil"/>
              <w:left w:val="nil"/>
              <w:bottom w:val="single" w:sz="4" w:space="0" w:color="auto"/>
              <w:right w:val="single" w:sz="4" w:space="0" w:color="auto"/>
            </w:tcBorders>
            <w:shd w:val="clear" w:color="000000" w:fill="FFFFFF"/>
            <w:noWrap/>
            <w:vAlign w:val="center"/>
            <w:hideMark/>
          </w:tcPr>
          <w:p w14:paraId="128263C3"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0,66</w:t>
            </w:r>
          </w:p>
        </w:tc>
        <w:tc>
          <w:tcPr>
            <w:tcW w:w="879" w:type="dxa"/>
            <w:tcBorders>
              <w:top w:val="nil"/>
              <w:left w:val="nil"/>
              <w:bottom w:val="single" w:sz="4" w:space="0" w:color="auto"/>
              <w:right w:val="single" w:sz="4" w:space="0" w:color="auto"/>
            </w:tcBorders>
            <w:shd w:val="clear" w:color="000000" w:fill="FFFFFF"/>
            <w:noWrap/>
            <w:vAlign w:val="center"/>
            <w:hideMark/>
          </w:tcPr>
          <w:p w14:paraId="2F39F500"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0,64</w:t>
            </w:r>
          </w:p>
        </w:tc>
        <w:tc>
          <w:tcPr>
            <w:tcW w:w="879" w:type="dxa"/>
            <w:tcBorders>
              <w:top w:val="nil"/>
              <w:left w:val="nil"/>
              <w:bottom w:val="single" w:sz="4" w:space="0" w:color="auto"/>
              <w:right w:val="single" w:sz="4" w:space="0" w:color="auto"/>
            </w:tcBorders>
            <w:shd w:val="clear" w:color="000000" w:fill="FFFFFF"/>
            <w:noWrap/>
            <w:vAlign w:val="center"/>
            <w:hideMark/>
          </w:tcPr>
          <w:p w14:paraId="5D78CD93"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1</w:t>
            </w:r>
          </w:p>
        </w:tc>
        <w:tc>
          <w:tcPr>
            <w:tcW w:w="879" w:type="dxa"/>
            <w:tcBorders>
              <w:top w:val="nil"/>
              <w:left w:val="nil"/>
              <w:bottom w:val="single" w:sz="4" w:space="0" w:color="auto"/>
              <w:right w:val="single" w:sz="4" w:space="0" w:color="auto"/>
            </w:tcBorders>
            <w:shd w:val="clear" w:color="000000" w:fill="FFFFFF"/>
            <w:noWrap/>
            <w:vAlign w:val="center"/>
            <w:hideMark/>
          </w:tcPr>
          <w:p w14:paraId="7E7372AA"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0,59</w:t>
            </w:r>
          </w:p>
        </w:tc>
        <w:tc>
          <w:tcPr>
            <w:tcW w:w="879" w:type="dxa"/>
            <w:tcBorders>
              <w:top w:val="nil"/>
              <w:left w:val="nil"/>
              <w:bottom w:val="single" w:sz="4" w:space="0" w:color="auto"/>
              <w:right w:val="single" w:sz="4" w:space="0" w:color="auto"/>
            </w:tcBorders>
            <w:shd w:val="clear" w:color="000000" w:fill="FFFFFF"/>
            <w:noWrap/>
            <w:vAlign w:val="center"/>
            <w:hideMark/>
          </w:tcPr>
          <w:p w14:paraId="2E02E409"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0,68</w:t>
            </w:r>
          </w:p>
        </w:tc>
      </w:tr>
      <w:tr w:rsidR="001C3521" w:rsidRPr="00E63F25" w14:paraId="0E219037" w14:textId="77777777" w:rsidTr="001C3521">
        <w:trPr>
          <w:cantSplit/>
          <w:trHeight w:val="283"/>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693690E9" w14:textId="77777777" w:rsidR="001C3521" w:rsidRPr="00E63F25" w:rsidRDefault="001C3521" w:rsidP="001C3521">
            <w:pPr>
              <w:rPr>
                <w:rFonts w:asciiTheme="minorHAnsi" w:hAnsiTheme="minorHAnsi" w:cs="Arial"/>
                <w:b/>
                <w:bCs/>
                <w:sz w:val="20"/>
              </w:rPr>
            </w:pPr>
          </w:p>
        </w:tc>
        <w:tc>
          <w:tcPr>
            <w:tcW w:w="3492" w:type="dxa"/>
            <w:tcBorders>
              <w:top w:val="nil"/>
              <w:left w:val="nil"/>
              <w:bottom w:val="single" w:sz="4" w:space="0" w:color="auto"/>
              <w:right w:val="single" w:sz="4" w:space="0" w:color="auto"/>
            </w:tcBorders>
            <w:shd w:val="clear" w:color="auto" w:fill="auto"/>
            <w:noWrap/>
            <w:vAlign w:val="center"/>
            <w:hideMark/>
          </w:tcPr>
          <w:p w14:paraId="6D622F9B" w14:textId="77777777" w:rsidR="001C3521" w:rsidRPr="00E63F25" w:rsidRDefault="001C3521" w:rsidP="001C3521">
            <w:pPr>
              <w:spacing w:before="40" w:after="40"/>
              <w:rPr>
                <w:rFonts w:asciiTheme="minorHAnsi" w:hAnsiTheme="minorHAnsi" w:cs="Arial"/>
                <w:sz w:val="20"/>
              </w:rPr>
            </w:pPr>
            <w:r w:rsidRPr="00E63F25">
              <w:rPr>
                <w:rFonts w:asciiTheme="minorHAnsi" w:hAnsiTheme="minorHAnsi" w:cs="Arial"/>
                <w:sz w:val="20"/>
              </w:rPr>
              <w:t>Abitazioni tipiche dei luoghi</w:t>
            </w:r>
          </w:p>
        </w:tc>
        <w:tc>
          <w:tcPr>
            <w:tcW w:w="878" w:type="dxa"/>
            <w:tcBorders>
              <w:top w:val="nil"/>
              <w:left w:val="nil"/>
              <w:bottom w:val="single" w:sz="4" w:space="0" w:color="auto"/>
              <w:right w:val="single" w:sz="4" w:space="0" w:color="auto"/>
            </w:tcBorders>
            <w:shd w:val="clear" w:color="000000" w:fill="FFFFFF"/>
            <w:noWrap/>
            <w:vAlign w:val="center"/>
            <w:hideMark/>
          </w:tcPr>
          <w:p w14:paraId="6AC93BE7"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1,13</w:t>
            </w:r>
          </w:p>
        </w:tc>
        <w:tc>
          <w:tcPr>
            <w:tcW w:w="879" w:type="dxa"/>
            <w:tcBorders>
              <w:top w:val="nil"/>
              <w:left w:val="nil"/>
              <w:bottom w:val="single" w:sz="4" w:space="0" w:color="auto"/>
              <w:right w:val="single" w:sz="4" w:space="0" w:color="auto"/>
            </w:tcBorders>
            <w:shd w:val="clear" w:color="000000" w:fill="FFFFFF"/>
            <w:noWrap/>
            <w:vAlign w:val="center"/>
            <w:hideMark/>
          </w:tcPr>
          <w:p w14:paraId="450BEAA7"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1,08</w:t>
            </w:r>
          </w:p>
        </w:tc>
        <w:tc>
          <w:tcPr>
            <w:tcW w:w="879" w:type="dxa"/>
            <w:tcBorders>
              <w:top w:val="nil"/>
              <w:left w:val="nil"/>
              <w:bottom w:val="single" w:sz="4" w:space="0" w:color="auto"/>
              <w:right w:val="single" w:sz="4" w:space="0" w:color="auto"/>
            </w:tcBorders>
            <w:shd w:val="clear" w:color="000000" w:fill="FFFFFF"/>
            <w:noWrap/>
            <w:vAlign w:val="center"/>
            <w:hideMark/>
          </w:tcPr>
          <w:p w14:paraId="7535EB7F"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1,71</w:t>
            </w:r>
          </w:p>
        </w:tc>
        <w:tc>
          <w:tcPr>
            <w:tcW w:w="879" w:type="dxa"/>
            <w:tcBorders>
              <w:top w:val="nil"/>
              <w:left w:val="nil"/>
              <w:bottom w:val="single" w:sz="4" w:space="0" w:color="auto"/>
              <w:right w:val="single" w:sz="4" w:space="0" w:color="auto"/>
            </w:tcBorders>
            <w:shd w:val="clear" w:color="000000" w:fill="FFFFFF"/>
            <w:noWrap/>
            <w:vAlign w:val="center"/>
            <w:hideMark/>
          </w:tcPr>
          <w:p w14:paraId="30985761"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1</w:t>
            </w:r>
          </w:p>
        </w:tc>
        <w:tc>
          <w:tcPr>
            <w:tcW w:w="879" w:type="dxa"/>
            <w:tcBorders>
              <w:top w:val="nil"/>
              <w:left w:val="nil"/>
              <w:bottom w:val="single" w:sz="4" w:space="0" w:color="auto"/>
              <w:right w:val="single" w:sz="4" w:space="0" w:color="auto"/>
            </w:tcBorders>
            <w:shd w:val="clear" w:color="000000" w:fill="FFFFFF"/>
            <w:noWrap/>
            <w:vAlign w:val="center"/>
            <w:hideMark/>
          </w:tcPr>
          <w:p w14:paraId="5F5D01F9"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1,12</w:t>
            </w:r>
          </w:p>
        </w:tc>
      </w:tr>
      <w:tr w:rsidR="001C3521" w:rsidRPr="00E63F25" w14:paraId="1A2D16ED" w14:textId="77777777" w:rsidTr="001C3521">
        <w:trPr>
          <w:cantSplit/>
          <w:trHeight w:val="283"/>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38A650E4" w14:textId="77777777" w:rsidR="001C3521" w:rsidRPr="00E63F25" w:rsidRDefault="001C3521" w:rsidP="001C3521">
            <w:pPr>
              <w:rPr>
                <w:rFonts w:asciiTheme="minorHAnsi" w:hAnsiTheme="minorHAnsi" w:cs="Arial"/>
                <w:b/>
                <w:bCs/>
                <w:sz w:val="20"/>
              </w:rPr>
            </w:pPr>
          </w:p>
        </w:tc>
        <w:tc>
          <w:tcPr>
            <w:tcW w:w="3492" w:type="dxa"/>
            <w:tcBorders>
              <w:top w:val="nil"/>
              <w:left w:val="nil"/>
              <w:bottom w:val="single" w:sz="4" w:space="0" w:color="auto"/>
              <w:right w:val="single" w:sz="4" w:space="0" w:color="auto"/>
            </w:tcBorders>
            <w:shd w:val="clear" w:color="auto" w:fill="auto"/>
            <w:noWrap/>
            <w:vAlign w:val="center"/>
            <w:hideMark/>
          </w:tcPr>
          <w:p w14:paraId="5F7A1C88" w14:textId="77777777" w:rsidR="001C3521" w:rsidRPr="00E63F25" w:rsidRDefault="001C3521" w:rsidP="001C3521">
            <w:pPr>
              <w:spacing w:before="40" w:after="40"/>
              <w:rPr>
                <w:rFonts w:asciiTheme="minorHAnsi" w:hAnsiTheme="minorHAnsi" w:cs="Arial"/>
                <w:sz w:val="20"/>
              </w:rPr>
            </w:pPr>
            <w:r w:rsidRPr="00E63F25">
              <w:rPr>
                <w:rFonts w:asciiTheme="minorHAnsi" w:hAnsiTheme="minorHAnsi" w:cs="Arial"/>
                <w:sz w:val="20"/>
              </w:rPr>
              <w:t>Ville e Villini</w:t>
            </w:r>
          </w:p>
        </w:tc>
        <w:tc>
          <w:tcPr>
            <w:tcW w:w="878" w:type="dxa"/>
            <w:tcBorders>
              <w:top w:val="nil"/>
              <w:left w:val="nil"/>
              <w:bottom w:val="single" w:sz="4" w:space="0" w:color="auto"/>
              <w:right w:val="single" w:sz="4" w:space="0" w:color="auto"/>
            </w:tcBorders>
            <w:shd w:val="clear" w:color="000000" w:fill="FFFFFF"/>
            <w:noWrap/>
            <w:vAlign w:val="center"/>
            <w:hideMark/>
          </w:tcPr>
          <w:p w14:paraId="6AA58836"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0,97</w:t>
            </w:r>
          </w:p>
        </w:tc>
        <w:tc>
          <w:tcPr>
            <w:tcW w:w="879" w:type="dxa"/>
            <w:tcBorders>
              <w:top w:val="nil"/>
              <w:left w:val="nil"/>
              <w:bottom w:val="single" w:sz="4" w:space="0" w:color="auto"/>
              <w:right w:val="single" w:sz="4" w:space="0" w:color="auto"/>
            </w:tcBorders>
            <w:shd w:val="clear" w:color="000000" w:fill="FFFFFF"/>
            <w:noWrap/>
            <w:vAlign w:val="center"/>
            <w:hideMark/>
          </w:tcPr>
          <w:p w14:paraId="6B6774A7"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0,84</w:t>
            </w:r>
          </w:p>
        </w:tc>
        <w:tc>
          <w:tcPr>
            <w:tcW w:w="879" w:type="dxa"/>
            <w:tcBorders>
              <w:top w:val="nil"/>
              <w:left w:val="nil"/>
              <w:bottom w:val="single" w:sz="4" w:space="0" w:color="auto"/>
              <w:right w:val="single" w:sz="4" w:space="0" w:color="auto"/>
            </w:tcBorders>
            <w:shd w:val="clear" w:color="000000" w:fill="FFFFFF"/>
            <w:noWrap/>
            <w:vAlign w:val="center"/>
            <w:hideMark/>
          </w:tcPr>
          <w:p w14:paraId="7AF3203A"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1,47</w:t>
            </w:r>
          </w:p>
        </w:tc>
        <w:tc>
          <w:tcPr>
            <w:tcW w:w="879" w:type="dxa"/>
            <w:tcBorders>
              <w:top w:val="nil"/>
              <w:left w:val="nil"/>
              <w:bottom w:val="single" w:sz="4" w:space="0" w:color="auto"/>
              <w:right w:val="single" w:sz="4" w:space="0" w:color="auto"/>
            </w:tcBorders>
            <w:shd w:val="clear" w:color="000000" w:fill="FFFFFF"/>
            <w:noWrap/>
            <w:vAlign w:val="center"/>
            <w:hideMark/>
          </w:tcPr>
          <w:p w14:paraId="5C28511F"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0,89</w:t>
            </w:r>
          </w:p>
        </w:tc>
        <w:tc>
          <w:tcPr>
            <w:tcW w:w="879" w:type="dxa"/>
            <w:tcBorders>
              <w:top w:val="nil"/>
              <w:left w:val="nil"/>
              <w:bottom w:val="single" w:sz="4" w:space="0" w:color="auto"/>
              <w:right w:val="single" w:sz="4" w:space="0" w:color="auto"/>
            </w:tcBorders>
            <w:shd w:val="clear" w:color="000000" w:fill="FFFFFF"/>
            <w:noWrap/>
            <w:vAlign w:val="center"/>
            <w:hideMark/>
          </w:tcPr>
          <w:p w14:paraId="11BCFC70" w14:textId="77777777" w:rsidR="001C3521" w:rsidRPr="00E63F25" w:rsidRDefault="001C3521" w:rsidP="001C3521">
            <w:pPr>
              <w:autoSpaceDE w:val="0"/>
              <w:autoSpaceDN w:val="0"/>
              <w:adjustRightInd w:val="0"/>
              <w:spacing w:before="40" w:after="40"/>
              <w:jc w:val="center"/>
              <w:rPr>
                <w:rFonts w:asciiTheme="minorHAnsi" w:hAnsiTheme="minorHAnsi" w:cs="Arial"/>
                <w:sz w:val="20"/>
              </w:rPr>
            </w:pPr>
            <w:r w:rsidRPr="00E63F25">
              <w:rPr>
                <w:rFonts w:asciiTheme="minorHAnsi" w:hAnsiTheme="minorHAnsi" w:cs="Arial"/>
                <w:sz w:val="20"/>
              </w:rPr>
              <w:t>1</w:t>
            </w:r>
          </w:p>
        </w:tc>
      </w:tr>
    </w:tbl>
    <w:p w14:paraId="4ED54B74" w14:textId="77777777" w:rsidR="001C3521" w:rsidRPr="003E0796" w:rsidRDefault="001C3521" w:rsidP="001C3521">
      <w:pPr>
        <w:spacing w:before="240" w:after="120" w:line="280" w:lineRule="exact"/>
        <w:jc w:val="both"/>
        <w:rPr>
          <w:rFonts w:asciiTheme="minorHAnsi" w:hAnsiTheme="minorHAnsi" w:cstheme="minorHAnsi"/>
        </w:rPr>
      </w:pPr>
      <w:r w:rsidRPr="000A1C8D">
        <w:rPr>
          <w:rFonts w:asciiTheme="minorHAnsi" w:hAnsiTheme="minorHAnsi" w:cstheme="minorHAnsi"/>
          <w:b/>
        </w:rPr>
        <w:lastRenderedPageBreak/>
        <w:t>5.1.4.</w:t>
      </w:r>
      <w:r w:rsidRPr="003E0796">
        <w:rPr>
          <w:rFonts w:asciiTheme="minorHAnsi" w:hAnsiTheme="minorHAnsi" w:cstheme="minorHAnsi"/>
        </w:rPr>
        <w:t xml:space="preserve"> Nel caso in cui la zona OMI luogo </w:t>
      </w:r>
      <w:r w:rsidRPr="00496A6C">
        <w:rPr>
          <w:rFonts w:asciiTheme="minorHAnsi" w:hAnsiTheme="minorHAnsi" w:cstheme="minorHAnsi"/>
          <w:b/>
        </w:rPr>
        <w:t>dell’intervento non contempli la funzione non residenziale</w:t>
      </w:r>
      <w:r w:rsidRPr="003E0796">
        <w:rPr>
          <w:rFonts w:asciiTheme="minorHAnsi" w:hAnsiTheme="minorHAnsi" w:cstheme="minorHAnsi"/>
        </w:rPr>
        <w:t xml:space="preserve"> </w:t>
      </w:r>
      <w:r w:rsidRPr="000A1C8D">
        <w:rPr>
          <w:rFonts w:asciiTheme="minorHAnsi" w:hAnsiTheme="minorHAnsi" w:cstheme="minorHAnsi"/>
        </w:rPr>
        <w:t>d’interesse</w:t>
      </w:r>
      <w:r w:rsidRPr="00496A6C">
        <w:rPr>
          <w:rFonts w:asciiTheme="minorHAnsi" w:hAnsiTheme="minorHAnsi" w:cstheme="minorHAnsi"/>
          <w:b/>
        </w:rPr>
        <w:t xml:space="preserve"> </w:t>
      </w:r>
      <w:r w:rsidRPr="003E0796">
        <w:rPr>
          <w:rFonts w:asciiTheme="minorHAnsi" w:hAnsiTheme="minorHAnsi" w:cstheme="minorHAnsi"/>
        </w:rPr>
        <w:t xml:space="preserve">o tale dato non sia comunque disponibile presso </w:t>
      </w:r>
      <w:proofErr w:type="spellStart"/>
      <w:r w:rsidRPr="003E0796">
        <w:rPr>
          <w:rFonts w:asciiTheme="minorHAnsi" w:hAnsiTheme="minorHAnsi" w:cstheme="minorHAnsi"/>
        </w:rPr>
        <w:t>l’AdE</w:t>
      </w:r>
      <w:proofErr w:type="spellEnd"/>
      <w:r w:rsidRPr="003E0796">
        <w:rPr>
          <w:rFonts w:asciiTheme="minorHAnsi" w:hAnsiTheme="minorHAnsi" w:cstheme="minorHAnsi"/>
        </w:rPr>
        <w:t xml:space="preserve">, per il calcolo di “A” dovrà essere assunta la “Media Valori OMI” relativa alla tipologia edilizia “Abitazioni civili” presente in banca dati moltiplicata per l’opportuno coefficiente indicato nella Tabella 3. </w:t>
      </w:r>
    </w:p>
    <w:p w14:paraId="67BC744F" w14:textId="77777777" w:rsidR="001C3521" w:rsidRPr="000A1C8D" w:rsidRDefault="001C3521" w:rsidP="001C3521">
      <w:pPr>
        <w:spacing w:before="240" w:after="120" w:line="280" w:lineRule="exact"/>
        <w:jc w:val="both"/>
        <w:rPr>
          <w:rFonts w:asciiTheme="minorHAnsi" w:hAnsiTheme="minorHAnsi" w:cstheme="minorHAnsi"/>
          <w:b/>
          <w:sz w:val="22"/>
          <w:szCs w:val="22"/>
        </w:rPr>
      </w:pPr>
      <w:r w:rsidRPr="000A1C8D">
        <w:rPr>
          <w:rFonts w:asciiTheme="minorHAnsi" w:hAnsiTheme="minorHAnsi" w:cstheme="minorHAnsi"/>
          <w:b/>
          <w:color w:val="000000"/>
          <w:sz w:val="20"/>
        </w:rPr>
        <w:t>Tabella 3 – Conversione da funzione residenziale a funzione non residenziale</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1346"/>
        <w:gridCol w:w="1347"/>
        <w:gridCol w:w="1417"/>
        <w:gridCol w:w="1985"/>
      </w:tblGrid>
      <w:tr w:rsidR="001C3521" w:rsidRPr="00787108" w14:paraId="1848D876" w14:textId="77777777" w:rsidTr="001C3521">
        <w:trPr>
          <w:trHeight w:val="329"/>
        </w:trPr>
        <w:tc>
          <w:tcPr>
            <w:tcW w:w="3364" w:type="dxa"/>
            <w:vAlign w:val="center"/>
          </w:tcPr>
          <w:p w14:paraId="43C6EC5E" w14:textId="77777777" w:rsidR="001C3521" w:rsidRPr="00787108" w:rsidRDefault="001C3521" w:rsidP="001C3521">
            <w:pPr>
              <w:autoSpaceDE w:val="0"/>
              <w:autoSpaceDN w:val="0"/>
              <w:adjustRightInd w:val="0"/>
              <w:jc w:val="center"/>
              <w:rPr>
                <w:rFonts w:asciiTheme="minorHAnsi" w:hAnsiTheme="minorHAnsi" w:cstheme="minorHAnsi"/>
                <w:sz w:val="20"/>
              </w:rPr>
            </w:pPr>
            <w:r w:rsidRPr="00787108">
              <w:rPr>
                <w:rFonts w:asciiTheme="minorHAnsi" w:hAnsiTheme="minorHAnsi" w:cstheme="minorHAnsi"/>
                <w:b/>
                <w:bCs/>
                <w:sz w:val="20"/>
              </w:rPr>
              <w:t>Parametro di conversione funzioni</w:t>
            </w:r>
          </w:p>
        </w:tc>
        <w:tc>
          <w:tcPr>
            <w:tcW w:w="6095" w:type="dxa"/>
            <w:gridSpan w:val="4"/>
            <w:vAlign w:val="center"/>
          </w:tcPr>
          <w:p w14:paraId="41669AAE" w14:textId="77777777" w:rsidR="001C3521" w:rsidRPr="00787108" w:rsidRDefault="001C3521" w:rsidP="001C3521">
            <w:pPr>
              <w:autoSpaceDE w:val="0"/>
              <w:autoSpaceDN w:val="0"/>
              <w:adjustRightInd w:val="0"/>
              <w:jc w:val="center"/>
              <w:rPr>
                <w:rFonts w:asciiTheme="minorHAnsi" w:hAnsiTheme="minorHAnsi" w:cstheme="minorHAnsi"/>
                <w:b/>
                <w:sz w:val="20"/>
              </w:rPr>
            </w:pPr>
            <w:r w:rsidRPr="00787108">
              <w:rPr>
                <w:rFonts w:asciiTheme="minorHAnsi" w:hAnsiTheme="minorHAnsi" w:cstheme="minorHAnsi"/>
                <w:b/>
                <w:sz w:val="20"/>
              </w:rPr>
              <w:t>Funzione intervento edilizio</w:t>
            </w:r>
          </w:p>
        </w:tc>
      </w:tr>
      <w:tr w:rsidR="001C3521" w:rsidRPr="00787108" w14:paraId="2ECA52ED" w14:textId="77777777" w:rsidTr="001C3521">
        <w:trPr>
          <w:trHeight w:val="419"/>
        </w:trPr>
        <w:tc>
          <w:tcPr>
            <w:tcW w:w="3364" w:type="dxa"/>
            <w:vMerge w:val="restart"/>
            <w:vAlign w:val="center"/>
          </w:tcPr>
          <w:p w14:paraId="3DA4D2C7" w14:textId="77777777" w:rsidR="001C3521" w:rsidRPr="00787108" w:rsidRDefault="001C3521" w:rsidP="001C3521">
            <w:pPr>
              <w:autoSpaceDE w:val="0"/>
              <w:autoSpaceDN w:val="0"/>
              <w:adjustRightInd w:val="0"/>
              <w:jc w:val="center"/>
              <w:rPr>
                <w:rFonts w:asciiTheme="minorHAnsi" w:hAnsiTheme="minorHAnsi" w:cstheme="minorHAnsi"/>
                <w:sz w:val="20"/>
              </w:rPr>
            </w:pPr>
            <w:r w:rsidRPr="00787108">
              <w:rPr>
                <w:rFonts w:asciiTheme="minorHAnsi" w:hAnsiTheme="minorHAnsi" w:cstheme="minorHAnsi"/>
                <w:sz w:val="20"/>
              </w:rPr>
              <w:t>Valore tipologia “abitazione civile” presente nella zona OMI luogo dell’intervento</w:t>
            </w:r>
          </w:p>
        </w:tc>
        <w:tc>
          <w:tcPr>
            <w:tcW w:w="1346" w:type="dxa"/>
            <w:vAlign w:val="center"/>
          </w:tcPr>
          <w:p w14:paraId="7736E0B3" w14:textId="77777777" w:rsidR="001C3521" w:rsidRPr="00787108" w:rsidRDefault="001C3521" w:rsidP="001C3521">
            <w:pPr>
              <w:autoSpaceDE w:val="0"/>
              <w:autoSpaceDN w:val="0"/>
              <w:adjustRightInd w:val="0"/>
              <w:jc w:val="center"/>
              <w:rPr>
                <w:rFonts w:asciiTheme="minorHAnsi" w:hAnsiTheme="minorHAnsi" w:cstheme="minorHAnsi"/>
                <w:sz w:val="20"/>
              </w:rPr>
            </w:pPr>
            <w:r w:rsidRPr="00787108">
              <w:rPr>
                <w:rFonts w:asciiTheme="minorHAnsi" w:hAnsiTheme="minorHAnsi" w:cstheme="minorHAnsi"/>
                <w:sz w:val="20"/>
              </w:rPr>
              <w:t xml:space="preserve">Negozi  </w:t>
            </w:r>
          </w:p>
        </w:tc>
        <w:tc>
          <w:tcPr>
            <w:tcW w:w="1347" w:type="dxa"/>
            <w:vAlign w:val="center"/>
          </w:tcPr>
          <w:p w14:paraId="0F572D04" w14:textId="77777777" w:rsidR="001C3521" w:rsidRPr="00787108" w:rsidRDefault="001C3521" w:rsidP="001C3521">
            <w:pPr>
              <w:autoSpaceDE w:val="0"/>
              <w:autoSpaceDN w:val="0"/>
              <w:adjustRightInd w:val="0"/>
              <w:jc w:val="center"/>
              <w:rPr>
                <w:rFonts w:asciiTheme="minorHAnsi" w:hAnsiTheme="minorHAnsi" w:cstheme="minorHAnsi"/>
                <w:sz w:val="20"/>
              </w:rPr>
            </w:pPr>
            <w:r w:rsidRPr="00787108">
              <w:rPr>
                <w:rFonts w:asciiTheme="minorHAnsi" w:hAnsiTheme="minorHAnsi" w:cstheme="minorHAnsi"/>
                <w:sz w:val="20"/>
              </w:rPr>
              <w:t>Centri commerciali</w:t>
            </w:r>
          </w:p>
        </w:tc>
        <w:tc>
          <w:tcPr>
            <w:tcW w:w="1417" w:type="dxa"/>
            <w:vAlign w:val="center"/>
          </w:tcPr>
          <w:p w14:paraId="1E669AD8" w14:textId="77777777" w:rsidR="001C3521" w:rsidRPr="00787108" w:rsidRDefault="001C3521" w:rsidP="001C3521">
            <w:pPr>
              <w:autoSpaceDE w:val="0"/>
              <w:autoSpaceDN w:val="0"/>
              <w:adjustRightInd w:val="0"/>
              <w:jc w:val="center"/>
              <w:rPr>
                <w:rFonts w:asciiTheme="minorHAnsi" w:hAnsiTheme="minorHAnsi" w:cstheme="minorHAnsi"/>
                <w:sz w:val="20"/>
              </w:rPr>
            </w:pPr>
            <w:r w:rsidRPr="00787108">
              <w:rPr>
                <w:rFonts w:asciiTheme="minorHAnsi" w:hAnsiTheme="minorHAnsi" w:cstheme="minorHAnsi"/>
                <w:sz w:val="20"/>
              </w:rPr>
              <w:t>Uffici</w:t>
            </w:r>
          </w:p>
        </w:tc>
        <w:tc>
          <w:tcPr>
            <w:tcW w:w="1985" w:type="dxa"/>
            <w:vAlign w:val="center"/>
          </w:tcPr>
          <w:p w14:paraId="614F0045" w14:textId="77777777" w:rsidR="001C3521" w:rsidRPr="00787108" w:rsidRDefault="001C3521" w:rsidP="001C3521">
            <w:pPr>
              <w:autoSpaceDE w:val="0"/>
              <w:autoSpaceDN w:val="0"/>
              <w:adjustRightInd w:val="0"/>
              <w:jc w:val="center"/>
              <w:rPr>
                <w:rFonts w:asciiTheme="minorHAnsi" w:hAnsiTheme="minorHAnsi" w:cstheme="minorHAnsi"/>
                <w:sz w:val="20"/>
              </w:rPr>
            </w:pPr>
            <w:r w:rsidRPr="00787108">
              <w:rPr>
                <w:rFonts w:asciiTheme="minorHAnsi" w:hAnsiTheme="minorHAnsi" w:cstheme="minorHAnsi"/>
                <w:sz w:val="20"/>
              </w:rPr>
              <w:t>Capannoni/laboratori</w:t>
            </w:r>
          </w:p>
        </w:tc>
      </w:tr>
      <w:tr w:rsidR="001C3521" w:rsidRPr="00787108" w14:paraId="712FE8CE" w14:textId="77777777" w:rsidTr="001C3521">
        <w:trPr>
          <w:trHeight w:val="489"/>
        </w:trPr>
        <w:tc>
          <w:tcPr>
            <w:tcW w:w="3364" w:type="dxa"/>
            <w:vMerge/>
            <w:vAlign w:val="center"/>
          </w:tcPr>
          <w:p w14:paraId="22DC0B3E" w14:textId="77777777" w:rsidR="001C3521" w:rsidRPr="00787108" w:rsidRDefault="001C3521" w:rsidP="001C3521">
            <w:pPr>
              <w:autoSpaceDE w:val="0"/>
              <w:autoSpaceDN w:val="0"/>
              <w:adjustRightInd w:val="0"/>
              <w:rPr>
                <w:rFonts w:asciiTheme="minorHAnsi" w:hAnsiTheme="minorHAnsi" w:cstheme="minorHAnsi"/>
                <w:sz w:val="20"/>
              </w:rPr>
            </w:pPr>
          </w:p>
        </w:tc>
        <w:tc>
          <w:tcPr>
            <w:tcW w:w="1346" w:type="dxa"/>
            <w:vAlign w:val="center"/>
          </w:tcPr>
          <w:p w14:paraId="6EA80563" w14:textId="77777777" w:rsidR="001C3521" w:rsidRPr="00787108" w:rsidRDefault="001C3521" w:rsidP="001C3521">
            <w:pPr>
              <w:autoSpaceDE w:val="0"/>
              <w:autoSpaceDN w:val="0"/>
              <w:adjustRightInd w:val="0"/>
              <w:jc w:val="center"/>
              <w:rPr>
                <w:rFonts w:asciiTheme="minorHAnsi" w:hAnsiTheme="minorHAnsi" w:cstheme="minorHAnsi"/>
                <w:sz w:val="20"/>
              </w:rPr>
            </w:pPr>
            <w:r w:rsidRPr="00787108">
              <w:rPr>
                <w:rFonts w:asciiTheme="minorHAnsi" w:hAnsiTheme="minorHAnsi" w:cstheme="minorHAnsi"/>
                <w:sz w:val="20"/>
              </w:rPr>
              <w:t xml:space="preserve">0,86  </w:t>
            </w:r>
          </w:p>
        </w:tc>
        <w:tc>
          <w:tcPr>
            <w:tcW w:w="1347" w:type="dxa"/>
            <w:vAlign w:val="center"/>
          </w:tcPr>
          <w:p w14:paraId="3EE3AC30" w14:textId="77777777" w:rsidR="001C3521" w:rsidRPr="00787108" w:rsidRDefault="001C3521" w:rsidP="001C3521">
            <w:pPr>
              <w:autoSpaceDE w:val="0"/>
              <w:autoSpaceDN w:val="0"/>
              <w:adjustRightInd w:val="0"/>
              <w:jc w:val="center"/>
              <w:rPr>
                <w:rFonts w:asciiTheme="minorHAnsi" w:hAnsiTheme="minorHAnsi" w:cstheme="minorHAnsi"/>
                <w:sz w:val="20"/>
              </w:rPr>
            </w:pPr>
            <w:r w:rsidRPr="00787108">
              <w:rPr>
                <w:rFonts w:asciiTheme="minorHAnsi" w:hAnsiTheme="minorHAnsi" w:cstheme="minorHAnsi"/>
                <w:sz w:val="20"/>
              </w:rPr>
              <w:t>1,3</w:t>
            </w:r>
          </w:p>
        </w:tc>
        <w:tc>
          <w:tcPr>
            <w:tcW w:w="1417" w:type="dxa"/>
            <w:vAlign w:val="center"/>
          </w:tcPr>
          <w:p w14:paraId="3F5185C7" w14:textId="77777777" w:rsidR="001C3521" w:rsidRPr="00787108" w:rsidRDefault="001C3521" w:rsidP="001C3521">
            <w:pPr>
              <w:autoSpaceDE w:val="0"/>
              <w:autoSpaceDN w:val="0"/>
              <w:adjustRightInd w:val="0"/>
              <w:jc w:val="center"/>
              <w:rPr>
                <w:rFonts w:asciiTheme="minorHAnsi" w:hAnsiTheme="minorHAnsi" w:cstheme="minorHAnsi"/>
                <w:sz w:val="20"/>
              </w:rPr>
            </w:pPr>
            <w:r w:rsidRPr="00787108">
              <w:rPr>
                <w:rFonts w:asciiTheme="minorHAnsi" w:hAnsiTheme="minorHAnsi" w:cstheme="minorHAnsi"/>
                <w:sz w:val="20"/>
              </w:rPr>
              <w:t>0,88</w:t>
            </w:r>
          </w:p>
        </w:tc>
        <w:tc>
          <w:tcPr>
            <w:tcW w:w="1985" w:type="dxa"/>
            <w:vAlign w:val="center"/>
          </w:tcPr>
          <w:p w14:paraId="3586030D" w14:textId="77777777" w:rsidR="001C3521" w:rsidRPr="00787108" w:rsidRDefault="001C3521" w:rsidP="001C3521">
            <w:pPr>
              <w:autoSpaceDE w:val="0"/>
              <w:autoSpaceDN w:val="0"/>
              <w:adjustRightInd w:val="0"/>
              <w:jc w:val="center"/>
              <w:rPr>
                <w:rFonts w:asciiTheme="minorHAnsi" w:hAnsiTheme="minorHAnsi" w:cstheme="minorHAnsi"/>
                <w:sz w:val="20"/>
              </w:rPr>
            </w:pPr>
            <w:r w:rsidRPr="00787108">
              <w:rPr>
                <w:rFonts w:asciiTheme="minorHAnsi" w:hAnsiTheme="minorHAnsi" w:cstheme="minorHAnsi"/>
                <w:sz w:val="20"/>
              </w:rPr>
              <w:t>0,42</w:t>
            </w:r>
          </w:p>
        </w:tc>
      </w:tr>
    </w:tbl>
    <w:p w14:paraId="560313EE" w14:textId="77777777" w:rsidR="001C3521" w:rsidRPr="00B15219" w:rsidRDefault="001C3521" w:rsidP="001C3521">
      <w:pPr>
        <w:spacing w:before="240" w:after="120" w:line="280" w:lineRule="exact"/>
        <w:jc w:val="both"/>
        <w:rPr>
          <w:rFonts w:asciiTheme="minorHAnsi" w:hAnsiTheme="minorHAnsi" w:cstheme="minorHAnsi"/>
        </w:rPr>
      </w:pPr>
      <w:r w:rsidRPr="000A1C8D">
        <w:rPr>
          <w:rFonts w:asciiTheme="minorHAnsi" w:hAnsiTheme="minorHAnsi" w:cstheme="minorHAnsi"/>
          <w:b/>
        </w:rPr>
        <w:t>5.1.5.</w:t>
      </w:r>
      <w:r w:rsidRPr="00B15219">
        <w:rPr>
          <w:rFonts w:asciiTheme="minorHAnsi" w:hAnsiTheme="minorHAnsi" w:cstheme="minorHAnsi"/>
        </w:rPr>
        <w:t xml:space="preserve"> Nel caso in cui la zona OMI luogo dell’intervento </w:t>
      </w:r>
      <w:r w:rsidRPr="00496A6C">
        <w:rPr>
          <w:rFonts w:asciiTheme="minorHAnsi" w:hAnsiTheme="minorHAnsi" w:cstheme="minorHAnsi"/>
          <w:b/>
        </w:rPr>
        <w:t>non contempli la funzione turistico ricettiva riferita alla destinazione alberghiera</w:t>
      </w:r>
      <w:r w:rsidRPr="00F87E44">
        <w:rPr>
          <w:rFonts w:asciiTheme="minorHAnsi" w:hAnsiTheme="minorHAnsi" w:cstheme="minorHAnsi"/>
        </w:rPr>
        <w:t xml:space="preserve"> </w:t>
      </w:r>
      <w:r w:rsidRPr="00B15219">
        <w:rPr>
          <w:rFonts w:asciiTheme="minorHAnsi" w:hAnsiTheme="minorHAnsi" w:cstheme="minorHAnsi"/>
        </w:rPr>
        <w:t xml:space="preserve">o tale dato non sia comunque disponibile presso </w:t>
      </w:r>
      <w:proofErr w:type="spellStart"/>
      <w:r w:rsidRPr="00B15219">
        <w:rPr>
          <w:rFonts w:asciiTheme="minorHAnsi" w:hAnsiTheme="minorHAnsi" w:cstheme="minorHAnsi"/>
        </w:rPr>
        <w:t>AdE</w:t>
      </w:r>
      <w:proofErr w:type="spellEnd"/>
      <w:r w:rsidRPr="00B15219">
        <w:rPr>
          <w:rFonts w:asciiTheme="minorHAnsi" w:hAnsiTheme="minorHAnsi" w:cstheme="minorHAnsi"/>
        </w:rPr>
        <w:t>, ai fini della determinazione del costo convenzionale “A”, si applica la seguente formula:</w:t>
      </w:r>
    </w:p>
    <w:p w14:paraId="4F207D48" w14:textId="77777777" w:rsidR="001C3521" w:rsidRPr="00B15219" w:rsidRDefault="001C3521" w:rsidP="001C3521">
      <w:pPr>
        <w:spacing w:before="120" w:after="120" w:line="280" w:lineRule="exact"/>
        <w:jc w:val="center"/>
        <w:rPr>
          <w:rFonts w:asciiTheme="minorHAnsi" w:hAnsiTheme="minorHAnsi" w:cstheme="minorHAnsi"/>
          <w:lang w:val="en-US"/>
        </w:rPr>
      </w:pPr>
      <w:r w:rsidRPr="00B15219">
        <w:rPr>
          <w:rFonts w:asciiTheme="minorHAnsi" w:hAnsiTheme="minorHAnsi" w:cstheme="minorHAnsi"/>
          <w:lang w:val="en-US"/>
        </w:rPr>
        <w:t>A = (Nc x o x Pc x 1.000) / SC x 0,475</w:t>
      </w:r>
    </w:p>
    <w:p w14:paraId="2C731B9C" w14:textId="77777777" w:rsidR="001C3521" w:rsidRPr="00B15219" w:rsidRDefault="001C3521" w:rsidP="001C3521">
      <w:pPr>
        <w:spacing w:before="120" w:after="120" w:line="280" w:lineRule="exact"/>
        <w:rPr>
          <w:rFonts w:asciiTheme="minorHAnsi" w:hAnsiTheme="minorHAnsi" w:cstheme="minorHAnsi"/>
        </w:rPr>
      </w:pPr>
      <w:r w:rsidRPr="00B15219">
        <w:rPr>
          <w:rFonts w:asciiTheme="minorHAnsi" w:hAnsiTheme="minorHAnsi" w:cstheme="minorHAnsi"/>
        </w:rPr>
        <w:t>dove:</w:t>
      </w:r>
    </w:p>
    <w:p w14:paraId="56F6EB17" w14:textId="77777777" w:rsidR="001C3521" w:rsidRPr="00B15219" w:rsidRDefault="001C3521" w:rsidP="001C3521">
      <w:pPr>
        <w:spacing w:before="120" w:after="120" w:line="280" w:lineRule="exact"/>
        <w:ind w:left="708"/>
        <w:rPr>
          <w:rFonts w:asciiTheme="minorHAnsi" w:hAnsiTheme="minorHAnsi" w:cstheme="minorHAnsi"/>
        </w:rPr>
      </w:pPr>
      <w:proofErr w:type="spellStart"/>
      <w:r w:rsidRPr="00B15219">
        <w:rPr>
          <w:rFonts w:asciiTheme="minorHAnsi" w:hAnsiTheme="minorHAnsi" w:cstheme="minorHAnsi"/>
        </w:rPr>
        <w:t>Nc</w:t>
      </w:r>
      <w:proofErr w:type="spellEnd"/>
      <w:r w:rsidRPr="00B15219">
        <w:rPr>
          <w:rFonts w:asciiTheme="minorHAnsi" w:hAnsiTheme="minorHAnsi" w:cstheme="minorHAnsi"/>
        </w:rPr>
        <w:t xml:space="preserve"> = numero delle camere;</w:t>
      </w:r>
    </w:p>
    <w:p w14:paraId="59A5ACC4" w14:textId="77777777" w:rsidR="001C3521" w:rsidRPr="00B15219" w:rsidRDefault="001C3521" w:rsidP="001C3521">
      <w:pPr>
        <w:spacing w:before="120" w:after="120" w:line="280" w:lineRule="exact"/>
        <w:ind w:left="708"/>
        <w:jc w:val="both"/>
        <w:rPr>
          <w:rFonts w:asciiTheme="minorHAnsi" w:hAnsiTheme="minorHAnsi" w:cstheme="minorHAnsi"/>
        </w:rPr>
      </w:pPr>
      <w:r w:rsidRPr="00B15219">
        <w:rPr>
          <w:rFonts w:asciiTheme="minorHAnsi" w:hAnsiTheme="minorHAnsi" w:cstheme="minorHAnsi"/>
        </w:rPr>
        <w:t>o = tasso di occupazione media annua comunale fornito dal Servizio statistica regionale;</w:t>
      </w:r>
    </w:p>
    <w:p w14:paraId="283BC5DE" w14:textId="77777777" w:rsidR="00230882" w:rsidRDefault="001C3521" w:rsidP="001C3521">
      <w:pPr>
        <w:spacing w:before="120" w:after="120" w:line="280" w:lineRule="exact"/>
        <w:ind w:left="708"/>
        <w:jc w:val="both"/>
        <w:rPr>
          <w:rFonts w:asciiTheme="minorHAnsi" w:hAnsiTheme="minorHAnsi" w:cstheme="minorHAnsi"/>
        </w:rPr>
      </w:pPr>
      <w:r w:rsidRPr="00B15219">
        <w:rPr>
          <w:rFonts w:asciiTheme="minorHAnsi" w:hAnsiTheme="minorHAnsi" w:cstheme="minorHAnsi"/>
        </w:rPr>
        <w:t>Pc = prezzo medio di una camera nel bacino di utenza analizzato acquisito da organismi accreditati (</w:t>
      </w:r>
      <w:proofErr w:type="spellStart"/>
      <w:r w:rsidRPr="00B15219">
        <w:rPr>
          <w:rFonts w:asciiTheme="minorHAnsi" w:hAnsiTheme="minorHAnsi" w:cstheme="minorHAnsi"/>
        </w:rPr>
        <w:t>Italian</w:t>
      </w:r>
      <w:proofErr w:type="spellEnd"/>
      <w:r w:rsidRPr="00B15219">
        <w:rPr>
          <w:rFonts w:asciiTheme="minorHAnsi" w:hAnsiTheme="minorHAnsi" w:cstheme="minorHAnsi"/>
        </w:rPr>
        <w:t xml:space="preserve"> Hotel Monitor, Osservatori locali, ecc., …) o, in assenza, fissato dal Comune sulla base di analisi di mercato e aggiornato almeno ogni tre anni</w:t>
      </w:r>
      <w:r w:rsidR="00230882">
        <w:rPr>
          <w:rFonts w:asciiTheme="minorHAnsi" w:hAnsiTheme="minorHAnsi" w:cstheme="minorHAnsi"/>
        </w:rPr>
        <w:t>;</w:t>
      </w:r>
    </w:p>
    <w:p w14:paraId="43E1CC1F" w14:textId="77ED948D" w:rsidR="001C3521" w:rsidRPr="00230882" w:rsidRDefault="00230882" w:rsidP="001C3521">
      <w:pPr>
        <w:spacing w:before="120" w:after="120" w:line="280" w:lineRule="exact"/>
        <w:ind w:left="708"/>
        <w:jc w:val="both"/>
        <w:rPr>
          <w:rFonts w:asciiTheme="minorHAnsi" w:hAnsiTheme="minorHAnsi" w:cstheme="minorHAnsi"/>
          <w:i/>
          <w:iCs/>
        </w:rPr>
      </w:pPr>
      <w:bookmarkStart w:id="24" w:name="_Hlk19091217"/>
      <w:r w:rsidRPr="00230882">
        <w:rPr>
          <w:rFonts w:asciiTheme="minorHAnsi" w:hAnsiTheme="minorHAnsi" w:cstheme="minorHAnsi"/>
          <w:i/>
          <w:iCs/>
        </w:rPr>
        <w:t xml:space="preserve">SC = Superficie complessiva della struttura </w:t>
      </w:r>
      <w:proofErr w:type="gramStart"/>
      <w:r w:rsidRPr="00230882">
        <w:rPr>
          <w:rFonts w:asciiTheme="minorHAnsi" w:hAnsiTheme="minorHAnsi" w:cstheme="minorHAnsi"/>
          <w:i/>
          <w:iCs/>
        </w:rPr>
        <w:t>alberghiera</w:t>
      </w:r>
      <w:r w:rsidR="001C3521" w:rsidRPr="00230882">
        <w:rPr>
          <w:rFonts w:asciiTheme="minorHAnsi" w:hAnsiTheme="minorHAnsi" w:cstheme="minorHAnsi"/>
          <w:i/>
          <w:iCs/>
        </w:rPr>
        <w:t>.</w:t>
      </w:r>
      <w:r w:rsidRPr="00230882">
        <w:rPr>
          <w:rFonts w:asciiTheme="minorHAnsi" w:hAnsiTheme="minorHAnsi" w:cstheme="minorHAnsi"/>
        </w:rPr>
        <w:t>(</w:t>
      </w:r>
      <w:proofErr w:type="gramEnd"/>
      <w:r>
        <w:rPr>
          <w:rStyle w:val="Rimandonotaapidipagina"/>
          <w:rFonts w:asciiTheme="minorHAnsi" w:hAnsiTheme="minorHAnsi" w:cstheme="minorHAnsi"/>
        </w:rPr>
        <w:footnoteReference w:id="18"/>
      </w:r>
      <w:r w:rsidRPr="00230882">
        <w:rPr>
          <w:rFonts w:asciiTheme="minorHAnsi" w:hAnsiTheme="minorHAnsi" w:cstheme="minorHAnsi"/>
        </w:rPr>
        <w:t>)</w:t>
      </w:r>
    </w:p>
    <w:bookmarkEnd w:id="24"/>
    <w:p w14:paraId="486090D6" w14:textId="77777777" w:rsidR="001C3521" w:rsidRPr="00B15219" w:rsidRDefault="001C3521" w:rsidP="001C3521">
      <w:pPr>
        <w:spacing w:before="120" w:after="120" w:line="280" w:lineRule="exact"/>
        <w:jc w:val="both"/>
        <w:rPr>
          <w:rFonts w:asciiTheme="minorHAnsi" w:hAnsiTheme="minorHAnsi" w:cstheme="minorHAnsi"/>
        </w:rPr>
      </w:pPr>
      <w:r w:rsidRPr="00B15219">
        <w:rPr>
          <w:rFonts w:asciiTheme="minorHAnsi" w:hAnsiTheme="minorHAnsi" w:cstheme="minorHAnsi"/>
        </w:rPr>
        <w:t>Nel caso in cui il valore “o” non è disponibile si fa riferimento a quelli disponibili in forma aggregata nella provincia di interesse.</w:t>
      </w:r>
    </w:p>
    <w:p w14:paraId="3BA137D6" w14:textId="77777777" w:rsidR="001C3521" w:rsidRPr="00B15219" w:rsidRDefault="001C3521" w:rsidP="001C3521">
      <w:pPr>
        <w:spacing w:before="240" w:after="120" w:line="280" w:lineRule="exact"/>
        <w:jc w:val="both"/>
        <w:rPr>
          <w:rFonts w:asciiTheme="minorHAnsi" w:hAnsiTheme="minorHAnsi" w:cstheme="minorHAnsi"/>
        </w:rPr>
      </w:pPr>
      <w:r w:rsidRPr="000A1C8D">
        <w:rPr>
          <w:rFonts w:asciiTheme="minorHAnsi" w:hAnsiTheme="minorHAnsi" w:cstheme="minorHAnsi"/>
          <w:b/>
        </w:rPr>
        <w:t>5.1.6.</w:t>
      </w:r>
      <w:r w:rsidRPr="00B15219">
        <w:rPr>
          <w:rFonts w:asciiTheme="minorHAnsi" w:hAnsiTheme="minorHAnsi" w:cstheme="minorHAnsi"/>
        </w:rPr>
        <w:t xml:space="preserve"> Per </w:t>
      </w:r>
      <w:r w:rsidRPr="00496A6C">
        <w:rPr>
          <w:rFonts w:asciiTheme="minorHAnsi" w:hAnsiTheme="minorHAnsi" w:cstheme="minorHAnsi"/>
          <w:b/>
        </w:rPr>
        <w:t>insediamenti di particolare rilevanza e specificità funzionale</w:t>
      </w:r>
      <w:r w:rsidRPr="00F87E44">
        <w:rPr>
          <w:rFonts w:asciiTheme="minorHAnsi" w:hAnsiTheme="minorHAnsi" w:cstheme="minorHAnsi"/>
        </w:rPr>
        <w:t>,</w:t>
      </w:r>
      <w:r w:rsidRPr="00B15219">
        <w:rPr>
          <w:rFonts w:asciiTheme="minorHAnsi" w:hAnsiTheme="minorHAnsi" w:cstheme="minorHAnsi"/>
        </w:rPr>
        <w:t xml:space="preserve"> il costo convenzionale “A” è calcolato attraverso la stima asseverata dal professionista del più probabile valore di mercato del prodotto edilizio ottenibile dalla trasformazione, diviso per i mq di SC dell’intervento e moltiplicato per il fattore 0,475.</w:t>
      </w:r>
    </w:p>
    <w:p w14:paraId="32E7DB45" w14:textId="77777777" w:rsidR="001C3521" w:rsidRPr="00B15219" w:rsidRDefault="001C3521" w:rsidP="001C3521">
      <w:pPr>
        <w:spacing w:before="240" w:after="120" w:line="280" w:lineRule="exact"/>
        <w:jc w:val="both"/>
        <w:rPr>
          <w:rFonts w:asciiTheme="minorHAnsi" w:hAnsiTheme="minorHAnsi" w:cstheme="minorHAnsi"/>
        </w:rPr>
      </w:pPr>
      <w:r w:rsidRPr="000A1C8D">
        <w:rPr>
          <w:rFonts w:asciiTheme="minorHAnsi" w:hAnsiTheme="minorHAnsi" w:cstheme="minorHAnsi"/>
          <w:b/>
        </w:rPr>
        <w:t>5.1.7.</w:t>
      </w:r>
      <w:r w:rsidRPr="00B15219">
        <w:rPr>
          <w:rFonts w:asciiTheme="minorHAnsi" w:hAnsiTheme="minorHAnsi" w:cstheme="minorHAnsi"/>
        </w:rPr>
        <w:t xml:space="preserve"> Nel caso in cui l’Agenzia delle Entrate, gestore della Banca Dati OMI, sia impossibilitata a fornire i dati necessari per il calcolo del valore “A”, dovranno essere assunti i dati relativi </w:t>
      </w:r>
      <w:r w:rsidRPr="00496A6C">
        <w:rPr>
          <w:rFonts w:asciiTheme="minorHAnsi" w:hAnsiTheme="minorHAnsi" w:cstheme="minorHAnsi"/>
          <w:b/>
        </w:rPr>
        <w:t>alle zone prossime aventi le stesse caratteristiche</w:t>
      </w:r>
      <w:r w:rsidRPr="00B15219">
        <w:rPr>
          <w:rFonts w:asciiTheme="minorHAnsi" w:hAnsiTheme="minorHAnsi" w:cstheme="minorHAnsi"/>
        </w:rPr>
        <w:t xml:space="preserve"> di quella oggetto d’intervento.</w:t>
      </w:r>
    </w:p>
    <w:p w14:paraId="03D3A755" w14:textId="77777777" w:rsidR="001C3521" w:rsidRPr="00B15219" w:rsidRDefault="001C3521" w:rsidP="001C3521">
      <w:pPr>
        <w:spacing w:before="240" w:after="120" w:line="280" w:lineRule="exact"/>
        <w:jc w:val="both"/>
        <w:rPr>
          <w:rFonts w:asciiTheme="minorHAnsi" w:hAnsiTheme="minorHAnsi" w:cstheme="minorHAnsi"/>
        </w:rPr>
      </w:pPr>
      <w:r w:rsidRPr="000A1C8D">
        <w:rPr>
          <w:rFonts w:asciiTheme="minorHAnsi" w:hAnsiTheme="minorHAnsi" w:cstheme="minorHAnsi"/>
          <w:b/>
        </w:rPr>
        <w:t>5.1.8.</w:t>
      </w:r>
      <w:r w:rsidRPr="00B15219">
        <w:rPr>
          <w:rFonts w:asciiTheme="minorHAnsi" w:hAnsiTheme="minorHAnsi" w:cstheme="minorHAnsi"/>
        </w:rPr>
        <w:t xml:space="preserve"> Pe</w:t>
      </w:r>
      <w:r>
        <w:rPr>
          <w:rFonts w:asciiTheme="minorHAnsi" w:hAnsiTheme="minorHAnsi" w:cstheme="minorHAnsi"/>
        </w:rPr>
        <w:t>r</w:t>
      </w:r>
      <w:r w:rsidRPr="00B15219">
        <w:rPr>
          <w:rFonts w:asciiTheme="minorHAnsi" w:hAnsiTheme="minorHAnsi" w:cstheme="minorHAnsi"/>
        </w:rPr>
        <w:t xml:space="preserve"> le zone della Banca Dati OMI prive dei valori immobiliari in conseguenza del </w:t>
      </w:r>
      <w:r w:rsidRPr="004135FC">
        <w:rPr>
          <w:rFonts w:asciiTheme="minorHAnsi" w:hAnsiTheme="minorHAnsi" w:cstheme="minorHAnsi"/>
          <w:b/>
        </w:rPr>
        <w:t>sisma 2012</w:t>
      </w:r>
      <w:r w:rsidRPr="00B15219">
        <w:rPr>
          <w:rFonts w:asciiTheme="minorHAnsi" w:hAnsiTheme="minorHAnsi" w:cstheme="minorHAnsi"/>
        </w:rPr>
        <w:t>, si procede alla determinazione della QCC con le modalità di calcolo previgenti contenute nella DCR 1108/1999.</w:t>
      </w:r>
    </w:p>
    <w:p w14:paraId="69C7235F" w14:textId="77777777" w:rsidR="001C3521" w:rsidRPr="00496A6C" w:rsidRDefault="001C3521" w:rsidP="001C3521">
      <w:pPr>
        <w:spacing w:before="360" w:after="120" w:line="280" w:lineRule="exact"/>
        <w:jc w:val="both"/>
        <w:rPr>
          <w:rFonts w:asciiTheme="minorHAnsi" w:hAnsiTheme="minorHAnsi" w:cstheme="minorHAnsi"/>
          <w:b/>
        </w:rPr>
      </w:pPr>
      <w:r w:rsidRPr="00496A6C">
        <w:rPr>
          <w:rFonts w:asciiTheme="minorHAnsi" w:hAnsiTheme="minorHAnsi" w:cstheme="minorHAnsi"/>
          <w:b/>
        </w:rPr>
        <w:t xml:space="preserve">5.2. RIDUZIONI DEL VALORE “A” PER INTERVENTI DI EDILIZIA RESIDENZIALE </w:t>
      </w:r>
    </w:p>
    <w:p w14:paraId="17A4D5E5" w14:textId="77777777" w:rsidR="001C3521" w:rsidRPr="00B15219" w:rsidRDefault="001C3521" w:rsidP="001C3521">
      <w:pPr>
        <w:spacing w:before="120" w:after="120" w:line="280" w:lineRule="exact"/>
        <w:jc w:val="both"/>
        <w:rPr>
          <w:rFonts w:asciiTheme="minorHAnsi" w:hAnsiTheme="minorHAnsi" w:cstheme="minorHAnsi"/>
        </w:rPr>
      </w:pPr>
      <w:r w:rsidRPr="004135FC">
        <w:rPr>
          <w:rFonts w:asciiTheme="minorHAnsi" w:hAnsiTheme="minorHAnsi" w:cstheme="minorHAnsi"/>
          <w:b/>
        </w:rPr>
        <w:t>5.2.1.</w:t>
      </w:r>
      <w:r w:rsidRPr="00B15219">
        <w:rPr>
          <w:rFonts w:asciiTheme="minorHAnsi" w:hAnsiTheme="minorHAnsi" w:cstheme="minorHAnsi"/>
        </w:rPr>
        <w:t xml:space="preserve"> Per i primi cinque anni dall’entrata in vigore della presente deliberazione, nel caso in cui il </w:t>
      </w:r>
      <w:r w:rsidRPr="00496A6C">
        <w:rPr>
          <w:rFonts w:asciiTheme="minorHAnsi" w:hAnsiTheme="minorHAnsi" w:cstheme="minorHAnsi"/>
          <w:b/>
        </w:rPr>
        <w:t>costo convenzionale A medio</w:t>
      </w:r>
      <w:r w:rsidRPr="00B15219">
        <w:rPr>
          <w:rFonts w:asciiTheme="minorHAnsi" w:hAnsiTheme="minorHAnsi" w:cstheme="minorHAnsi"/>
        </w:rPr>
        <w:t xml:space="preserve"> (costituito dalla media dei valori “A” di tutte le zone OMI del territorio comunale, relativi alle tipologie residenziali) </w:t>
      </w:r>
      <w:r w:rsidRPr="00496A6C">
        <w:rPr>
          <w:rFonts w:asciiTheme="minorHAnsi" w:hAnsiTheme="minorHAnsi" w:cstheme="minorHAnsi"/>
          <w:b/>
        </w:rPr>
        <w:t>superi di almeno il 50% il costo di costruzione di cui alla DCR 1108/1999 nell’anno 2018 (</w:t>
      </w:r>
      <w:r w:rsidRPr="00B15219">
        <w:rPr>
          <w:rFonts w:asciiTheme="minorHAnsi" w:hAnsiTheme="minorHAnsi" w:cstheme="minorHAnsi"/>
        </w:rPr>
        <w:t xml:space="preserve">corrispondente al valore arrotondato di </w:t>
      </w:r>
      <w:r w:rsidRPr="00B15219">
        <w:rPr>
          <w:rFonts w:asciiTheme="minorHAnsi" w:hAnsiTheme="minorHAnsi" w:cstheme="minorHAnsi"/>
        </w:rPr>
        <w:lastRenderedPageBreak/>
        <w:t>1.050,00 euro), il Consiglio comunale può definire, per le diverse fasce individuate nella Tabella 4, percentuali di riduzione progressive del costo convenzionale “A”, entro i limiti massimi di cui alla medesima Tabella 4.</w:t>
      </w:r>
    </w:p>
    <w:p w14:paraId="29AE78A0" w14:textId="77777777" w:rsidR="001C3521" w:rsidRPr="004A47C3" w:rsidRDefault="001C3521" w:rsidP="001C3521">
      <w:pPr>
        <w:spacing w:before="120" w:after="120" w:line="280" w:lineRule="exact"/>
        <w:jc w:val="both"/>
        <w:rPr>
          <w:rFonts w:asciiTheme="minorHAnsi" w:hAnsiTheme="minorHAnsi" w:cstheme="minorHAnsi"/>
        </w:rPr>
      </w:pPr>
      <w:r w:rsidRPr="004135FC">
        <w:rPr>
          <w:rFonts w:asciiTheme="minorHAnsi" w:hAnsiTheme="minorHAnsi" w:cstheme="minorHAnsi"/>
          <w:b/>
        </w:rPr>
        <w:t>5.2.2.</w:t>
      </w:r>
      <w:r w:rsidRPr="00B15219">
        <w:rPr>
          <w:rFonts w:asciiTheme="minorHAnsi" w:hAnsiTheme="minorHAnsi" w:cstheme="minorHAnsi"/>
        </w:rPr>
        <w:t xml:space="preserve"> Nelle diverse zone OMI luogo dell’intervento, il valore “A”, per effetto della riduzione stabilita dal Consiglio comunale, non può comunque risultare inferiore al “Valore A minimo” </w:t>
      </w:r>
      <w:r w:rsidRPr="004A47C3">
        <w:rPr>
          <w:rFonts w:asciiTheme="minorHAnsi" w:hAnsiTheme="minorHAnsi" w:cstheme="minorHAnsi"/>
        </w:rPr>
        <w:t>riportato nella quarta colonna della Tabella 4 (pari alla soglia minima di ciascuna fascia).</w:t>
      </w:r>
    </w:p>
    <w:p w14:paraId="25566213" w14:textId="77777777" w:rsidR="001C3521" w:rsidRPr="00B15219" w:rsidRDefault="001C3521" w:rsidP="001C3521">
      <w:pPr>
        <w:spacing w:before="120" w:after="120" w:line="280" w:lineRule="exact"/>
        <w:jc w:val="both"/>
        <w:rPr>
          <w:rFonts w:asciiTheme="minorHAnsi" w:hAnsiTheme="minorHAnsi" w:cstheme="minorHAnsi"/>
        </w:rPr>
      </w:pPr>
      <w:r w:rsidRPr="004135FC">
        <w:rPr>
          <w:rFonts w:asciiTheme="minorHAnsi" w:hAnsiTheme="minorHAnsi" w:cstheme="minorHAnsi"/>
          <w:b/>
        </w:rPr>
        <w:t>5.2.3.</w:t>
      </w:r>
      <w:r w:rsidRPr="00B15219">
        <w:rPr>
          <w:rFonts w:asciiTheme="minorHAnsi" w:hAnsiTheme="minorHAnsi" w:cstheme="minorHAnsi"/>
        </w:rPr>
        <w:t xml:space="preserve"> La disciplina di riduzione di cui ai punti 5.2.1. e 5.2.2. non trova applicazione nelle diverse zone OMI luogo dell’intervento in cui il valore “A” risulti inferiore a 1.050,00 euro.</w:t>
      </w:r>
    </w:p>
    <w:p w14:paraId="7DFD4578" w14:textId="77777777" w:rsidR="001C3521" w:rsidRPr="004135FC" w:rsidRDefault="001C3521" w:rsidP="001C3521">
      <w:pPr>
        <w:pStyle w:val="Paragrafoelenco"/>
        <w:spacing w:before="240" w:after="120" w:line="280" w:lineRule="exact"/>
        <w:ind w:left="0"/>
        <w:jc w:val="both"/>
        <w:rPr>
          <w:rFonts w:asciiTheme="minorHAnsi" w:hAnsiTheme="minorHAnsi" w:cstheme="minorHAnsi"/>
          <w:b/>
          <w:sz w:val="20"/>
        </w:rPr>
      </w:pPr>
      <w:r w:rsidRPr="004135FC">
        <w:rPr>
          <w:rFonts w:asciiTheme="minorHAnsi" w:hAnsiTheme="minorHAnsi" w:cstheme="minorHAnsi"/>
          <w:b/>
          <w:sz w:val="20"/>
        </w:rPr>
        <w:t xml:space="preserve">Tabella 4 – Calcolo del valore A per Comuni che rientrano nelle riduzioni </w:t>
      </w:r>
    </w:p>
    <w:tbl>
      <w:tblPr>
        <w:tblStyle w:val="Grigliatabella"/>
        <w:tblW w:w="9351" w:type="dxa"/>
        <w:tblLook w:val="04A0" w:firstRow="1" w:lastRow="0" w:firstColumn="1" w:lastColumn="0" w:noHBand="0" w:noVBand="1"/>
      </w:tblPr>
      <w:tblGrid>
        <w:gridCol w:w="968"/>
        <w:gridCol w:w="2794"/>
        <w:gridCol w:w="2794"/>
        <w:gridCol w:w="2795"/>
      </w:tblGrid>
      <w:tr w:rsidR="001C3521" w:rsidRPr="00FD7D48" w14:paraId="08C90002" w14:textId="77777777" w:rsidTr="001C3521">
        <w:trPr>
          <w:trHeight w:val="873"/>
        </w:trPr>
        <w:tc>
          <w:tcPr>
            <w:tcW w:w="968" w:type="dxa"/>
            <w:tcBorders>
              <w:bottom w:val="dotted" w:sz="4" w:space="0" w:color="auto"/>
              <w:right w:val="single" w:sz="4" w:space="0" w:color="auto"/>
            </w:tcBorders>
            <w:vAlign w:val="center"/>
          </w:tcPr>
          <w:p w14:paraId="785F133D" w14:textId="77777777" w:rsidR="001C3521" w:rsidRPr="00FD7D48" w:rsidRDefault="001C3521" w:rsidP="001C3521">
            <w:pPr>
              <w:spacing w:before="20" w:after="20"/>
              <w:jc w:val="center"/>
              <w:rPr>
                <w:rFonts w:asciiTheme="minorHAnsi" w:hAnsiTheme="minorHAnsi" w:cstheme="minorHAnsi"/>
                <w:b/>
                <w:sz w:val="20"/>
                <w:szCs w:val="20"/>
              </w:rPr>
            </w:pPr>
            <w:r w:rsidRPr="00FD7D48">
              <w:rPr>
                <w:rFonts w:asciiTheme="minorHAnsi" w:hAnsiTheme="minorHAnsi" w:cstheme="minorHAnsi"/>
                <w:b/>
                <w:sz w:val="20"/>
                <w:szCs w:val="20"/>
              </w:rPr>
              <w:t>Fascia</w:t>
            </w:r>
          </w:p>
        </w:tc>
        <w:tc>
          <w:tcPr>
            <w:tcW w:w="2794" w:type="dxa"/>
            <w:tcBorders>
              <w:bottom w:val="dotted" w:sz="4" w:space="0" w:color="auto"/>
              <w:right w:val="single" w:sz="4" w:space="0" w:color="auto"/>
            </w:tcBorders>
            <w:vAlign w:val="center"/>
          </w:tcPr>
          <w:p w14:paraId="7271F4BB" w14:textId="77777777" w:rsidR="001C3521" w:rsidRPr="00FD7D48" w:rsidRDefault="001C3521" w:rsidP="001C3521">
            <w:pPr>
              <w:spacing w:before="20" w:after="20"/>
              <w:jc w:val="center"/>
              <w:rPr>
                <w:rFonts w:asciiTheme="minorHAnsi" w:hAnsiTheme="minorHAnsi" w:cstheme="minorHAnsi"/>
                <w:b/>
                <w:sz w:val="20"/>
                <w:szCs w:val="20"/>
              </w:rPr>
            </w:pPr>
            <w:r w:rsidRPr="00FD7D48">
              <w:rPr>
                <w:rFonts w:asciiTheme="minorHAnsi" w:hAnsiTheme="minorHAnsi" w:cstheme="minorHAnsi"/>
                <w:b/>
                <w:sz w:val="20"/>
                <w:szCs w:val="20"/>
              </w:rPr>
              <w:t>Intervallo dei valori “A”</w:t>
            </w:r>
          </w:p>
        </w:tc>
        <w:tc>
          <w:tcPr>
            <w:tcW w:w="2794" w:type="dxa"/>
            <w:tcBorders>
              <w:bottom w:val="dotted" w:sz="4" w:space="0" w:color="auto"/>
            </w:tcBorders>
            <w:vAlign w:val="center"/>
          </w:tcPr>
          <w:p w14:paraId="18C6A797" w14:textId="77777777" w:rsidR="001C3521" w:rsidRPr="00FD7D48" w:rsidRDefault="001C3521" w:rsidP="001C3521">
            <w:pPr>
              <w:pStyle w:val="Paragrafoelenco"/>
              <w:spacing w:before="20" w:after="20"/>
              <w:ind w:left="170"/>
              <w:jc w:val="center"/>
              <w:rPr>
                <w:rFonts w:asciiTheme="minorHAnsi" w:hAnsiTheme="minorHAnsi" w:cstheme="minorHAnsi"/>
                <w:b/>
                <w:sz w:val="20"/>
                <w:szCs w:val="20"/>
              </w:rPr>
            </w:pPr>
            <w:r w:rsidRPr="00FD7D48">
              <w:rPr>
                <w:rFonts w:asciiTheme="minorHAnsi" w:hAnsiTheme="minorHAnsi" w:cstheme="minorHAnsi"/>
                <w:b/>
                <w:sz w:val="20"/>
                <w:szCs w:val="20"/>
              </w:rPr>
              <w:t xml:space="preserve">Percentuale massima </w:t>
            </w:r>
          </w:p>
          <w:p w14:paraId="181816DD" w14:textId="77777777" w:rsidR="001C3521" w:rsidRPr="00FD7D48" w:rsidRDefault="001C3521" w:rsidP="001C3521">
            <w:pPr>
              <w:pStyle w:val="Paragrafoelenco"/>
              <w:spacing w:before="20" w:after="20"/>
              <w:ind w:left="170"/>
              <w:jc w:val="center"/>
              <w:rPr>
                <w:rFonts w:asciiTheme="minorHAnsi" w:hAnsiTheme="minorHAnsi" w:cstheme="minorHAnsi"/>
                <w:b/>
                <w:sz w:val="20"/>
                <w:szCs w:val="20"/>
              </w:rPr>
            </w:pPr>
            <w:r w:rsidRPr="00FD7D48">
              <w:rPr>
                <w:rFonts w:asciiTheme="minorHAnsi" w:hAnsiTheme="minorHAnsi" w:cstheme="minorHAnsi"/>
                <w:b/>
                <w:sz w:val="20"/>
                <w:szCs w:val="20"/>
              </w:rPr>
              <w:t xml:space="preserve">di riduzione comunale </w:t>
            </w:r>
          </w:p>
          <w:p w14:paraId="6F31C8F1" w14:textId="77777777" w:rsidR="001C3521" w:rsidRPr="00FD7D48" w:rsidRDefault="001C3521" w:rsidP="001C3521">
            <w:pPr>
              <w:pStyle w:val="Paragrafoelenco"/>
              <w:spacing w:before="20" w:after="20"/>
              <w:ind w:left="170"/>
              <w:jc w:val="center"/>
              <w:rPr>
                <w:rFonts w:asciiTheme="minorHAnsi" w:hAnsiTheme="minorHAnsi" w:cstheme="minorHAnsi"/>
                <w:b/>
                <w:sz w:val="20"/>
                <w:szCs w:val="20"/>
              </w:rPr>
            </w:pPr>
            <w:r w:rsidRPr="00FD7D48">
              <w:rPr>
                <w:rFonts w:asciiTheme="minorHAnsi" w:hAnsiTheme="minorHAnsi" w:cstheme="minorHAnsi"/>
                <w:b/>
                <w:sz w:val="20"/>
                <w:szCs w:val="20"/>
              </w:rPr>
              <w:t xml:space="preserve">del valore “A” </w:t>
            </w:r>
          </w:p>
        </w:tc>
        <w:tc>
          <w:tcPr>
            <w:tcW w:w="2795" w:type="dxa"/>
            <w:tcBorders>
              <w:left w:val="single" w:sz="4" w:space="0" w:color="auto"/>
              <w:bottom w:val="dotted" w:sz="4" w:space="0" w:color="auto"/>
              <w:right w:val="single" w:sz="4" w:space="0" w:color="auto"/>
            </w:tcBorders>
            <w:vAlign w:val="center"/>
          </w:tcPr>
          <w:p w14:paraId="63F6A947" w14:textId="77777777" w:rsidR="001C3521" w:rsidRPr="00FD7D48" w:rsidRDefault="001C3521" w:rsidP="001C3521">
            <w:pPr>
              <w:pStyle w:val="Paragrafoelenco"/>
              <w:spacing w:before="20" w:after="20"/>
              <w:ind w:left="170"/>
              <w:jc w:val="center"/>
              <w:rPr>
                <w:rFonts w:asciiTheme="minorHAnsi" w:hAnsiTheme="minorHAnsi" w:cstheme="minorHAnsi"/>
                <w:b/>
                <w:sz w:val="20"/>
                <w:szCs w:val="20"/>
              </w:rPr>
            </w:pPr>
            <w:r w:rsidRPr="00FD7D48">
              <w:rPr>
                <w:rFonts w:asciiTheme="minorHAnsi" w:hAnsiTheme="minorHAnsi" w:cstheme="minorHAnsi"/>
                <w:b/>
                <w:sz w:val="20"/>
                <w:szCs w:val="20"/>
              </w:rPr>
              <w:t>Valore A minimo</w:t>
            </w:r>
          </w:p>
        </w:tc>
      </w:tr>
      <w:tr w:rsidR="001C3521" w:rsidRPr="00FD7D48" w14:paraId="0E77304F" w14:textId="77777777" w:rsidTr="001C3521">
        <w:trPr>
          <w:trHeight w:val="487"/>
        </w:trPr>
        <w:tc>
          <w:tcPr>
            <w:tcW w:w="968" w:type="dxa"/>
            <w:tcBorders>
              <w:right w:val="single" w:sz="4" w:space="0" w:color="auto"/>
            </w:tcBorders>
            <w:vAlign w:val="center"/>
          </w:tcPr>
          <w:p w14:paraId="2211FFD4" w14:textId="77777777" w:rsidR="001C3521" w:rsidRPr="00FD7D48" w:rsidRDefault="001C3521" w:rsidP="001C3521">
            <w:pPr>
              <w:spacing w:before="20" w:after="20"/>
              <w:jc w:val="center"/>
              <w:rPr>
                <w:rFonts w:asciiTheme="minorHAnsi" w:hAnsiTheme="minorHAnsi" w:cstheme="minorHAnsi"/>
                <w:sz w:val="20"/>
                <w:szCs w:val="20"/>
              </w:rPr>
            </w:pPr>
            <w:r w:rsidRPr="00FD7D48">
              <w:rPr>
                <w:rFonts w:asciiTheme="minorHAnsi" w:hAnsiTheme="minorHAnsi" w:cstheme="minorHAnsi"/>
                <w:sz w:val="20"/>
                <w:szCs w:val="20"/>
              </w:rPr>
              <w:t>1</w:t>
            </w:r>
          </w:p>
        </w:tc>
        <w:tc>
          <w:tcPr>
            <w:tcW w:w="2794" w:type="dxa"/>
            <w:tcBorders>
              <w:bottom w:val="dotted" w:sz="4" w:space="0" w:color="auto"/>
              <w:right w:val="single" w:sz="4" w:space="0" w:color="auto"/>
            </w:tcBorders>
            <w:vAlign w:val="center"/>
          </w:tcPr>
          <w:p w14:paraId="27903D36" w14:textId="77777777" w:rsidR="001C3521" w:rsidRPr="00FD7D48" w:rsidRDefault="001C3521" w:rsidP="001C3521">
            <w:pPr>
              <w:spacing w:before="20" w:after="20"/>
              <w:rPr>
                <w:rFonts w:asciiTheme="minorHAnsi" w:hAnsiTheme="minorHAnsi" w:cstheme="minorHAnsi"/>
                <w:sz w:val="20"/>
                <w:szCs w:val="20"/>
              </w:rPr>
            </w:pPr>
            <w:r w:rsidRPr="00FD7D48">
              <w:rPr>
                <w:rFonts w:asciiTheme="minorHAnsi" w:hAnsiTheme="minorHAnsi" w:cstheme="minorHAnsi"/>
                <w:sz w:val="20"/>
                <w:szCs w:val="20"/>
              </w:rPr>
              <w:t>da € 1.050,00 a € 1.400,00</w:t>
            </w:r>
          </w:p>
        </w:tc>
        <w:tc>
          <w:tcPr>
            <w:tcW w:w="2794" w:type="dxa"/>
            <w:vAlign w:val="center"/>
          </w:tcPr>
          <w:p w14:paraId="6389083F" w14:textId="77777777" w:rsidR="001C3521" w:rsidRPr="00FD7D48" w:rsidRDefault="001C3521" w:rsidP="001C3521">
            <w:pPr>
              <w:pStyle w:val="Paragrafoelenco"/>
              <w:spacing w:before="20" w:after="20"/>
              <w:ind w:left="170"/>
              <w:jc w:val="center"/>
              <w:rPr>
                <w:rFonts w:asciiTheme="minorHAnsi" w:hAnsiTheme="minorHAnsi" w:cstheme="minorHAnsi"/>
                <w:sz w:val="20"/>
                <w:szCs w:val="20"/>
              </w:rPr>
            </w:pPr>
            <w:r w:rsidRPr="00FD7D48">
              <w:rPr>
                <w:rFonts w:asciiTheme="minorHAnsi" w:hAnsiTheme="minorHAnsi" w:cstheme="minorHAnsi"/>
                <w:sz w:val="20"/>
                <w:szCs w:val="20"/>
              </w:rPr>
              <w:t>20</w:t>
            </w:r>
          </w:p>
        </w:tc>
        <w:tc>
          <w:tcPr>
            <w:tcW w:w="2795" w:type="dxa"/>
            <w:tcBorders>
              <w:left w:val="single" w:sz="4" w:space="0" w:color="auto"/>
              <w:right w:val="single" w:sz="4" w:space="0" w:color="auto"/>
            </w:tcBorders>
            <w:vAlign w:val="center"/>
          </w:tcPr>
          <w:p w14:paraId="1B0E4B9B" w14:textId="77777777" w:rsidR="001C3521" w:rsidRPr="00FD7D48" w:rsidRDefault="001C3521" w:rsidP="001C3521">
            <w:pPr>
              <w:spacing w:before="20" w:after="20"/>
              <w:ind w:left="-13"/>
              <w:jc w:val="center"/>
              <w:rPr>
                <w:rFonts w:asciiTheme="minorHAnsi" w:hAnsiTheme="minorHAnsi" w:cstheme="minorHAnsi"/>
                <w:sz w:val="20"/>
                <w:szCs w:val="20"/>
              </w:rPr>
            </w:pPr>
            <w:r w:rsidRPr="00FD7D48">
              <w:rPr>
                <w:rFonts w:asciiTheme="minorHAnsi" w:eastAsia="Times New Roman" w:hAnsiTheme="minorHAnsi" w:cstheme="minorHAnsi"/>
                <w:sz w:val="20"/>
                <w:szCs w:val="20"/>
                <w:lang w:eastAsia="it-IT"/>
              </w:rPr>
              <w:t>€ 1.050,00</w:t>
            </w:r>
          </w:p>
        </w:tc>
      </w:tr>
      <w:tr w:rsidR="001C3521" w:rsidRPr="00FD7D48" w14:paraId="0AF84FB1" w14:textId="77777777" w:rsidTr="001C3521">
        <w:trPr>
          <w:trHeight w:val="487"/>
        </w:trPr>
        <w:tc>
          <w:tcPr>
            <w:tcW w:w="968" w:type="dxa"/>
            <w:vAlign w:val="center"/>
          </w:tcPr>
          <w:p w14:paraId="0D85069E" w14:textId="77777777" w:rsidR="001C3521" w:rsidRPr="00FD7D48" w:rsidRDefault="001C3521" w:rsidP="001C3521">
            <w:pPr>
              <w:spacing w:before="20" w:after="20"/>
              <w:jc w:val="center"/>
              <w:rPr>
                <w:rFonts w:asciiTheme="minorHAnsi" w:hAnsiTheme="minorHAnsi" w:cstheme="minorHAnsi"/>
                <w:sz w:val="20"/>
                <w:szCs w:val="20"/>
              </w:rPr>
            </w:pPr>
            <w:r w:rsidRPr="00FD7D48">
              <w:rPr>
                <w:rFonts w:asciiTheme="minorHAnsi" w:hAnsiTheme="minorHAnsi" w:cstheme="minorHAnsi"/>
                <w:sz w:val="20"/>
                <w:szCs w:val="20"/>
              </w:rPr>
              <w:t>2</w:t>
            </w:r>
          </w:p>
        </w:tc>
        <w:tc>
          <w:tcPr>
            <w:tcW w:w="2794" w:type="dxa"/>
            <w:vAlign w:val="center"/>
          </w:tcPr>
          <w:p w14:paraId="435B8C8D" w14:textId="77777777" w:rsidR="001C3521" w:rsidRPr="00FD7D48" w:rsidRDefault="001C3521" w:rsidP="001C3521">
            <w:pPr>
              <w:spacing w:before="20" w:after="20"/>
              <w:rPr>
                <w:rFonts w:asciiTheme="minorHAnsi" w:hAnsiTheme="minorHAnsi" w:cstheme="minorHAnsi"/>
                <w:sz w:val="20"/>
                <w:szCs w:val="20"/>
              </w:rPr>
            </w:pPr>
            <w:r w:rsidRPr="00FD7D48">
              <w:rPr>
                <w:rFonts w:asciiTheme="minorHAnsi" w:hAnsiTheme="minorHAnsi" w:cstheme="minorHAnsi"/>
                <w:sz w:val="20"/>
                <w:szCs w:val="20"/>
              </w:rPr>
              <w:t>da € 1.400,00 a € 1.750,00</w:t>
            </w:r>
          </w:p>
        </w:tc>
        <w:tc>
          <w:tcPr>
            <w:tcW w:w="2794" w:type="dxa"/>
            <w:vAlign w:val="center"/>
          </w:tcPr>
          <w:p w14:paraId="2A2BDD0F" w14:textId="77777777" w:rsidR="001C3521" w:rsidRPr="00FD7D48" w:rsidRDefault="001C3521" w:rsidP="001C3521">
            <w:pPr>
              <w:pStyle w:val="Paragrafoelenco"/>
              <w:spacing w:before="20" w:after="20"/>
              <w:ind w:left="170"/>
              <w:jc w:val="center"/>
              <w:rPr>
                <w:rFonts w:asciiTheme="minorHAnsi" w:hAnsiTheme="minorHAnsi" w:cstheme="minorHAnsi"/>
                <w:sz w:val="20"/>
                <w:szCs w:val="20"/>
              </w:rPr>
            </w:pPr>
            <w:r w:rsidRPr="00FD7D48">
              <w:rPr>
                <w:rFonts w:asciiTheme="minorHAnsi" w:hAnsiTheme="minorHAnsi" w:cstheme="minorHAnsi"/>
                <w:sz w:val="20"/>
                <w:szCs w:val="20"/>
              </w:rPr>
              <w:t>25</w:t>
            </w:r>
          </w:p>
        </w:tc>
        <w:tc>
          <w:tcPr>
            <w:tcW w:w="2795" w:type="dxa"/>
            <w:vAlign w:val="center"/>
          </w:tcPr>
          <w:p w14:paraId="6FCC4823" w14:textId="77777777" w:rsidR="001C3521" w:rsidRPr="00FD7D48" w:rsidRDefault="001C3521" w:rsidP="001C3521">
            <w:pPr>
              <w:spacing w:before="20" w:after="20"/>
              <w:ind w:left="-13"/>
              <w:jc w:val="center"/>
              <w:rPr>
                <w:rFonts w:asciiTheme="minorHAnsi" w:hAnsiTheme="minorHAnsi" w:cstheme="minorHAnsi"/>
                <w:sz w:val="20"/>
                <w:szCs w:val="20"/>
              </w:rPr>
            </w:pPr>
            <w:r w:rsidRPr="00FD7D48">
              <w:rPr>
                <w:rFonts w:asciiTheme="minorHAnsi" w:eastAsia="Times New Roman" w:hAnsiTheme="minorHAnsi" w:cstheme="minorHAnsi"/>
                <w:sz w:val="20"/>
                <w:szCs w:val="20"/>
                <w:lang w:eastAsia="it-IT"/>
              </w:rPr>
              <w:t>€ 1.400,00</w:t>
            </w:r>
          </w:p>
        </w:tc>
      </w:tr>
      <w:tr w:rsidR="001C3521" w:rsidRPr="00FD7D48" w14:paraId="6A6DA2EF" w14:textId="77777777" w:rsidTr="001C3521">
        <w:trPr>
          <w:trHeight w:val="487"/>
        </w:trPr>
        <w:tc>
          <w:tcPr>
            <w:tcW w:w="968" w:type="dxa"/>
            <w:vAlign w:val="center"/>
          </w:tcPr>
          <w:p w14:paraId="7315FF35" w14:textId="77777777" w:rsidR="001C3521" w:rsidRPr="00FD7D48" w:rsidRDefault="001C3521" w:rsidP="001C3521">
            <w:pPr>
              <w:spacing w:before="20" w:after="20"/>
              <w:jc w:val="center"/>
              <w:rPr>
                <w:rFonts w:asciiTheme="minorHAnsi" w:hAnsiTheme="minorHAnsi" w:cstheme="minorHAnsi"/>
                <w:sz w:val="20"/>
                <w:szCs w:val="20"/>
              </w:rPr>
            </w:pPr>
            <w:r w:rsidRPr="00FD7D48">
              <w:rPr>
                <w:rFonts w:asciiTheme="minorHAnsi" w:hAnsiTheme="minorHAnsi" w:cstheme="minorHAnsi"/>
                <w:sz w:val="20"/>
                <w:szCs w:val="20"/>
              </w:rPr>
              <w:t>3</w:t>
            </w:r>
          </w:p>
        </w:tc>
        <w:tc>
          <w:tcPr>
            <w:tcW w:w="2794" w:type="dxa"/>
            <w:vAlign w:val="center"/>
          </w:tcPr>
          <w:p w14:paraId="2DEC8027" w14:textId="77777777" w:rsidR="001C3521" w:rsidRPr="00FD7D48" w:rsidRDefault="001C3521" w:rsidP="001C3521">
            <w:pPr>
              <w:spacing w:before="20" w:after="20"/>
              <w:rPr>
                <w:rFonts w:asciiTheme="minorHAnsi" w:hAnsiTheme="minorHAnsi" w:cstheme="minorHAnsi"/>
                <w:sz w:val="20"/>
                <w:szCs w:val="20"/>
              </w:rPr>
            </w:pPr>
            <w:r w:rsidRPr="00FD7D48">
              <w:rPr>
                <w:rFonts w:asciiTheme="minorHAnsi" w:hAnsiTheme="minorHAnsi" w:cstheme="minorHAnsi"/>
                <w:sz w:val="20"/>
                <w:szCs w:val="20"/>
              </w:rPr>
              <w:t>da € 1.750,00 a € 2.100,00</w:t>
            </w:r>
          </w:p>
        </w:tc>
        <w:tc>
          <w:tcPr>
            <w:tcW w:w="2794" w:type="dxa"/>
            <w:vAlign w:val="center"/>
          </w:tcPr>
          <w:p w14:paraId="64FD2139" w14:textId="77777777" w:rsidR="001C3521" w:rsidRPr="00FD7D48" w:rsidRDefault="001C3521" w:rsidP="001C3521">
            <w:pPr>
              <w:pStyle w:val="Paragrafoelenco"/>
              <w:spacing w:before="20" w:after="20"/>
              <w:ind w:left="170"/>
              <w:jc w:val="center"/>
              <w:rPr>
                <w:rFonts w:asciiTheme="minorHAnsi" w:hAnsiTheme="minorHAnsi" w:cstheme="minorHAnsi"/>
                <w:sz w:val="20"/>
                <w:szCs w:val="20"/>
              </w:rPr>
            </w:pPr>
            <w:r w:rsidRPr="00FD7D48">
              <w:rPr>
                <w:rFonts w:asciiTheme="minorHAnsi" w:hAnsiTheme="minorHAnsi" w:cstheme="minorHAnsi"/>
                <w:sz w:val="20"/>
                <w:szCs w:val="20"/>
              </w:rPr>
              <w:t>30</w:t>
            </w:r>
          </w:p>
        </w:tc>
        <w:tc>
          <w:tcPr>
            <w:tcW w:w="2795" w:type="dxa"/>
            <w:vAlign w:val="center"/>
          </w:tcPr>
          <w:p w14:paraId="5DF0655E" w14:textId="77777777" w:rsidR="001C3521" w:rsidRPr="00FD7D48" w:rsidRDefault="001C3521" w:rsidP="001C3521">
            <w:pPr>
              <w:spacing w:before="20" w:after="20"/>
              <w:ind w:left="-13"/>
              <w:jc w:val="center"/>
              <w:rPr>
                <w:rFonts w:asciiTheme="minorHAnsi" w:hAnsiTheme="minorHAnsi" w:cstheme="minorHAnsi"/>
                <w:sz w:val="20"/>
                <w:szCs w:val="20"/>
              </w:rPr>
            </w:pPr>
            <w:r w:rsidRPr="00FD7D48">
              <w:rPr>
                <w:rFonts w:asciiTheme="minorHAnsi" w:eastAsia="Times New Roman" w:hAnsiTheme="minorHAnsi" w:cstheme="minorHAnsi"/>
                <w:sz w:val="20"/>
                <w:szCs w:val="20"/>
                <w:lang w:eastAsia="it-IT"/>
              </w:rPr>
              <w:t>€ 1.750,00</w:t>
            </w:r>
          </w:p>
        </w:tc>
      </w:tr>
      <w:tr w:rsidR="001C3521" w:rsidRPr="00FD7D48" w14:paraId="6A6C96DE" w14:textId="77777777" w:rsidTr="001C3521">
        <w:trPr>
          <w:trHeight w:val="487"/>
        </w:trPr>
        <w:tc>
          <w:tcPr>
            <w:tcW w:w="968" w:type="dxa"/>
            <w:vAlign w:val="center"/>
          </w:tcPr>
          <w:p w14:paraId="0B109839" w14:textId="77777777" w:rsidR="001C3521" w:rsidRPr="00FD7D48" w:rsidRDefault="001C3521" w:rsidP="001C3521">
            <w:pPr>
              <w:spacing w:before="20" w:after="20"/>
              <w:jc w:val="center"/>
              <w:rPr>
                <w:rFonts w:asciiTheme="minorHAnsi" w:hAnsiTheme="minorHAnsi" w:cstheme="minorHAnsi"/>
                <w:sz w:val="20"/>
                <w:szCs w:val="20"/>
              </w:rPr>
            </w:pPr>
            <w:r w:rsidRPr="00FD7D48">
              <w:rPr>
                <w:rFonts w:asciiTheme="minorHAnsi" w:hAnsiTheme="minorHAnsi" w:cstheme="minorHAnsi"/>
                <w:sz w:val="20"/>
                <w:szCs w:val="20"/>
              </w:rPr>
              <w:t>4</w:t>
            </w:r>
          </w:p>
        </w:tc>
        <w:tc>
          <w:tcPr>
            <w:tcW w:w="2794" w:type="dxa"/>
            <w:vAlign w:val="center"/>
          </w:tcPr>
          <w:p w14:paraId="16AC7DAE" w14:textId="77777777" w:rsidR="001C3521" w:rsidRPr="00FD7D48" w:rsidRDefault="001C3521" w:rsidP="001C3521">
            <w:pPr>
              <w:spacing w:before="20" w:after="20"/>
              <w:rPr>
                <w:rFonts w:asciiTheme="minorHAnsi" w:hAnsiTheme="minorHAnsi" w:cstheme="minorHAnsi"/>
                <w:sz w:val="20"/>
                <w:szCs w:val="20"/>
              </w:rPr>
            </w:pPr>
            <w:r w:rsidRPr="00FD7D48">
              <w:rPr>
                <w:rFonts w:asciiTheme="minorHAnsi" w:hAnsiTheme="minorHAnsi" w:cstheme="minorHAnsi"/>
                <w:sz w:val="20"/>
                <w:szCs w:val="20"/>
              </w:rPr>
              <w:t>superiore di € 2.100,00</w:t>
            </w:r>
          </w:p>
        </w:tc>
        <w:tc>
          <w:tcPr>
            <w:tcW w:w="2794" w:type="dxa"/>
            <w:vAlign w:val="center"/>
          </w:tcPr>
          <w:p w14:paraId="725E2DD0" w14:textId="77777777" w:rsidR="001C3521" w:rsidRPr="00FD7D48" w:rsidRDefault="001C3521" w:rsidP="001C3521">
            <w:pPr>
              <w:pStyle w:val="Paragrafoelenco"/>
              <w:spacing w:before="20" w:after="20"/>
              <w:ind w:left="170"/>
              <w:jc w:val="center"/>
              <w:rPr>
                <w:rFonts w:asciiTheme="minorHAnsi" w:hAnsiTheme="minorHAnsi" w:cstheme="minorHAnsi"/>
                <w:sz w:val="20"/>
                <w:szCs w:val="20"/>
              </w:rPr>
            </w:pPr>
            <w:r w:rsidRPr="00FD7D48">
              <w:rPr>
                <w:rFonts w:asciiTheme="minorHAnsi" w:hAnsiTheme="minorHAnsi" w:cstheme="minorHAnsi"/>
                <w:sz w:val="20"/>
                <w:szCs w:val="20"/>
              </w:rPr>
              <w:t>35</w:t>
            </w:r>
          </w:p>
        </w:tc>
        <w:tc>
          <w:tcPr>
            <w:tcW w:w="2795" w:type="dxa"/>
            <w:vAlign w:val="center"/>
          </w:tcPr>
          <w:p w14:paraId="221067D8" w14:textId="77777777" w:rsidR="001C3521" w:rsidRPr="00FD7D48" w:rsidRDefault="001C3521" w:rsidP="001C3521">
            <w:pPr>
              <w:spacing w:before="20" w:after="20"/>
              <w:ind w:left="-13"/>
              <w:jc w:val="center"/>
              <w:rPr>
                <w:rFonts w:asciiTheme="minorHAnsi" w:hAnsiTheme="minorHAnsi" w:cstheme="minorHAnsi"/>
                <w:sz w:val="20"/>
                <w:szCs w:val="20"/>
              </w:rPr>
            </w:pPr>
            <w:r w:rsidRPr="00FD7D48">
              <w:rPr>
                <w:rFonts w:asciiTheme="minorHAnsi" w:eastAsia="Times New Roman" w:hAnsiTheme="minorHAnsi" w:cstheme="minorHAnsi"/>
                <w:sz w:val="20"/>
                <w:szCs w:val="20"/>
                <w:lang w:eastAsia="it-IT"/>
              </w:rPr>
              <w:t>€ 2.100,00</w:t>
            </w:r>
          </w:p>
        </w:tc>
      </w:tr>
    </w:tbl>
    <w:p w14:paraId="62E4B4D6" w14:textId="77777777" w:rsidR="001C3521" w:rsidRPr="00496A6C" w:rsidRDefault="001C3521" w:rsidP="001C3521">
      <w:pPr>
        <w:spacing w:before="360" w:after="120" w:line="280" w:lineRule="exact"/>
        <w:jc w:val="both"/>
        <w:rPr>
          <w:rFonts w:asciiTheme="minorHAnsi" w:hAnsiTheme="minorHAnsi" w:cstheme="minorHAnsi"/>
          <w:b/>
        </w:rPr>
      </w:pPr>
      <w:r w:rsidRPr="00496A6C">
        <w:rPr>
          <w:rFonts w:asciiTheme="minorHAnsi" w:hAnsiTheme="minorHAnsi" w:cstheme="minorHAnsi"/>
          <w:b/>
        </w:rPr>
        <w:t>5.3. INDICAZIONI PER IL CALCOLO DEL QCC</w:t>
      </w:r>
    </w:p>
    <w:p w14:paraId="7AFA6F0C" w14:textId="77777777" w:rsidR="001C3521" w:rsidRPr="00FD7D48" w:rsidRDefault="001C3521" w:rsidP="001C3521">
      <w:pPr>
        <w:spacing w:before="120" w:after="120" w:line="280" w:lineRule="exact"/>
        <w:jc w:val="both"/>
        <w:rPr>
          <w:rFonts w:asciiTheme="minorHAnsi" w:hAnsiTheme="minorHAnsi" w:cstheme="minorHAnsi"/>
        </w:rPr>
      </w:pPr>
      <w:r w:rsidRPr="004135FC">
        <w:rPr>
          <w:rFonts w:asciiTheme="minorHAnsi" w:hAnsiTheme="minorHAnsi" w:cstheme="minorHAnsi"/>
          <w:b/>
        </w:rPr>
        <w:t>5.3.1.</w:t>
      </w:r>
      <w:r w:rsidRPr="00FD7D48">
        <w:rPr>
          <w:rFonts w:asciiTheme="minorHAnsi" w:hAnsiTheme="minorHAnsi" w:cstheme="minorHAnsi"/>
        </w:rPr>
        <w:t xml:space="preserve"> L’unità di superficie per la determinazione del QCC è la </w:t>
      </w:r>
      <w:r w:rsidRPr="004135FC">
        <w:rPr>
          <w:rFonts w:asciiTheme="minorHAnsi" w:hAnsiTheme="minorHAnsi" w:cstheme="minorHAnsi"/>
          <w:b/>
        </w:rPr>
        <w:t>Superficie complessiva</w:t>
      </w:r>
      <w:r w:rsidRPr="00FD7D48">
        <w:rPr>
          <w:rFonts w:asciiTheme="minorHAnsi" w:hAnsiTheme="minorHAnsi" w:cstheme="minorHAnsi"/>
        </w:rPr>
        <w:t xml:space="preserve"> (SC).</w:t>
      </w:r>
    </w:p>
    <w:p w14:paraId="7483227B" w14:textId="77777777" w:rsidR="001C3521" w:rsidRPr="00FD7D48" w:rsidRDefault="001C3521" w:rsidP="001C3521">
      <w:pPr>
        <w:spacing w:before="120" w:after="120" w:line="280" w:lineRule="exact"/>
        <w:jc w:val="both"/>
        <w:rPr>
          <w:rFonts w:asciiTheme="minorHAnsi" w:hAnsiTheme="minorHAnsi" w:cstheme="minorHAnsi"/>
        </w:rPr>
      </w:pPr>
      <w:r w:rsidRPr="004135FC">
        <w:rPr>
          <w:rFonts w:asciiTheme="minorHAnsi" w:hAnsiTheme="minorHAnsi" w:cstheme="minorHAnsi"/>
          <w:b/>
        </w:rPr>
        <w:t>5.3.2.</w:t>
      </w:r>
      <w:r w:rsidRPr="00FD7D48">
        <w:rPr>
          <w:rFonts w:asciiTheme="minorHAnsi" w:hAnsiTheme="minorHAnsi" w:cstheme="minorHAnsi"/>
        </w:rPr>
        <w:t xml:space="preserve"> Nel caso di interventi unitari che prevedano </w:t>
      </w:r>
      <w:r w:rsidRPr="00496A6C">
        <w:rPr>
          <w:rFonts w:asciiTheme="minorHAnsi" w:hAnsiTheme="minorHAnsi" w:cstheme="minorHAnsi"/>
          <w:b/>
        </w:rPr>
        <w:t>destinazioni d'uso multiple</w:t>
      </w:r>
      <w:r w:rsidRPr="00FD7D48">
        <w:rPr>
          <w:rFonts w:asciiTheme="minorHAnsi" w:hAnsiTheme="minorHAnsi" w:cstheme="minorHAnsi"/>
        </w:rPr>
        <w:t xml:space="preserve"> sono specificate le superfici per ciascuna destinazione d'uso, con i relativi importi della QCC.</w:t>
      </w:r>
    </w:p>
    <w:p w14:paraId="65CEC417" w14:textId="77777777" w:rsidR="001C3521" w:rsidRPr="00FD7D48" w:rsidRDefault="001C3521" w:rsidP="001C3521">
      <w:pPr>
        <w:spacing w:before="120" w:after="120" w:line="280" w:lineRule="exact"/>
        <w:jc w:val="both"/>
        <w:rPr>
          <w:rFonts w:asciiTheme="minorHAnsi" w:hAnsiTheme="minorHAnsi" w:cstheme="minorHAnsi"/>
        </w:rPr>
      </w:pPr>
      <w:r w:rsidRPr="004135FC">
        <w:rPr>
          <w:rFonts w:asciiTheme="minorHAnsi" w:hAnsiTheme="minorHAnsi" w:cstheme="minorHAnsi"/>
          <w:b/>
        </w:rPr>
        <w:t>5.3.3.</w:t>
      </w:r>
      <w:r w:rsidRPr="00FD7D48">
        <w:rPr>
          <w:rFonts w:asciiTheme="minorHAnsi" w:hAnsiTheme="minorHAnsi" w:cstheme="minorHAnsi"/>
        </w:rPr>
        <w:t xml:space="preserve"> Per i titoli edilizi che riguardano </w:t>
      </w:r>
      <w:r w:rsidRPr="00496A6C">
        <w:rPr>
          <w:rFonts w:asciiTheme="minorHAnsi" w:hAnsiTheme="minorHAnsi" w:cstheme="minorHAnsi"/>
          <w:b/>
        </w:rPr>
        <w:t>più tipi di intervento</w:t>
      </w:r>
      <w:r w:rsidRPr="00FD7D48">
        <w:rPr>
          <w:rFonts w:asciiTheme="minorHAnsi" w:hAnsiTheme="minorHAnsi" w:cstheme="minorHAnsi"/>
        </w:rPr>
        <w:t xml:space="preserve"> su un complesso edilizio esistente sono specificate le superfici oggetto di ciascun tipo di intervento, con i relativi importi della QCC.</w:t>
      </w:r>
    </w:p>
    <w:p w14:paraId="4845867D" w14:textId="77777777" w:rsidR="001C3521" w:rsidRPr="00FD7D48" w:rsidRDefault="001C3521" w:rsidP="001C3521">
      <w:pPr>
        <w:spacing w:before="120" w:after="120" w:line="280" w:lineRule="exact"/>
        <w:jc w:val="both"/>
        <w:rPr>
          <w:rFonts w:asciiTheme="minorHAnsi" w:hAnsiTheme="minorHAnsi" w:cstheme="minorHAnsi"/>
        </w:rPr>
      </w:pPr>
      <w:r w:rsidRPr="004135FC">
        <w:rPr>
          <w:rFonts w:asciiTheme="minorHAnsi" w:hAnsiTheme="minorHAnsi" w:cstheme="minorHAnsi"/>
          <w:b/>
        </w:rPr>
        <w:t>5.3.4.</w:t>
      </w:r>
      <w:r w:rsidRPr="00FD7D48">
        <w:rPr>
          <w:rFonts w:asciiTheme="minorHAnsi" w:hAnsiTheme="minorHAnsi" w:cstheme="minorHAnsi"/>
        </w:rPr>
        <w:t xml:space="preserve"> Nel caso di </w:t>
      </w:r>
      <w:r w:rsidRPr="00496A6C">
        <w:rPr>
          <w:rFonts w:asciiTheme="minorHAnsi" w:hAnsiTheme="minorHAnsi" w:cstheme="minorHAnsi"/>
          <w:b/>
        </w:rPr>
        <w:t>ampliamento</w:t>
      </w:r>
      <w:r w:rsidRPr="00FD7D48">
        <w:rPr>
          <w:rFonts w:asciiTheme="minorHAnsi" w:hAnsiTheme="minorHAnsi" w:cstheme="minorHAnsi"/>
        </w:rPr>
        <w:t xml:space="preserve"> di edifici esistenti, la QCC è relativa alla sola superficie dell'ampliamento.</w:t>
      </w:r>
    </w:p>
    <w:p w14:paraId="2E4544F9" w14:textId="51FEEEC4" w:rsidR="001C3521" w:rsidRPr="00FD7D48" w:rsidRDefault="001C3521" w:rsidP="001C3521">
      <w:pPr>
        <w:spacing w:before="120" w:after="120" w:line="280" w:lineRule="exact"/>
        <w:jc w:val="both"/>
        <w:rPr>
          <w:rFonts w:asciiTheme="minorHAnsi" w:hAnsiTheme="minorHAnsi" w:cstheme="minorHAnsi"/>
        </w:rPr>
      </w:pPr>
      <w:r w:rsidRPr="004135FC">
        <w:rPr>
          <w:rFonts w:asciiTheme="minorHAnsi" w:hAnsiTheme="minorHAnsi" w:cstheme="minorHAnsi"/>
          <w:b/>
        </w:rPr>
        <w:t>5.3.5.</w:t>
      </w:r>
      <w:r w:rsidRPr="00FD7D48">
        <w:rPr>
          <w:rFonts w:asciiTheme="minorHAnsi" w:hAnsiTheme="minorHAnsi" w:cstheme="minorHAnsi"/>
        </w:rPr>
        <w:t xml:space="preserve"> La QCC è dovuta anche in caso di </w:t>
      </w:r>
      <w:r w:rsidRPr="00496A6C">
        <w:rPr>
          <w:rFonts w:asciiTheme="minorHAnsi" w:hAnsiTheme="minorHAnsi" w:cstheme="minorHAnsi"/>
          <w:b/>
        </w:rPr>
        <w:t>mutamento di destinazione d’uso, senza opere,</w:t>
      </w:r>
      <w:r w:rsidRPr="00FD7D48">
        <w:rPr>
          <w:rFonts w:asciiTheme="minorHAnsi" w:hAnsiTheme="minorHAnsi" w:cstheme="minorHAnsi"/>
        </w:rPr>
        <w:t xml:space="preserve"> se comporta aumento di carico urbanistico. </w:t>
      </w:r>
      <w:bookmarkStart w:id="25" w:name="_Hlk19090702"/>
      <w:r w:rsidRPr="00CE6AB5">
        <w:rPr>
          <w:rFonts w:asciiTheme="minorHAnsi" w:hAnsiTheme="minorHAnsi" w:cstheme="minorHAnsi"/>
          <w:i/>
          <w:iCs/>
        </w:rPr>
        <w:t xml:space="preserve">In tal caso </w:t>
      </w:r>
      <w:r w:rsidR="00CE6AB5">
        <w:rPr>
          <w:rFonts w:asciiTheme="minorHAnsi" w:hAnsiTheme="minorHAnsi" w:cstheme="minorHAnsi"/>
          <w:i/>
          <w:iCs/>
        </w:rPr>
        <w:t xml:space="preserve">la QCC è calcolata utilizzando le </w:t>
      </w:r>
      <w:r w:rsidRPr="00CE6AB5">
        <w:rPr>
          <w:rFonts w:asciiTheme="minorHAnsi" w:hAnsiTheme="minorHAnsi" w:cstheme="minorHAnsi"/>
          <w:i/>
          <w:iCs/>
        </w:rPr>
        <w:t xml:space="preserve">Schede A e C </w:t>
      </w:r>
      <w:r w:rsidR="00F07DE9">
        <w:rPr>
          <w:rFonts w:asciiTheme="minorHAnsi" w:hAnsiTheme="minorHAnsi" w:cstheme="minorHAnsi"/>
          <w:i/>
          <w:iCs/>
        </w:rPr>
        <w:t>di cui a</w:t>
      </w:r>
      <w:r w:rsidRPr="00CE6AB5">
        <w:rPr>
          <w:rFonts w:asciiTheme="minorHAnsi" w:hAnsiTheme="minorHAnsi" w:cstheme="minorHAnsi"/>
          <w:i/>
          <w:iCs/>
        </w:rPr>
        <w:t>i punti 5.4.1. e 5.5.3.</w:t>
      </w:r>
      <w:r w:rsidR="00CE6AB5">
        <w:rPr>
          <w:rFonts w:asciiTheme="minorHAnsi" w:hAnsiTheme="minorHAnsi" w:cstheme="minorHAnsi"/>
          <w:i/>
          <w:iCs/>
        </w:rPr>
        <w:t xml:space="preserve">, con riferimento alla destinazione d’uso di progetto, e il valore A è calcolato </w:t>
      </w:r>
      <w:r w:rsidR="00CE6AB5">
        <w:rPr>
          <w:rFonts w:asciiTheme="minorHAnsi" w:hAnsiTheme="minorHAnsi" w:cstheme="minorHAnsi"/>
        </w:rPr>
        <w:t>(</w:t>
      </w:r>
      <w:r w:rsidR="00CE6AB5">
        <w:rPr>
          <w:rStyle w:val="Rimandonotaapidipagina"/>
          <w:rFonts w:asciiTheme="minorHAnsi" w:hAnsiTheme="minorHAnsi" w:cstheme="minorHAnsi"/>
        </w:rPr>
        <w:footnoteReference w:id="19"/>
      </w:r>
      <w:r w:rsidR="00CE6AB5">
        <w:rPr>
          <w:rFonts w:asciiTheme="minorHAnsi" w:hAnsiTheme="minorHAnsi" w:cstheme="minorHAnsi"/>
        </w:rPr>
        <w:t>)</w:t>
      </w:r>
      <w:r w:rsidRPr="00FD7D48">
        <w:rPr>
          <w:rFonts w:asciiTheme="minorHAnsi" w:hAnsiTheme="minorHAnsi" w:cstheme="minorHAnsi"/>
        </w:rPr>
        <w:t xml:space="preserve"> </w:t>
      </w:r>
      <w:bookmarkEnd w:id="25"/>
      <w:r w:rsidRPr="00FD7D48">
        <w:rPr>
          <w:rFonts w:asciiTheme="minorHAnsi" w:hAnsiTheme="minorHAnsi" w:cstheme="minorHAnsi"/>
        </w:rPr>
        <w:t xml:space="preserve">come differenza tra la Media dei valori OMI della destinazione di progetto e quella della destinazione vigente all’atto della presentazione del titolo edilizio: </w:t>
      </w:r>
    </w:p>
    <w:p w14:paraId="3273DCF3" w14:textId="77777777" w:rsidR="001C3521" w:rsidRPr="00FD7D48" w:rsidRDefault="001C3521" w:rsidP="001C3521">
      <w:pPr>
        <w:spacing w:before="120" w:after="120" w:line="280" w:lineRule="exact"/>
        <w:jc w:val="center"/>
        <w:rPr>
          <w:rFonts w:asciiTheme="minorHAnsi" w:hAnsiTheme="minorHAnsi" w:cstheme="minorHAnsi"/>
        </w:rPr>
      </w:pPr>
      <w:r w:rsidRPr="00FD7D48">
        <w:rPr>
          <w:rFonts w:asciiTheme="minorHAnsi" w:hAnsiTheme="minorHAnsi" w:cstheme="minorHAnsi"/>
        </w:rPr>
        <w:t>A = (Media Valori OMI di zona con destinazione d’uso e tipologia edilizia di progetto - Media Valori OMI di zona con destinazione d’uso e tipologia edilizia vigenti) x 0,475</w:t>
      </w:r>
    </w:p>
    <w:p w14:paraId="21F01D9C" w14:textId="77777777" w:rsidR="001C3521" w:rsidRPr="00FD7D48" w:rsidRDefault="001C3521" w:rsidP="001C3521">
      <w:pPr>
        <w:spacing w:before="120" w:after="120" w:line="280" w:lineRule="exact"/>
        <w:jc w:val="both"/>
        <w:rPr>
          <w:rFonts w:asciiTheme="minorHAnsi" w:hAnsiTheme="minorHAnsi" w:cstheme="minorHAnsi"/>
        </w:rPr>
      </w:pPr>
      <w:r w:rsidRPr="004135FC">
        <w:rPr>
          <w:rFonts w:asciiTheme="minorHAnsi" w:hAnsiTheme="minorHAnsi" w:cstheme="minorHAnsi"/>
          <w:b/>
        </w:rPr>
        <w:t>5.3.6.</w:t>
      </w:r>
      <w:r w:rsidRPr="00FD7D48">
        <w:rPr>
          <w:rFonts w:asciiTheme="minorHAnsi" w:hAnsiTheme="minorHAnsi" w:cstheme="minorHAnsi"/>
          <w:b/>
        </w:rPr>
        <w:t xml:space="preserve"> </w:t>
      </w:r>
      <w:r w:rsidRPr="00FD7D48">
        <w:rPr>
          <w:rFonts w:asciiTheme="minorHAnsi" w:hAnsiTheme="minorHAnsi" w:cstheme="minorHAnsi"/>
        </w:rPr>
        <w:t>In caso di</w:t>
      </w:r>
      <w:r w:rsidRPr="00FD7D48">
        <w:rPr>
          <w:rFonts w:asciiTheme="minorHAnsi" w:hAnsiTheme="minorHAnsi" w:cstheme="minorHAnsi"/>
          <w:b/>
        </w:rPr>
        <w:t xml:space="preserve"> </w:t>
      </w:r>
      <w:r w:rsidRPr="00496A6C">
        <w:rPr>
          <w:rFonts w:asciiTheme="minorHAnsi" w:hAnsiTheme="minorHAnsi" w:cstheme="minorHAnsi"/>
          <w:b/>
        </w:rPr>
        <w:t>interventi edilizi che comportino anche il mutamento di destinazione d’uso</w:t>
      </w:r>
      <w:r w:rsidRPr="00FD7D48">
        <w:rPr>
          <w:rFonts w:asciiTheme="minorHAnsi" w:hAnsiTheme="minorHAnsi" w:cstheme="minorHAnsi"/>
        </w:rPr>
        <w:t>, la QCC non può in ogni caso essere inferiore a quella dovuta in caso di mutamento di destinazione d’uso senza opere di cui al precedente punto 5.3.5.</w:t>
      </w:r>
    </w:p>
    <w:p w14:paraId="13ACC084" w14:textId="77777777" w:rsidR="001C3521" w:rsidRPr="00FD7D48" w:rsidRDefault="001C3521" w:rsidP="001C3521">
      <w:pPr>
        <w:spacing w:before="120" w:after="120" w:line="280" w:lineRule="exact"/>
        <w:jc w:val="both"/>
        <w:rPr>
          <w:rFonts w:asciiTheme="minorHAnsi" w:hAnsiTheme="minorHAnsi" w:cstheme="minorHAnsi"/>
        </w:rPr>
      </w:pPr>
      <w:r w:rsidRPr="004135FC">
        <w:rPr>
          <w:rFonts w:asciiTheme="minorHAnsi" w:hAnsiTheme="minorHAnsi" w:cstheme="minorHAnsi"/>
          <w:b/>
        </w:rPr>
        <w:t>5.3.7.</w:t>
      </w:r>
      <w:r w:rsidRPr="00FD7D48">
        <w:rPr>
          <w:rFonts w:asciiTheme="minorHAnsi" w:hAnsiTheme="minorHAnsi" w:cstheme="minorHAnsi"/>
        </w:rPr>
        <w:t xml:space="preserve"> Negli interventi di restauro scientifico (RS) e restauro e risanamento conservativo (RRC) che prevedano un </w:t>
      </w:r>
      <w:r w:rsidRPr="00496A6C">
        <w:rPr>
          <w:rFonts w:asciiTheme="minorHAnsi" w:hAnsiTheme="minorHAnsi" w:cstheme="minorHAnsi"/>
          <w:b/>
        </w:rPr>
        <w:t>mutamento della destinazione d'uso comportante incremento di CU</w:t>
      </w:r>
      <w:r w:rsidRPr="00FD7D48">
        <w:rPr>
          <w:rFonts w:asciiTheme="minorHAnsi" w:hAnsiTheme="minorHAnsi" w:cstheme="minorHAnsi"/>
        </w:rPr>
        <w:t xml:space="preserve">, si </w:t>
      </w:r>
      <w:r w:rsidRPr="00FD7D48">
        <w:rPr>
          <w:rFonts w:asciiTheme="minorHAnsi" w:hAnsiTheme="minorHAnsi" w:cstheme="minorHAnsi"/>
        </w:rPr>
        <w:lastRenderedPageBreak/>
        <w:t>applica la QCC dovuta in caso di mutamento di destinazione d’uso senza opere di cui al precedente punto 5.3.5.</w:t>
      </w:r>
    </w:p>
    <w:p w14:paraId="65624F6F" w14:textId="77777777" w:rsidR="001C3521" w:rsidRPr="00F24DD7" w:rsidRDefault="001C3521" w:rsidP="001C3521">
      <w:pPr>
        <w:spacing w:before="120" w:after="120" w:line="280" w:lineRule="exact"/>
        <w:jc w:val="both"/>
        <w:rPr>
          <w:rFonts w:asciiTheme="minorHAnsi" w:hAnsiTheme="minorHAnsi" w:cstheme="minorHAnsi"/>
        </w:rPr>
      </w:pPr>
      <w:r w:rsidRPr="004135FC">
        <w:rPr>
          <w:rFonts w:asciiTheme="minorHAnsi" w:hAnsiTheme="minorHAnsi" w:cstheme="minorHAnsi"/>
          <w:b/>
        </w:rPr>
        <w:t>5.3.8.</w:t>
      </w:r>
      <w:r w:rsidRPr="00F24DD7">
        <w:rPr>
          <w:rFonts w:asciiTheme="minorHAnsi" w:hAnsiTheme="minorHAnsi" w:cstheme="minorHAnsi"/>
        </w:rPr>
        <w:t xml:space="preserve"> Non è dovuta la QCC in caso di interventi di restauro scientifico (RS), restauro e risanamento conservativo (RRC) e manutenzione straordinaria (MS) con aumento del CU </w:t>
      </w:r>
      <w:r w:rsidRPr="00496A6C">
        <w:rPr>
          <w:rFonts w:asciiTheme="minorHAnsi" w:hAnsiTheme="minorHAnsi" w:cstheme="minorHAnsi"/>
          <w:b/>
        </w:rPr>
        <w:t>derivante da aumento di superficie calpestabile</w:t>
      </w:r>
      <w:r w:rsidRPr="009F125A">
        <w:rPr>
          <w:rFonts w:asciiTheme="minorHAnsi" w:hAnsiTheme="minorHAnsi" w:cstheme="minorHAnsi"/>
        </w:rPr>
        <w:t>.</w:t>
      </w:r>
    </w:p>
    <w:p w14:paraId="078E3A1B" w14:textId="77777777" w:rsidR="001C3521" w:rsidRPr="00F24DD7" w:rsidRDefault="001C3521" w:rsidP="001C3521">
      <w:pPr>
        <w:spacing w:before="120" w:after="120" w:line="280" w:lineRule="exact"/>
        <w:jc w:val="both"/>
        <w:rPr>
          <w:rFonts w:asciiTheme="minorHAnsi" w:hAnsiTheme="minorHAnsi" w:cstheme="minorHAnsi"/>
        </w:rPr>
      </w:pPr>
      <w:r w:rsidRPr="004135FC">
        <w:rPr>
          <w:rFonts w:asciiTheme="minorHAnsi" w:hAnsiTheme="minorHAnsi" w:cstheme="minorHAnsi"/>
          <w:b/>
        </w:rPr>
        <w:t>5.3.9.</w:t>
      </w:r>
      <w:r w:rsidRPr="00F24DD7">
        <w:rPr>
          <w:rFonts w:asciiTheme="minorHAnsi" w:hAnsiTheme="minorHAnsi" w:cstheme="minorHAnsi"/>
        </w:rPr>
        <w:t xml:space="preserve"> L’incidenza delle </w:t>
      </w:r>
      <w:r w:rsidRPr="004135FC">
        <w:rPr>
          <w:rFonts w:asciiTheme="minorHAnsi" w:hAnsiTheme="minorHAnsi" w:cstheme="minorHAnsi"/>
          <w:b/>
        </w:rPr>
        <w:t>opere di finitura</w:t>
      </w:r>
      <w:r w:rsidRPr="00F24DD7">
        <w:rPr>
          <w:rFonts w:asciiTheme="minorHAnsi" w:hAnsiTheme="minorHAnsi" w:cstheme="minorHAnsi"/>
        </w:rPr>
        <w:t xml:space="preserve"> è assunta convenzionalmente uguale a quella delle opere strutturali. Il costo totale dell'intervento (strutture e finiture) per immobili esistenti non può mai superare quello della nuova costruzione.</w:t>
      </w:r>
    </w:p>
    <w:p w14:paraId="7657DD0C" w14:textId="77777777" w:rsidR="001C3521" w:rsidRPr="00F24DD7" w:rsidRDefault="001C3521" w:rsidP="001C3521">
      <w:pPr>
        <w:spacing w:before="120" w:after="120" w:line="280" w:lineRule="exact"/>
        <w:jc w:val="both"/>
        <w:rPr>
          <w:rFonts w:asciiTheme="minorHAnsi" w:hAnsiTheme="minorHAnsi" w:cstheme="minorHAnsi"/>
        </w:rPr>
      </w:pPr>
      <w:r w:rsidRPr="004135FC">
        <w:rPr>
          <w:rFonts w:asciiTheme="minorHAnsi" w:hAnsiTheme="minorHAnsi" w:cstheme="minorHAnsi"/>
          <w:b/>
        </w:rPr>
        <w:t>5.3.10.</w:t>
      </w:r>
      <w:r w:rsidRPr="00F24DD7">
        <w:rPr>
          <w:rFonts w:asciiTheme="minorHAnsi" w:hAnsiTheme="minorHAnsi" w:cstheme="minorHAnsi"/>
        </w:rPr>
        <w:t xml:space="preserve"> Non è dovuta la QCC in caso interventi di </w:t>
      </w:r>
      <w:r w:rsidRPr="00496A6C">
        <w:rPr>
          <w:rFonts w:asciiTheme="minorHAnsi" w:hAnsiTheme="minorHAnsi" w:cstheme="minorHAnsi"/>
          <w:b/>
        </w:rPr>
        <w:t>Edilizia Residenziale Sociale (ERS)</w:t>
      </w:r>
      <w:r w:rsidRPr="00F24DD7">
        <w:rPr>
          <w:rFonts w:asciiTheme="minorHAnsi" w:hAnsiTheme="minorHAnsi" w:cstheme="minorHAnsi"/>
        </w:rPr>
        <w:t xml:space="preserve"> ai sensi del DI 22/4/2008 comprensivi di quelli di edilizia residenziale convenzionata, anche relativi </w:t>
      </w:r>
      <w:proofErr w:type="gramStart"/>
      <w:r w:rsidRPr="00F24DD7">
        <w:rPr>
          <w:rFonts w:asciiTheme="minorHAnsi" w:hAnsiTheme="minorHAnsi" w:cstheme="minorHAnsi"/>
        </w:rPr>
        <w:t>ad</w:t>
      </w:r>
      <w:proofErr w:type="gramEnd"/>
      <w:r w:rsidRPr="00F24DD7">
        <w:rPr>
          <w:rFonts w:asciiTheme="minorHAnsi" w:hAnsiTheme="minorHAnsi" w:cstheme="minorHAnsi"/>
        </w:rPr>
        <w:t xml:space="preserve"> edifici esistenti. La convenzione di cui all’art. 33 della L.R. n. 15/2013 (in attuazione dell’art.17 del D.P.R. n. 380/2001) è ammessa per le sole parti a destinazione residenziale. </w:t>
      </w:r>
    </w:p>
    <w:p w14:paraId="23C7FAE4" w14:textId="77777777" w:rsidR="001C3521" w:rsidRPr="00F24DD7" w:rsidRDefault="001C3521" w:rsidP="001C3521">
      <w:pPr>
        <w:spacing w:before="120" w:after="120" w:line="280" w:lineRule="exact"/>
        <w:jc w:val="both"/>
        <w:rPr>
          <w:rFonts w:asciiTheme="minorHAnsi" w:hAnsiTheme="minorHAnsi" w:cstheme="minorHAnsi"/>
        </w:rPr>
      </w:pPr>
      <w:r w:rsidRPr="004135FC">
        <w:rPr>
          <w:rFonts w:asciiTheme="minorHAnsi" w:hAnsiTheme="minorHAnsi" w:cstheme="minorHAnsi"/>
          <w:b/>
        </w:rPr>
        <w:t>5.3.11.</w:t>
      </w:r>
      <w:r w:rsidRPr="00F24DD7">
        <w:rPr>
          <w:rFonts w:asciiTheme="minorHAnsi" w:hAnsiTheme="minorHAnsi" w:cstheme="minorHAnsi"/>
        </w:rPr>
        <w:t xml:space="preserve"> Non è dovuta la QCC in caso di realizzazione di soluzioni insediative di interesse pubblico rappresentate dalle </w:t>
      </w:r>
      <w:r w:rsidRPr="00496A6C">
        <w:rPr>
          <w:rFonts w:asciiTheme="minorHAnsi" w:hAnsiTheme="minorHAnsi" w:cstheme="minorHAnsi"/>
          <w:b/>
        </w:rPr>
        <w:t>microaree familiari</w:t>
      </w:r>
      <w:r w:rsidRPr="00F24DD7">
        <w:rPr>
          <w:rFonts w:asciiTheme="minorHAnsi" w:hAnsiTheme="minorHAnsi" w:cstheme="minorHAnsi"/>
        </w:rPr>
        <w:t xml:space="preserve"> di cui all’art. 3, comma 1, lettera b, della L.R. n.11/2015.</w:t>
      </w:r>
    </w:p>
    <w:p w14:paraId="49F0B519" w14:textId="77777777" w:rsidR="001C3521" w:rsidRPr="00F24DD7" w:rsidRDefault="001C3521" w:rsidP="001C3521">
      <w:pPr>
        <w:spacing w:before="120" w:after="120" w:line="280" w:lineRule="exact"/>
        <w:jc w:val="both"/>
        <w:rPr>
          <w:rFonts w:asciiTheme="minorHAnsi" w:hAnsiTheme="minorHAnsi" w:cstheme="minorHAnsi"/>
        </w:rPr>
      </w:pPr>
      <w:r w:rsidRPr="004135FC">
        <w:rPr>
          <w:rFonts w:asciiTheme="minorHAnsi" w:hAnsiTheme="minorHAnsi" w:cstheme="minorHAnsi"/>
          <w:b/>
        </w:rPr>
        <w:t>5.3.12.</w:t>
      </w:r>
      <w:r w:rsidRPr="00F24DD7">
        <w:rPr>
          <w:rFonts w:asciiTheme="minorHAnsi" w:hAnsiTheme="minorHAnsi" w:cstheme="minorHAnsi"/>
        </w:rPr>
        <w:t xml:space="preserve"> All’interno del territorio urbanizzato, </w:t>
      </w:r>
      <w:r w:rsidRPr="00496A6C">
        <w:rPr>
          <w:rFonts w:asciiTheme="minorHAnsi" w:hAnsiTheme="minorHAnsi" w:cstheme="minorHAnsi"/>
          <w:b/>
        </w:rPr>
        <w:t>la QCC è ridotta in misura non inferiore al 35 per cento</w:t>
      </w:r>
      <w:r w:rsidRPr="008539AF">
        <w:rPr>
          <w:rFonts w:asciiTheme="minorHAnsi" w:hAnsiTheme="minorHAnsi" w:cstheme="minorHAnsi"/>
        </w:rPr>
        <w:t xml:space="preserve"> </w:t>
      </w:r>
      <w:r w:rsidRPr="00F24DD7">
        <w:rPr>
          <w:rFonts w:asciiTheme="minorHAnsi" w:hAnsiTheme="minorHAnsi" w:cstheme="minorHAnsi"/>
        </w:rPr>
        <w:t xml:space="preserve">rispetto a quello previsto per le nuove costruzioni, per gli interventi di ristrutturazione urbanistica </w:t>
      </w:r>
      <w:proofErr w:type="gramStart"/>
      <w:r w:rsidRPr="00F24DD7">
        <w:rPr>
          <w:rFonts w:asciiTheme="minorHAnsi" w:hAnsiTheme="minorHAnsi" w:cstheme="minorHAnsi"/>
        </w:rPr>
        <w:t>ed</w:t>
      </w:r>
      <w:proofErr w:type="gramEnd"/>
      <w:r w:rsidRPr="00F24DD7">
        <w:rPr>
          <w:rFonts w:asciiTheme="minorHAnsi" w:hAnsiTheme="minorHAnsi" w:cstheme="minorHAnsi"/>
        </w:rPr>
        <w:t xml:space="preserve"> edilizia, addensamento o sostituzione urbana, e per interventi di recupero o riuso di immobili dismessi o in via di dismissione. Per i medesimi interventi i Comuni hanno la facoltà di deliberare ulteriori riduzioni, fino alla completa esenzione dallo stesso onere, anche in considerazione delle particolari caratteristiche delle opere da realizzare.</w:t>
      </w:r>
    </w:p>
    <w:p w14:paraId="326069BB" w14:textId="77777777" w:rsidR="001C3521" w:rsidRPr="00496A6C" w:rsidRDefault="001C3521" w:rsidP="001C3521">
      <w:pPr>
        <w:spacing w:before="360" w:after="120" w:line="280" w:lineRule="exact"/>
        <w:jc w:val="both"/>
        <w:rPr>
          <w:rFonts w:asciiTheme="minorHAnsi" w:hAnsiTheme="minorHAnsi" w:cstheme="minorHAnsi"/>
          <w:b/>
        </w:rPr>
      </w:pPr>
      <w:r w:rsidRPr="00496A6C">
        <w:rPr>
          <w:rFonts w:asciiTheme="minorHAnsi" w:hAnsiTheme="minorHAnsi" w:cstheme="minorHAnsi"/>
          <w:b/>
        </w:rPr>
        <w:t>5.4. CALCOLO QCC PER INTERVENTI DI EDILIZIA RESIDENZIALE</w:t>
      </w:r>
    </w:p>
    <w:p w14:paraId="37C5091F" w14:textId="77777777" w:rsidR="001C3521" w:rsidRPr="00F24DD7" w:rsidRDefault="001C3521" w:rsidP="001C3521">
      <w:pPr>
        <w:spacing w:before="120" w:after="120" w:line="280" w:lineRule="exact"/>
        <w:jc w:val="both"/>
        <w:rPr>
          <w:rFonts w:asciiTheme="minorHAnsi" w:hAnsiTheme="minorHAnsi" w:cstheme="minorHAnsi"/>
        </w:rPr>
      </w:pPr>
      <w:r w:rsidRPr="004135FC">
        <w:rPr>
          <w:rFonts w:asciiTheme="minorHAnsi" w:hAnsiTheme="minorHAnsi" w:cstheme="minorHAnsi"/>
          <w:b/>
        </w:rPr>
        <w:t>5.4.1.</w:t>
      </w:r>
      <w:r w:rsidRPr="00F24DD7">
        <w:rPr>
          <w:rFonts w:asciiTheme="minorHAnsi" w:hAnsiTheme="minorHAnsi" w:cstheme="minorHAnsi"/>
        </w:rPr>
        <w:t xml:space="preserve"> Per interventi di </w:t>
      </w:r>
      <w:r w:rsidRPr="00496A6C">
        <w:rPr>
          <w:rFonts w:asciiTheme="minorHAnsi" w:hAnsiTheme="minorHAnsi" w:cstheme="minorHAnsi"/>
          <w:b/>
        </w:rPr>
        <w:t>nuova costruzione</w:t>
      </w:r>
      <w:r w:rsidRPr="00F24DD7">
        <w:rPr>
          <w:rFonts w:asciiTheme="minorHAnsi" w:hAnsiTheme="minorHAnsi" w:cstheme="minorHAnsi"/>
        </w:rPr>
        <w:t xml:space="preserve"> e per interventi di </w:t>
      </w:r>
      <w:r w:rsidRPr="00496A6C">
        <w:rPr>
          <w:rFonts w:asciiTheme="minorHAnsi" w:hAnsiTheme="minorHAnsi" w:cstheme="minorHAnsi"/>
          <w:b/>
        </w:rPr>
        <w:t xml:space="preserve">ristrutturazione con demolizione e ricostruzione </w:t>
      </w:r>
      <w:r w:rsidRPr="00F24DD7">
        <w:rPr>
          <w:rFonts w:asciiTheme="minorHAnsi" w:hAnsiTheme="minorHAnsi" w:cstheme="minorHAnsi"/>
        </w:rPr>
        <w:t>di edilizia residenziale il valore QCC, è determinato in funzione della Superficie utile (SU) dell’intervento e del rapporto R tra la Superficie accessoria (SA) e la SU, con l’ausilio della:</w:t>
      </w:r>
    </w:p>
    <w:p w14:paraId="1CFBAA1A" w14:textId="77777777" w:rsidR="001C3521" w:rsidRPr="00F24DD7" w:rsidRDefault="001C3521" w:rsidP="001C3521">
      <w:pPr>
        <w:spacing w:before="120" w:after="120" w:line="280" w:lineRule="exact"/>
        <w:ind w:left="708"/>
        <w:jc w:val="both"/>
        <w:rPr>
          <w:rFonts w:asciiTheme="minorHAnsi" w:hAnsiTheme="minorHAnsi" w:cstheme="minorHAnsi"/>
        </w:rPr>
      </w:pPr>
      <w:r w:rsidRPr="00F24DD7">
        <w:rPr>
          <w:rFonts w:asciiTheme="minorHAnsi" w:hAnsiTheme="minorHAnsi" w:cstheme="minorHAnsi"/>
        </w:rPr>
        <w:t>SCHEDA A - Calcolo della quota del contributo di costruzione relativa al costo di costruzione per interventi di nuova costruzione e per interventi di ristrutturazione con demolizione e ricostruzione. Categoria funzionale: residenza.</w:t>
      </w:r>
    </w:p>
    <w:p w14:paraId="7DB977FD" w14:textId="77777777" w:rsidR="001C3521" w:rsidRPr="00F24DD7" w:rsidRDefault="001C3521" w:rsidP="001C3521">
      <w:pPr>
        <w:spacing w:before="240" w:after="120" w:line="280" w:lineRule="exact"/>
        <w:jc w:val="both"/>
        <w:rPr>
          <w:rFonts w:asciiTheme="minorHAnsi" w:hAnsiTheme="minorHAnsi" w:cstheme="minorHAnsi"/>
        </w:rPr>
      </w:pPr>
      <w:r w:rsidRPr="004135FC">
        <w:rPr>
          <w:rFonts w:asciiTheme="minorHAnsi" w:hAnsiTheme="minorHAnsi" w:cstheme="minorHAnsi"/>
          <w:b/>
        </w:rPr>
        <w:t>5.4.2.</w:t>
      </w:r>
      <w:r w:rsidRPr="00F24DD7">
        <w:rPr>
          <w:rFonts w:asciiTheme="minorHAnsi" w:hAnsiTheme="minorHAnsi" w:cstheme="minorHAnsi"/>
        </w:rPr>
        <w:t xml:space="preserve"> Per gli </w:t>
      </w:r>
      <w:r w:rsidRPr="004135FC">
        <w:rPr>
          <w:rFonts w:asciiTheme="minorHAnsi" w:hAnsiTheme="minorHAnsi" w:cstheme="minorHAnsi"/>
          <w:b/>
        </w:rPr>
        <w:t>interventi</w:t>
      </w:r>
      <w:r w:rsidRPr="00F24DD7">
        <w:rPr>
          <w:rFonts w:asciiTheme="minorHAnsi" w:hAnsiTheme="minorHAnsi" w:cstheme="minorHAnsi"/>
        </w:rPr>
        <w:t xml:space="preserve"> su </w:t>
      </w:r>
      <w:r w:rsidRPr="00496A6C">
        <w:rPr>
          <w:rFonts w:asciiTheme="minorHAnsi" w:hAnsiTheme="minorHAnsi" w:cstheme="minorHAnsi"/>
          <w:b/>
        </w:rPr>
        <w:t>edifici residenziali esistenti</w:t>
      </w:r>
      <w:r w:rsidRPr="00F24DD7">
        <w:rPr>
          <w:rFonts w:asciiTheme="minorHAnsi" w:hAnsiTheme="minorHAnsi" w:cstheme="minorHAnsi"/>
        </w:rPr>
        <w:t xml:space="preserve"> il valore QCC</w:t>
      </w:r>
      <w:r w:rsidRPr="00F24DD7" w:rsidDel="00CD5649">
        <w:rPr>
          <w:rFonts w:asciiTheme="minorHAnsi" w:hAnsiTheme="minorHAnsi" w:cstheme="minorHAnsi"/>
        </w:rPr>
        <w:t xml:space="preserve"> </w:t>
      </w:r>
      <w:r w:rsidRPr="00F24DD7">
        <w:rPr>
          <w:rFonts w:asciiTheme="minorHAnsi" w:hAnsiTheme="minorHAnsi" w:cstheme="minorHAnsi"/>
        </w:rPr>
        <w:t>è determinato in proporzione all’incidenza totale dei lavori da eseguire, con l’ausilio della:</w:t>
      </w:r>
    </w:p>
    <w:p w14:paraId="4F3D2F3A" w14:textId="77777777" w:rsidR="001C3521" w:rsidRPr="00F24DD7" w:rsidRDefault="001C3521" w:rsidP="001C3521">
      <w:pPr>
        <w:spacing w:before="120" w:after="120" w:line="280" w:lineRule="exact"/>
        <w:ind w:left="708"/>
        <w:jc w:val="both"/>
        <w:rPr>
          <w:rFonts w:asciiTheme="minorHAnsi" w:hAnsiTheme="minorHAnsi" w:cstheme="minorHAnsi"/>
        </w:rPr>
      </w:pPr>
      <w:r w:rsidRPr="00F24DD7">
        <w:rPr>
          <w:rFonts w:asciiTheme="minorHAnsi" w:hAnsiTheme="minorHAnsi" w:cstheme="minorHAnsi"/>
        </w:rPr>
        <w:t>SCHEDA B - Calcolo della quota del contributo di costruzione relativa al costo di costruzione per interventi su edifici esistenti. Categoria funzionale: residenza.</w:t>
      </w:r>
    </w:p>
    <w:p w14:paraId="7949A9E5" w14:textId="77777777" w:rsidR="001C3521" w:rsidRPr="00496A6C" w:rsidRDefault="001C3521" w:rsidP="001C3521">
      <w:pPr>
        <w:spacing w:before="360" w:after="120" w:line="280" w:lineRule="exact"/>
        <w:jc w:val="both"/>
        <w:rPr>
          <w:rFonts w:asciiTheme="minorHAnsi" w:hAnsiTheme="minorHAnsi" w:cstheme="minorHAnsi"/>
          <w:b/>
        </w:rPr>
      </w:pPr>
      <w:r w:rsidRPr="00496A6C">
        <w:rPr>
          <w:rFonts w:asciiTheme="minorHAnsi" w:hAnsiTheme="minorHAnsi" w:cstheme="minorHAnsi"/>
          <w:b/>
        </w:rPr>
        <w:t>5.5. CALCOLO QCC PER OPERE O IMPIANTI NON DESTINATI ALLA RESIDENZA</w:t>
      </w:r>
    </w:p>
    <w:p w14:paraId="1A07B0A0" w14:textId="77777777" w:rsidR="001C3521" w:rsidRPr="00597607" w:rsidRDefault="001C3521" w:rsidP="001C3521">
      <w:pPr>
        <w:spacing w:before="120" w:after="120" w:line="280" w:lineRule="exact"/>
        <w:jc w:val="both"/>
        <w:rPr>
          <w:rFonts w:asciiTheme="minorHAnsi" w:hAnsiTheme="minorHAnsi" w:cstheme="minorHAnsi"/>
        </w:rPr>
      </w:pPr>
      <w:r w:rsidRPr="004135FC">
        <w:rPr>
          <w:rFonts w:asciiTheme="minorHAnsi" w:hAnsiTheme="minorHAnsi" w:cstheme="minorHAnsi"/>
          <w:b/>
        </w:rPr>
        <w:t>5.5.1.</w:t>
      </w:r>
      <w:r w:rsidRPr="00F24DD7">
        <w:rPr>
          <w:rFonts w:asciiTheme="minorHAnsi" w:hAnsiTheme="minorHAnsi" w:cstheme="minorHAnsi"/>
        </w:rPr>
        <w:t xml:space="preserve"> La quota del contributo di costruzione relativa al costo di costruzione (QCC) </w:t>
      </w:r>
      <w:r w:rsidRPr="00496A6C">
        <w:rPr>
          <w:rFonts w:asciiTheme="minorHAnsi" w:hAnsiTheme="minorHAnsi" w:cstheme="minorHAnsi"/>
          <w:b/>
        </w:rPr>
        <w:t>non si applica alla funzione produttiva</w:t>
      </w:r>
      <w:r w:rsidRPr="00597607">
        <w:rPr>
          <w:rFonts w:asciiTheme="minorHAnsi" w:hAnsiTheme="minorHAnsi" w:cstheme="minorHAnsi"/>
        </w:rPr>
        <w:t>.</w:t>
      </w:r>
    </w:p>
    <w:p w14:paraId="340FBC79" w14:textId="77777777" w:rsidR="001C3521" w:rsidRPr="00F24DD7" w:rsidRDefault="001C3521" w:rsidP="001C3521">
      <w:pPr>
        <w:spacing w:before="120" w:after="120" w:line="280" w:lineRule="exact"/>
        <w:jc w:val="both"/>
        <w:rPr>
          <w:rFonts w:asciiTheme="minorHAnsi" w:hAnsiTheme="minorHAnsi" w:cstheme="minorHAnsi"/>
        </w:rPr>
      </w:pPr>
      <w:r w:rsidRPr="004135FC">
        <w:rPr>
          <w:rFonts w:asciiTheme="minorHAnsi" w:hAnsiTheme="minorHAnsi" w:cstheme="minorHAnsi"/>
          <w:b/>
        </w:rPr>
        <w:t>5.5.2.</w:t>
      </w:r>
      <w:r w:rsidRPr="00F24DD7">
        <w:rPr>
          <w:rFonts w:asciiTheme="minorHAnsi" w:hAnsiTheme="minorHAnsi" w:cstheme="minorHAnsi"/>
        </w:rPr>
        <w:t xml:space="preserve"> Per le attività </w:t>
      </w:r>
      <w:r w:rsidRPr="00496A6C">
        <w:rPr>
          <w:rFonts w:asciiTheme="minorHAnsi" w:hAnsiTheme="minorHAnsi" w:cstheme="minorHAnsi"/>
          <w:b/>
        </w:rPr>
        <w:t xml:space="preserve">commerciali, turistico ricettive, direzionali o fornitrici di servizi, di carattere non artigianale </w:t>
      </w:r>
      <w:r w:rsidRPr="00F24DD7">
        <w:rPr>
          <w:rFonts w:asciiTheme="minorHAnsi" w:hAnsiTheme="minorHAnsi" w:cstheme="minorHAnsi"/>
        </w:rPr>
        <w:t>la QCC è funzione di una percentuale stabilita dal Comune in misura</w:t>
      </w:r>
      <w:r w:rsidRPr="00F24DD7">
        <w:rPr>
          <w:rFonts w:asciiTheme="minorHAnsi" w:hAnsiTheme="minorHAnsi" w:cstheme="minorHAnsi"/>
          <w:b/>
        </w:rPr>
        <w:t xml:space="preserve"> </w:t>
      </w:r>
      <w:r w:rsidRPr="004135FC">
        <w:rPr>
          <w:rFonts w:asciiTheme="minorHAnsi" w:hAnsiTheme="minorHAnsi" w:cstheme="minorHAnsi"/>
          <w:b/>
        </w:rPr>
        <w:t>non superiore al 10%</w:t>
      </w:r>
      <w:r w:rsidRPr="00F24DD7">
        <w:rPr>
          <w:rFonts w:asciiTheme="minorHAnsi" w:hAnsiTheme="minorHAnsi" w:cstheme="minorHAnsi"/>
        </w:rPr>
        <w:t>, assunta in relazione ai diversi tipi di attività. In caso di mancata determinazione da parte del Comune è assunta la percentuale del 10%.</w:t>
      </w:r>
    </w:p>
    <w:p w14:paraId="5ABE3955" w14:textId="77777777" w:rsidR="001C3521" w:rsidRPr="00F24DD7" w:rsidRDefault="001C3521" w:rsidP="001C3521">
      <w:pPr>
        <w:spacing w:before="120" w:after="120" w:line="280" w:lineRule="exact"/>
        <w:jc w:val="both"/>
        <w:rPr>
          <w:rFonts w:asciiTheme="minorHAnsi" w:hAnsiTheme="minorHAnsi" w:cstheme="minorHAnsi"/>
        </w:rPr>
      </w:pPr>
      <w:r w:rsidRPr="004135FC">
        <w:rPr>
          <w:rFonts w:asciiTheme="minorHAnsi" w:hAnsiTheme="minorHAnsi" w:cstheme="minorHAnsi"/>
          <w:b/>
        </w:rPr>
        <w:lastRenderedPageBreak/>
        <w:t>5.5.3.</w:t>
      </w:r>
      <w:r w:rsidRPr="00F24DD7">
        <w:rPr>
          <w:rFonts w:asciiTheme="minorHAnsi" w:hAnsiTheme="minorHAnsi" w:cstheme="minorHAnsi"/>
        </w:rPr>
        <w:t xml:space="preserve"> Per interventi di </w:t>
      </w:r>
      <w:r w:rsidRPr="00496A6C">
        <w:rPr>
          <w:rFonts w:asciiTheme="minorHAnsi" w:hAnsiTheme="minorHAnsi" w:cstheme="minorHAnsi"/>
          <w:b/>
        </w:rPr>
        <w:t>nuova costruzione</w:t>
      </w:r>
      <w:r w:rsidRPr="00F24DD7">
        <w:rPr>
          <w:rFonts w:asciiTheme="minorHAnsi" w:hAnsiTheme="minorHAnsi" w:cstheme="minorHAnsi"/>
        </w:rPr>
        <w:t xml:space="preserve"> e per interventi di </w:t>
      </w:r>
      <w:r w:rsidRPr="00496A6C">
        <w:rPr>
          <w:rFonts w:asciiTheme="minorHAnsi" w:hAnsiTheme="minorHAnsi" w:cstheme="minorHAnsi"/>
          <w:b/>
        </w:rPr>
        <w:t>ristrutturazione con demolizione e ricostruzione</w:t>
      </w:r>
      <w:r w:rsidRPr="00597607">
        <w:rPr>
          <w:rFonts w:asciiTheme="minorHAnsi" w:hAnsiTheme="minorHAnsi" w:cstheme="minorHAnsi"/>
        </w:rPr>
        <w:t xml:space="preserve"> </w:t>
      </w:r>
      <w:r w:rsidRPr="00F24DD7">
        <w:rPr>
          <w:rFonts w:asciiTheme="minorHAnsi" w:hAnsiTheme="minorHAnsi" w:cstheme="minorHAnsi"/>
        </w:rPr>
        <w:t>destinati ad attività commerciali, turistico ricettive, direzionali o fornitrici di servizi di carattere non artigianale, il valore QCC</w:t>
      </w:r>
      <w:r w:rsidRPr="00F24DD7" w:rsidDel="00CD5649">
        <w:rPr>
          <w:rFonts w:asciiTheme="minorHAnsi" w:hAnsiTheme="minorHAnsi" w:cstheme="minorHAnsi"/>
        </w:rPr>
        <w:t xml:space="preserve"> </w:t>
      </w:r>
      <w:r w:rsidRPr="00F24DD7">
        <w:rPr>
          <w:rFonts w:asciiTheme="minorHAnsi" w:hAnsiTheme="minorHAnsi" w:cstheme="minorHAnsi"/>
        </w:rPr>
        <w:t>è determinato con l’ausilio della:</w:t>
      </w:r>
    </w:p>
    <w:p w14:paraId="4EAA67BE" w14:textId="77777777" w:rsidR="001C3521" w:rsidRPr="00F24DD7" w:rsidRDefault="001C3521" w:rsidP="001C3521">
      <w:pPr>
        <w:spacing w:before="120" w:after="120" w:line="280" w:lineRule="exact"/>
        <w:ind w:left="708"/>
        <w:jc w:val="both"/>
        <w:rPr>
          <w:rFonts w:asciiTheme="minorHAnsi" w:hAnsiTheme="minorHAnsi" w:cstheme="minorHAnsi"/>
        </w:rPr>
      </w:pPr>
      <w:r w:rsidRPr="00F24DD7">
        <w:rPr>
          <w:rFonts w:asciiTheme="minorHAnsi" w:hAnsiTheme="minorHAnsi" w:cstheme="minorHAnsi"/>
        </w:rPr>
        <w:t>SCHEDA C - Calcolo della quota del contributo di costruzione relativa al costo di costruzione per interventi di nuova costruzione e per interventi di ristrutturazione con demolizione e ricostruzione. Categorie funzionali: commerciali, turistico ricettive, direzionali o fornitrici di servizi, di carattere non artigianale.</w:t>
      </w:r>
    </w:p>
    <w:p w14:paraId="7A5AB325" w14:textId="77777777" w:rsidR="001C3521" w:rsidRPr="00F24DD7" w:rsidRDefault="001C3521" w:rsidP="001C3521">
      <w:pPr>
        <w:spacing w:before="120" w:after="120" w:line="280" w:lineRule="exact"/>
        <w:jc w:val="both"/>
        <w:rPr>
          <w:rFonts w:asciiTheme="minorHAnsi" w:hAnsiTheme="minorHAnsi" w:cstheme="minorHAnsi"/>
        </w:rPr>
      </w:pPr>
      <w:r w:rsidRPr="004135FC">
        <w:rPr>
          <w:rFonts w:asciiTheme="minorHAnsi" w:hAnsiTheme="minorHAnsi" w:cstheme="minorHAnsi"/>
          <w:b/>
        </w:rPr>
        <w:t>5.5.4.</w:t>
      </w:r>
      <w:r w:rsidRPr="00F24DD7">
        <w:rPr>
          <w:rFonts w:asciiTheme="minorHAnsi" w:hAnsiTheme="minorHAnsi" w:cstheme="minorHAnsi"/>
        </w:rPr>
        <w:t xml:space="preserve"> Per gli interventi su </w:t>
      </w:r>
      <w:r w:rsidRPr="00496A6C">
        <w:rPr>
          <w:rFonts w:asciiTheme="minorHAnsi" w:hAnsiTheme="minorHAnsi" w:cstheme="minorHAnsi"/>
          <w:b/>
        </w:rPr>
        <w:t>strutture esistenti</w:t>
      </w:r>
      <w:r w:rsidRPr="00F24DD7">
        <w:rPr>
          <w:rFonts w:asciiTheme="minorHAnsi" w:hAnsiTheme="minorHAnsi" w:cstheme="minorHAnsi"/>
        </w:rPr>
        <w:t xml:space="preserve"> destinate ad attività commerciali, turistico ricettive, direzionali o fornitrici di servizi di carattere non artigianale, la </w:t>
      </w:r>
      <w:r w:rsidRPr="004135FC">
        <w:rPr>
          <w:rFonts w:asciiTheme="minorHAnsi" w:hAnsiTheme="minorHAnsi" w:cstheme="minorHAnsi"/>
        </w:rPr>
        <w:t>QCC è</w:t>
      </w:r>
      <w:r w:rsidRPr="00496A6C">
        <w:rPr>
          <w:rFonts w:asciiTheme="minorHAnsi" w:hAnsiTheme="minorHAnsi" w:cstheme="minorHAnsi"/>
          <w:b/>
        </w:rPr>
        <w:t xml:space="preserve"> ridotta al 50%.</w:t>
      </w:r>
      <w:r w:rsidRPr="00F24DD7">
        <w:rPr>
          <w:rFonts w:asciiTheme="minorHAnsi" w:hAnsiTheme="minorHAnsi" w:cstheme="minorHAnsi"/>
          <w:b/>
        </w:rPr>
        <w:t xml:space="preserve"> </w:t>
      </w:r>
      <w:r w:rsidRPr="00F24DD7">
        <w:rPr>
          <w:rFonts w:asciiTheme="minorHAnsi" w:hAnsiTheme="minorHAnsi" w:cstheme="minorHAnsi"/>
        </w:rPr>
        <w:t>Il valore QCC</w:t>
      </w:r>
      <w:r w:rsidRPr="00F24DD7" w:rsidDel="00CD5649">
        <w:rPr>
          <w:rFonts w:asciiTheme="minorHAnsi" w:hAnsiTheme="minorHAnsi" w:cstheme="minorHAnsi"/>
        </w:rPr>
        <w:t xml:space="preserve"> </w:t>
      </w:r>
      <w:r w:rsidRPr="00F24DD7">
        <w:rPr>
          <w:rFonts w:asciiTheme="minorHAnsi" w:hAnsiTheme="minorHAnsi" w:cstheme="minorHAnsi"/>
        </w:rPr>
        <w:t>è determinato in proporzione all’incidenza totale dei lavori da eseguire, con l’ausilio della:</w:t>
      </w:r>
    </w:p>
    <w:p w14:paraId="04978B74" w14:textId="77777777" w:rsidR="001C3521" w:rsidRDefault="001C3521" w:rsidP="001C3521">
      <w:pPr>
        <w:spacing w:before="120" w:after="120" w:line="280" w:lineRule="exact"/>
        <w:ind w:left="708"/>
        <w:jc w:val="both"/>
        <w:rPr>
          <w:rFonts w:cs="Arial"/>
          <w:sz w:val="22"/>
          <w:szCs w:val="22"/>
        </w:rPr>
      </w:pPr>
      <w:r w:rsidRPr="00F24DD7">
        <w:rPr>
          <w:rFonts w:asciiTheme="minorHAnsi" w:hAnsiTheme="minorHAnsi" w:cstheme="minorHAnsi"/>
        </w:rPr>
        <w:t>SCHEDA D - Calcolo della quota del contributo di costruzione relativa al costo di costruzione per interventi su edifici esistenti. Categoria funzionale: commerciali, turistico ricettive, direzionali o fornitrici di servizi, di carattere non artigianale.</w:t>
      </w:r>
      <w:r w:rsidRPr="00F24DD7">
        <w:rPr>
          <w:rFonts w:asciiTheme="minorHAnsi" w:hAnsiTheme="minorHAnsi" w:cstheme="minorHAnsi"/>
        </w:rPr>
        <w:br w:type="page"/>
      </w:r>
    </w:p>
    <w:p w14:paraId="44CDA21A" w14:textId="77777777" w:rsidR="001C3521" w:rsidRPr="00343B05" w:rsidRDefault="001C3521" w:rsidP="001C3521">
      <w:pPr>
        <w:ind w:left="1418" w:hanging="1418"/>
        <w:jc w:val="both"/>
        <w:rPr>
          <w:rFonts w:asciiTheme="minorHAnsi" w:hAnsiTheme="minorHAnsi" w:cstheme="minorHAnsi"/>
          <w:b/>
          <w:u w:val="single"/>
        </w:rPr>
      </w:pPr>
      <w:r w:rsidRPr="004135FC">
        <w:rPr>
          <w:rFonts w:asciiTheme="minorHAnsi" w:hAnsiTheme="minorHAnsi" w:cstheme="minorHAnsi"/>
          <w:b/>
        </w:rPr>
        <w:lastRenderedPageBreak/>
        <w:t xml:space="preserve">SCHEDA A - </w:t>
      </w:r>
      <w:r>
        <w:rPr>
          <w:rFonts w:asciiTheme="minorHAnsi" w:hAnsiTheme="minorHAnsi" w:cstheme="minorHAnsi"/>
          <w:b/>
        </w:rPr>
        <w:tab/>
      </w:r>
      <w:r w:rsidRPr="004135FC">
        <w:rPr>
          <w:rFonts w:asciiTheme="minorHAnsi" w:hAnsiTheme="minorHAnsi" w:cstheme="minorHAnsi"/>
        </w:rPr>
        <w:t>Calcolo QCC</w:t>
      </w:r>
      <w:r w:rsidRPr="00343B05">
        <w:rPr>
          <w:rFonts w:asciiTheme="minorHAnsi" w:hAnsiTheme="minorHAnsi" w:cstheme="minorHAnsi"/>
          <w:b/>
        </w:rPr>
        <w:t xml:space="preserve"> </w:t>
      </w:r>
      <w:r w:rsidRPr="00343B05">
        <w:rPr>
          <w:rFonts w:asciiTheme="minorHAnsi" w:hAnsiTheme="minorHAnsi" w:cstheme="minorHAnsi"/>
        </w:rPr>
        <w:t>per interventi di nuova costruzione e per interventi di ristrutturazione con demolizione e ricostruzione</w:t>
      </w:r>
      <w:r w:rsidRPr="002F2F2D">
        <w:rPr>
          <w:rFonts w:asciiTheme="minorHAnsi" w:hAnsiTheme="minorHAnsi" w:cstheme="minorHAnsi"/>
        </w:rPr>
        <w:t xml:space="preserve">. </w:t>
      </w:r>
      <w:r w:rsidRPr="004135FC">
        <w:rPr>
          <w:rFonts w:asciiTheme="minorHAnsi" w:hAnsiTheme="minorHAnsi" w:cstheme="minorHAnsi"/>
          <w:b/>
          <w:u w:val="single"/>
        </w:rPr>
        <w:t>Categoria funzionale: residenza</w:t>
      </w:r>
    </w:p>
    <w:p w14:paraId="1FD0ABCB" w14:textId="77777777" w:rsidR="001C3521" w:rsidRPr="00343B05" w:rsidRDefault="001C3521" w:rsidP="001C3521">
      <w:pPr>
        <w:rPr>
          <w:rFonts w:asciiTheme="minorHAnsi" w:hAnsiTheme="minorHAnsi" w:cstheme="minorHAnsi"/>
          <w:sz w:val="22"/>
          <w:szCs w:val="22"/>
        </w:rPr>
      </w:pPr>
      <w:r w:rsidRPr="00343B05">
        <w:rPr>
          <w:rFonts w:asciiTheme="minorHAnsi" w:hAnsiTheme="minorHAnsi" w:cstheme="minorHAnsi"/>
          <w:b/>
          <w:sz w:val="22"/>
          <w:szCs w:val="22"/>
        </w:rPr>
        <w:t xml:space="preserve">1) </w:t>
      </w:r>
      <w:r w:rsidRPr="00343B05">
        <w:rPr>
          <w:rFonts w:asciiTheme="minorHAnsi" w:hAnsiTheme="minorHAnsi" w:cstheme="minorHAnsi"/>
          <w:sz w:val="22"/>
          <w:szCs w:val="22"/>
        </w:rPr>
        <w:t xml:space="preserve">Calcolare gli incrementi </w:t>
      </w:r>
      <w:r w:rsidRPr="00343B05">
        <w:rPr>
          <w:rFonts w:asciiTheme="minorHAnsi" w:hAnsiTheme="minorHAnsi" w:cstheme="minorHAnsi"/>
          <w:b/>
          <w:sz w:val="22"/>
          <w:szCs w:val="22"/>
        </w:rPr>
        <w:t>i1 e i2</w:t>
      </w:r>
      <w:r w:rsidRPr="00343B05">
        <w:rPr>
          <w:rFonts w:asciiTheme="minorHAnsi" w:hAnsiTheme="minorHAnsi" w:cstheme="minorHAnsi"/>
          <w:sz w:val="22"/>
          <w:szCs w:val="22"/>
        </w:rPr>
        <w:t xml:space="preserve"> seguendo le Tabelle1 e 2</w:t>
      </w:r>
    </w:p>
    <w:p w14:paraId="235B5740" w14:textId="77777777" w:rsidR="001C3521" w:rsidRPr="00343B05" w:rsidRDefault="001C3521" w:rsidP="001C3521">
      <w:pPr>
        <w:autoSpaceDE w:val="0"/>
        <w:autoSpaceDN w:val="0"/>
        <w:adjustRightInd w:val="0"/>
        <w:rPr>
          <w:rFonts w:asciiTheme="minorHAnsi" w:hAnsiTheme="minorHAnsi" w:cstheme="minorHAnsi"/>
          <w:b/>
          <w:sz w:val="20"/>
        </w:rPr>
      </w:pPr>
      <w:r w:rsidRPr="00343B05">
        <w:rPr>
          <w:rFonts w:asciiTheme="minorHAnsi" w:hAnsiTheme="minorHAnsi" w:cstheme="minorHAnsi"/>
          <w:b/>
          <w:sz w:val="20"/>
        </w:rPr>
        <w:t>Tabella 1 - INCREMENTO PER SUPERFICIE UTILE - i1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329"/>
        <w:gridCol w:w="1337"/>
        <w:gridCol w:w="1335"/>
        <w:gridCol w:w="1341"/>
        <w:gridCol w:w="1527"/>
        <w:gridCol w:w="1135"/>
      </w:tblGrid>
      <w:tr w:rsidR="001C3521" w:rsidRPr="001C094D" w14:paraId="6BD41507" w14:textId="77777777" w:rsidTr="001C3521">
        <w:tc>
          <w:tcPr>
            <w:tcW w:w="1356" w:type="dxa"/>
            <w:shd w:val="clear" w:color="auto" w:fill="auto"/>
            <w:vAlign w:val="center"/>
          </w:tcPr>
          <w:p w14:paraId="022EF730"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Classi di Superfici(mq)</w:t>
            </w:r>
          </w:p>
        </w:tc>
        <w:tc>
          <w:tcPr>
            <w:tcW w:w="1356" w:type="dxa"/>
            <w:shd w:val="clear" w:color="auto" w:fill="auto"/>
            <w:vAlign w:val="center"/>
          </w:tcPr>
          <w:p w14:paraId="5ECDA41C"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Alloggi (n.)</w:t>
            </w:r>
          </w:p>
        </w:tc>
        <w:tc>
          <w:tcPr>
            <w:tcW w:w="1356" w:type="dxa"/>
            <w:shd w:val="clear" w:color="auto" w:fill="auto"/>
            <w:vAlign w:val="center"/>
          </w:tcPr>
          <w:p w14:paraId="121D9E71"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Superficie utile SU (mq)</w:t>
            </w:r>
          </w:p>
        </w:tc>
        <w:tc>
          <w:tcPr>
            <w:tcW w:w="1356" w:type="dxa"/>
            <w:shd w:val="clear" w:color="auto" w:fill="auto"/>
            <w:vAlign w:val="center"/>
          </w:tcPr>
          <w:p w14:paraId="15541E7C"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Rapporto rispetto al totale di SU</w:t>
            </w:r>
          </w:p>
        </w:tc>
        <w:tc>
          <w:tcPr>
            <w:tcW w:w="1356" w:type="dxa"/>
            <w:shd w:val="clear" w:color="auto" w:fill="auto"/>
            <w:vAlign w:val="center"/>
          </w:tcPr>
          <w:p w14:paraId="57222ED2"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 di incremento</w:t>
            </w:r>
          </w:p>
        </w:tc>
        <w:tc>
          <w:tcPr>
            <w:tcW w:w="1550" w:type="dxa"/>
            <w:tcBorders>
              <w:right w:val="single" w:sz="4" w:space="0" w:color="auto"/>
            </w:tcBorders>
            <w:shd w:val="clear" w:color="auto" w:fill="auto"/>
            <w:vAlign w:val="center"/>
          </w:tcPr>
          <w:p w14:paraId="556B1BD5"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 di incremento per classi di superficie</w:t>
            </w:r>
          </w:p>
        </w:tc>
        <w:tc>
          <w:tcPr>
            <w:tcW w:w="1164" w:type="dxa"/>
            <w:tcBorders>
              <w:top w:val="nil"/>
              <w:left w:val="single" w:sz="4" w:space="0" w:color="auto"/>
              <w:bottom w:val="nil"/>
              <w:right w:val="nil"/>
            </w:tcBorders>
            <w:shd w:val="clear" w:color="auto" w:fill="auto"/>
            <w:vAlign w:val="center"/>
          </w:tcPr>
          <w:p w14:paraId="0917A9A7"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r>
      <w:tr w:rsidR="001C3521" w:rsidRPr="001C094D" w14:paraId="29AE2425" w14:textId="77777777" w:rsidTr="001C3521">
        <w:tc>
          <w:tcPr>
            <w:tcW w:w="1356" w:type="dxa"/>
            <w:shd w:val="clear" w:color="auto" w:fill="auto"/>
          </w:tcPr>
          <w:p w14:paraId="42379193"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(1)</w:t>
            </w:r>
          </w:p>
        </w:tc>
        <w:tc>
          <w:tcPr>
            <w:tcW w:w="1356" w:type="dxa"/>
            <w:shd w:val="clear" w:color="auto" w:fill="auto"/>
          </w:tcPr>
          <w:p w14:paraId="68D87AC2"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(2)</w:t>
            </w:r>
          </w:p>
        </w:tc>
        <w:tc>
          <w:tcPr>
            <w:tcW w:w="1356" w:type="dxa"/>
            <w:shd w:val="clear" w:color="auto" w:fill="auto"/>
          </w:tcPr>
          <w:p w14:paraId="53EA53D2"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(3)</w:t>
            </w:r>
          </w:p>
        </w:tc>
        <w:tc>
          <w:tcPr>
            <w:tcW w:w="1356" w:type="dxa"/>
            <w:shd w:val="clear" w:color="auto" w:fill="auto"/>
          </w:tcPr>
          <w:p w14:paraId="5F9E75FB"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(4) = (3</w:t>
            </w:r>
            <w:proofErr w:type="gramStart"/>
            <w:r w:rsidRPr="001C094D">
              <w:rPr>
                <w:rFonts w:asciiTheme="minorHAnsi" w:hAnsiTheme="minorHAnsi" w:cstheme="minorHAnsi"/>
                <w:sz w:val="16"/>
                <w:szCs w:val="16"/>
              </w:rPr>
              <w:t>) :</w:t>
            </w:r>
            <w:proofErr w:type="gramEnd"/>
            <w:r w:rsidRPr="001C094D">
              <w:rPr>
                <w:rFonts w:asciiTheme="minorHAnsi" w:hAnsiTheme="minorHAnsi" w:cstheme="minorHAnsi"/>
                <w:sz w:val="16"/>
                <w:szCs w:val="16"/>
              </w:rPr>
              <w:t xml:space="preserve"> SU</w:t>
            </w:r>
          </w:p>
        </w:tc>
        <w:tc>
          <w:tcPr>
            <w:tcW w:w="1356" w:type="dxa"/>
            <w:shd w:val="clear" w:color="auto" w:fill="auto"/>
          </w:tcPr>
          <w:p w14:paraId="5D20FE17"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(5)</w:t>
            </w:r>
          </w:p>
        </w:tc>
        <w:tc>
          <w:tcPr>
            <w:tcW w:w="1550" w:type="dxa"/>
            <w:tcBorders>
              <w:right w:val="single" w:sz="4" w:space="0" w:color="auto"/>
            </w:tcBorders>
            <w:shd w:val="clear" w:color="auto" w:fill="auto"/>
          </w:tcPr>
          <w:p w14:paraId="55C0A560"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(6) = (4) * (5)</w:t>
            </w:r>
          </w:p>
        </w:tc>
        <w:tc>
          <w:tcPr>
            <w:tcW w:w="1164" w:type="dxa"/>
            <w:tcBorders>
              <w:top w:val="nil"/>
              <w:left w:val="single" w:sz="4" w:space="0" w:color="auto"/>
              <w:bottom w:val="nil"/>
              <w:right w:val="nil"/>
            </w:tcBorders>
            <w:shd w:val="clear" w:color="auto" w:fill="auto"/>
          </w:tcPr>
          <w:p w14:paraId="5A9538BA"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r>
      <w:tr w:rsidR="001C3521" w:rsidRPr="001C094D" w14:paraId="127098CA" w14:textId="77777777" w:rsidTr="001C3521">
        <w:tc>
          <w:tcPr>
            <w:tcW w:w="1356" w:type="dxa"/>
            <w:shd w:val="clear" w:color="auto" w:fill="auto"/>
            <w:vAlign w:val="center"/>
          </w:tcPr>
          <w:p w14:paraId="18AD5A7D"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 95</w:t>
            </w:r>
          </w:p>
        </w:tc>
        <w:tc>
          <w:tcPr>
            <w:tcW w:w="1356" w:type="dxa"/>
            <w:shd w:val="clear" w:color="auto" w:fill="auto"/>
            <w:vAlign w:val="center"/>
          </w:tcPr>
          <w:p w14:paraId="4D7525FB"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c>
          <w:tcPr>
            <w:tcW w:w="1356" w:type="dxa"/>
            <w:shd w:val="clear" w:color="auto" w:fill="auto"/>
            <w:vAlign w:val="center"/>
          </w:tcPr>
          <w:p w14:paraId="223EED58"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c>
          <w:tcPr>
            <w:tcW w:w="1356" w:type="dxa"/>
            <w:shd w:val="clear" w:color="auto" w:fill="auto"/>
            <w:vAlign w:val="center"/>
          </w:tcPr>
          <w:p w14:paraId="632416AB"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c>
          <w:tcPr>
            <w:tcW w:w="1356" w:type="dxa"/>
            <w:shd w:val="clear" w:color="auto" w:fill="auto"/>
            <w:vAlign w:val="center"/>
          </w:tcPr>
          <w:p w14:paraId="7A8685D2"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0</w:t>
            </w:r>
          </w:p>
        </w:tc>
        <w:tc>
          <w:tcPr>
            <w:tcW w:w="1550" w:type="dxa"/>
            <w:tcBorders>
              <w:right w:val="single" w:sz="4" w:space="0" w:color="auto"/>
            </w:tcBorders>
            <w:shd w:val="clear" w:color="auto" w:fill="auto"/>
            <w:vAlign w:val="center"/>
          </w:tcPr>
          <w:p w14:paraId="15C8B21E"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c>
          <w:tcPr>
            <w:tcW w:w="1164" w:type="dxa"/>
            <w:tcBorders>
              <w:top w:val="nil"/>
              <w:left w:val="single" w:sz="4" w:space="0" w:color="auto"/>
              <w:bottom w:val="nil"/>
              <w:right w:val="nil"/>
            </w:tcBorders>
            <w:shd w:val="clear" w:color="auto" w:fill="auto"/>
            <w:vAlign w:val="center"/>
          </w:tcPr>
          <w:p w14:paraId="4F65E0DF"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r>
      <w:tr w:rsidR="001C3521" w:rsidRPr="001C094D" w14:paraId="7557DC26" w14:textId="77777777" w:rsidTr="001C3521">
        <w:tc>
          <w:tcPr>
            <w:tcW w:w="1356" w:type="dxa"/>
            <w:tcBorders>
              <w:bottom w:val="single" w:sz="4" w:space="0" w:color="auto"/>
            </w:tcBorders>
            <w:shd w:val="clear" w:color="auto" w:fill="auto"/>
            <w:vAlign w:val="center"/>
          </w:tcPr>
          <w:p w14:paraId="04A245B1"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&gt; 95 ≤110</w:t>
            </w:r>
          </w:p>
        </w:tc>
        <w:tc>
          <w:tcPr>
            <w:tcW w:w="1356" w:type="dxa"/>
            <w:tcBorders>
              <w:bottom w:val="single" w:sz="4" w:space="0" w:color="auto"/>
            </w:tcBorders>
            <w:shd w:val="clear" w:color="auto" w:fill="auto"/>
            <w:vAlign w:val="center"/>
          </w:tcPr>
          <w:p w14:paraId="605855A4"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c>
          <w:tcPr>
            <w:tcW w:w="1356" w:type="dxa"/>
            <w:tcBorders>
              <w:bottom w:val="single" w:sz="4" w:space="0" w:color="auto"/>
            </w:tcBorders>
            <w:shd w:val="clear" w:color="auto" w:fill="auto"/>
            <w:vAlign w:val="center"/>
          </w:tcPr>
          <w:p w14:paraId="37DA5337"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c>
          <w:tcPr>
            <w:tcW w:w="1356" w:type="dxa"/>
            <w:tcBorders>
              <w:bottom w:val="single" w:sz="4" w:space="0" w:color="auto"/>
            </w:tcBorders>
            <w:shd w:val="clear" w:color="auto" w:fill="auto"/>
            <w:vAlign w:val="center"/>
          </w:tcPr>
          <w:p w14:paraId="4DB72844"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c>
          <w:tcPr>
            <w:tcW w:w="1356" w:type="dxa"/>
            <w:tcBorders>
              <w:bottom w:val="single" w:sz="4" w:space="0" w:color="auto"/>
            </w:tcBorders>
            <w:shd w:val="clear" w:color="auto" w:fill="auto"/>
            <w:vAlign w:val="center"/>
          </w:tcPr>
          <w:p w14:paraId="069096E4"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5</w:t>
            </w:r>
          </w:p>
        </w:tc>
        <w:tc>
          <w:tcPr>
            <w:tcW w:w="1550" w:type="dxa"/>
            <w:tcBorders>
              <w:bottom w:val="single" w:sz="4" w:space="0" w:color="auto"/>
              <w:right w:val="single" w:sz="4" w:space="0" w:color="auto"/>
            </w:tcBorders>
            <w:shd w:val="clear" w:color="auto" w:fill="auto"/>
            <w:vAlign w:val="center"/>
          </w:tcPr>
          <w:p w14:paraId="73F968AA"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c>
          <w:tcPr>
            <w:tcW w:w="1164" w:type="dxa"/>
            <w:tcBorders>
              <w:top w:val="nil"/>
              <w:left w:val="single" w:sz="4" w:space="0" w:color="auto"/>
              <w:bottom w:val="nil"/>
              <w:right w:val="nil"/>
            </w:tcBorders>
            <w:shd w:val="clear" w:color="auto" w:fill="auto"/>
            <w:vAlign w:val="center"/>
          </w:tcPr>
          <w:p w14:paraId="423138AB"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r>
      <w:tr w:rsidR="001C3521" w:rsidRPr="001C094D" w14:paraId="0376F4F4" w14:textId="77777777" w:rsidTr="001C3521">
        <w:tc>
          <w:tcPr>
            <w:tcW w:w="1356" w:type="dxa"/>
            <w:shd w:val="clear" w:color="auto" w:fill="auto"/>
            <w:vAlign w:val="center"/>
          </w:tcPr>
          <w:p w14:paraId="46A58A73"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&gt; 110 ≤ 130</w:t>
            </w:r>
          </w:p>
        </w:tc>
        <w:tc>
          <w:tcPr>
            <w:tcW w:w="1356" w:type="dxa"/>
            <w:shd w:val="clear" w:color="auto" w:fill="auto"/>
            <w:vAlign w:val="center"/>
          </w:tcPr>
          <w:p w14:paraId="57BD464D"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c>
          <w:tcPr>
            <w:tcW w:w="1356" w:type="dxa"/>
            <w:shd w:val="clear" w:color="auto" w:fill="auto"/>
            <w:vAlign w:val="center"/>
          </w:tcPr>
          <w:p w14:paraId="133EE0BA"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c>
          <w:tcPr>
            <w:tcW w:w="1356" w:type="dxa"/>
            <w:shd w:val="clear" w:color="auto" w:fill="auto"/>
            <w:vAlign w:val="center"/>
          </w:tcPr>
          <w:p w14:paraId="6E3FF07F"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c>
          <w:tcPr>
            <w:tcW w:w="1356" w:type="dxa"/>
            <w:shd w:val="clear" w:color="auto" w:fill="auto"/>
            <w:vAlign w:val="center"/>
          </w:tcPr>
          <w:p w14:paraId="25FA296E"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15</w:t>
            </w:r>
          </w:p>
        </w:tc>
        <w:tc>
          <w:tcPr>
            <w:tcW w:w="1550" w:type="dxa"/>
            <w:tcBorders>
              <w:right w:val="single" w:sz="4" w:space="0" w:color="auto"/>
            </w:tcBorders>
            <w:shd w:val="clear" w:color="auto" w:fill="auto"/>
            <w:vAlign w:val="center"/>
          </w:tcPr>
          <w:p w14:paraId="09142D04"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c>
          <w:tcPr>
            <w:tcW w:w="1164" w:type="dxa"/>
            <w:tcBorders>
              <w:top w:val="nil"/>
              <w:left w:val="single" w:sz="4" w:space="0" w:color="auto"/>
              <w:bottom w:val="nil"/>
              <w:right w:val="nil"/>
            </w:tcBorders>
            <w:shd w:val="clear" w:color="auto" w:fill="auto"/>
            <w:vAlign w:val="center"/>
          </w:tcPr>
          <w:p w14:paraId="660FB3F0"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r>
      <w:tr w:rsidR="001C3521" w:rsidRPr="001C094D" w14:paraId="119006F1" w14:textId="77777777" w:rsidTr="001C3521">
        <w:tc>
          <w:tcPr>
            <w:tcW w:w="1356" w:type="dxa"/>
            <w:shd w:val="clear" w:color="auto" w:fill="auto"/>
            <w:vAlign w:val="center"/>
          </w:tcPr>
          <w:p w14:paraId="059FE44D"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&gt; 130 ≤ 160</w:t>
            </w:r>
          </w:p>
        </w:tc>
        <w:tc>
          <w:tcPr>
            <w:tcW w:w="1356" w:type="dxa"/>
            <w:shd w:val="clear" w:color="auto" w:fill="auto"/>
            <w:vAlign w:val="center"/>
          </w:tcPr>
          <w:p w14:paraId="6205FF2A"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c>
          <w:tcPr>
            <w:tcW w:w="1356" w:type="dxa"/>
            <w:shd w:val="clear" w:color="auto" w:fill="auto"/>
            <w:vAlign w:val="center"/>
          </w:tcPr>
          <w:p w14:paraId="1B1ADA02"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c>
          <w:tcPr>
            <w:tcW w:w="1356" w:type="dxa"/>
            <w:shd w:val="clear" w:color="auto" w:fill="auto"/>
            <w:vAlign w:val="center"/>
          </w:tcPr>
          <w:p w14:paraId="702A39D8"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c>
          <w:tcPr>
            <w:tcW w:w="1356" w:type="dxa"/>
            <w:shd w:val="clear" w:color="auto" w:fill="auto"/>
            <w:vAlign w:val="center"/>
          </w:tcPr>
          <w:p w14:paraId="1EF9F960"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30</w:t>
            </w:r>
          </w:p>
        </w:tc>
        <w:tc>
          <w:tcPr>
            <w:tcW w:w="1550" w:type="dxa"/>
            <w:tcBorders>
              <w:right w:val="single" w:sz="4" w:space="0" w:color="auto"/>
            </w:tcBorders>
            <w:shd w:val="clear" w:color="auto" w:fill="auto"/>
            <w:vAlign w:val="center"/>
          </w:tcPr>
          <w:p w14:paraId="76E08C8C"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c>
          <w:tcPr>
            <w:tcW w:w="1164" w:type="dxa"/>
            <w:tcBorders>
              <w:top w:val="nil"/>
              <w:left w:val="single" w:sz="4" w:space="0" w:color="auto"/>
              <w:bottom w:val="nil"/>
              <w:right w:val="nil"/>
            </w:tcBorders>
            <w:shd w:val="clear" w:color="auto" w:fill="auto"/>
            <w:vAlign w:val="center"/>
          </w:tcPr>
          <w:p w14:paraId="1F7CCB4D"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r>
      <w:tr w:rsidR="001C3521" w:rsidRPr="001C094D" w14:paraId="7DAE8CB8" w14:textId="77777777" w:rsidTr="001C3521">
        <w:tc>
          <w:tcPr>
            <w:tcW w:w="1356" w:type="dxa"/>
            <w:tcBorders>
              <w:bottom w:val="single" w:sz="4" w:space="0" w:color="auto"/>
            </w:tcBorders>
            <w:shd w:val="clear" w:color="auto" w:fill="auto"/>
            <w:vAlign w:val="center"/>
          </w:tcPr>
          <w:p w14:paraId="5D670758"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&gt; 160</w:t>
            </w:r>
          </w:p>
        </w:tc>
        <w:tc>
          <w:tcPr>
            <w:tcW w:w="1356" w:type="dxa"/>
            <w:tcBorders>
              <w:bottom w:val="single" w:sz="4" w:space="0" w:color="auto"/>
            </w:tcBorders>
            <w:shd w:val="clear" w:color="auto" w:fill="auto"/>
            <w:vAlign w:val="center"/>
          </w:tcPr>
          <w:p w14:paraId="549192DC"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c>
          <w:tcPr>
            <w:tcW w:w="1356" w:type="dxa"/>
            <w:tcBorders>
              <w:bottom w:val="single" w:sz="4" w:space="0" w:color="auto"/>
            </w:tcBorders>
            <w:shd w:val="clear" w:color="auto" w:fill="auto"/>
            <w:vAlign w:val="center"/>
          </w:tcPr>
          <w:p w14:paraId="6FBBDE3B"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c>
          <w:tcPr>
            <w:tcW w:w="1356" w:type="dxa"/>
            <w:tcBorders>
              <w:bottom w:val="single" w:sz="4" w:space="0" w:color="auto"/>
            </w:tcBorders>
            <w:shd w:val="clear" w:color="auto" w:fill="auto"/>
            <w:vAlign w:val="center"/>
          </w:tcPr>
          <w:p w14:paraId="1549753F"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c>
          <w:tcPr>
            <w:tcW w:w="1356" w:type="dxa"/>
            <w:tcBorders>
              <w:bottom w:val="single" w:sz="4" w:space="0" w:color="auto"/>
            </w:tcBorders>
            <w:shd w:val="clear" w:color="auto" w:fill="auto"/>
            <w:vAlign w:val="center"/>
          </w:tcPr>
          <w:p w14:paraId="3E23B672"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50</w:t>
            </w:r>
          </w:p>
        </w:tc>
        <w:tc>
          <w:tcPr>
            <w:tcW w:w="1550" w:type="dxa"/>
            <w:tcBorders>
              <w:bottom w:val="single" w:sz="4" w:space="0" w:color="auto"/>
              <w:right w:val="single" w:sz="4" w:space="0" w:color="auto"/>
            </w:tcBorders>
            <w:shd w:val="clear" w:color="auto" w:fill="auto"/>
            <w:vAlign w:val="center"/>
          </w:tcPr>
          <w:p w14:paraId="7B1B14F8"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c>
          <w:tcPr>
            <w:tcW w:w="1164" w:type="dxa"/>
            <w:tcBorders>
              <w:top w:val="nil"/>
              <w:left w:val="single" w:sz="4" w:space="0" w:color="auto"/>
              <w:bottom w:val="single" w:sz="4" w:space="0" w:color="auto"/>
              <w:right w:val="nil"/>
            </w:tcBorders>
            <w:shd w:val="clear" w:color="auto" w:fill="auto"/>
            <w:vAlign w:val="center"/>
          </w:tcPr>
          <w:p w14:paraId="59005AF7"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r>
      <w:tr w:rsidR="001C3521" w:rsidRPr="001C094D" w14:paraId="492FD1AA" w14:textId="77777777" w:rsidTr="001C3521">
        <w:tc>
          <w:tcPr>
            <w:tcW w:w="1356" w:type="dxa"/>
            <w:tcBorders>
              <w:top w:val="single" w:sz="4" w:space="0" w:color="auto"/>
              <w:left w:val="nil"/>
              <w:bottom w:val="nil"/>
              <w:right w:val="nil"/>
            </w:tcBorders>
            <w:shd w:val="clear" w:color="auto" w:fill="auto"/>
            <w:vAlign w:val="center"/>
          </w:tcPr>
          <w:p w14:paraId="2C596AA0"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c>
          <w:tcPr>
            <w:tcW w:w="1356" w:type="dxa"/>
            <w:tcBorders>
              <w:top w:val="single" w:sz="4" w:space="0" w:color="auto"/>
              <w:left w:val="nil"/>
              <w:bottom w:val="nil"/>
              <w:right w:val="single" w:sz="4" w:space="0" w:color="auto"/>
            </w:tcBorders>
            <w:shd w:val="clear" w:color="auto" w:fill="auto"/>
            <w:vAlign w:val="center"/>
          </w:tcPr>
          <w:p w14:paraId="7D5C58A8"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c>
          <w:tcPr>
            <w:tcW w:w="1356" w:type="dxa"/>
            <w:tcBorders>
              <w:top w:val="single" w:sz="4" w:space="0" w:color="auto"/>
              <w:left w:val="single" w:sz="4" w:space="0" w:color="auto"/>
              <w:right w:val="single" w:sz="4" w:space="0" w:color="auto"/>
            </w:tcBorders>
            <w:shd w:val="clear" w:color="auto" w:fill="auto"/>
            <w:vAlign w:val="center"/>
          </w:tcPr>
          <w:p w14:paraId="5AC231BF"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Totale SU</w:t>
            </w:r>
          </w:p>
        </w:tc>
        <w:tc>
          <w:tcPr>
            <w:tcW w:w="1356" w:type="dxa"/>
            <w:tcBorders>
              <w:top w:val="single" w:sz="4" w:space="0" w:color="auto"/>
              <w:left w:val="single" w:sz="4" w:space="0" w:color="auto"/>
              <w:bottom w:val="nil"/>
              <w:right w:val="nil"/>
            </w:tcBorders>
            <w:shd w:val="clear" w:color="auto" w:fill="auto"/>
            <w:vAlign w:val="center"/>
          </w:tcPr>
          <w:p w14:paraId="66FB4B05"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c>
          <w:tcPr>
            <w:tcW w:w="1356" w:type="dxa"/>
            <w:tcBorders>
              <w:top w:val="single" w:sz="4" w:space="0" w:color="auto"/>
              <w:left w:val="nil"/>
              <w:bottom w:val="nil"/>
              <w:right w:val="single" w:sz="4" w:space="0" w:color="auto"/>
            </w:tcBorders>
            <w:shd w:val="clear" w:color="auto" w:fill="auto"/>
            <w:vAlign w:val="center"/>
          </w:tcPr>
          <w:p w14:paraId="5179E877" w14:textId="77777777" w:rsidR="001C3521" w:rsidRPr="001C094D" w:rsidRDefault="001C3521" w:rsidP="001C3521">
            <w:pPr>
              <w:autoSpaceDE w:val="0"/>
              <w:autoSpaceDN w:val="0"/>
              <w:adjustRightInd w:val="0"/>
              <w:jc w:val="center"/>
              <w:rPr>
                <w:rFonts w:asciiTheme="minorHAnsi" w:hAnsiTheme="minorHAnsi" w:cstheme="minorHAnsi"/>
                <w:sz w:val="16"/>
                <w:szCs w:val="16"/>
              </w:rPr>
            </w:pPr>
          </w:p>
        </w:tc>
        <w:tc>
          <w:tcPr>
            <w:tcW w:w="1550" w:type="dxa"/>
            <w:tcBorders>
              <w:top w:val="single" w:sz="4" w:space="0" w:color="auto"/>
              <w:left w:val="single" w:sz="4" w:space="0" w:color="auto"/>
            </w:tcBorders>
            <w:shd w:val="clear" w:color="auto" w:fill="auto"/>
            <w:vAlign w:val="center"/>
          </w:tcPr>
          <w:p w14:paraId="4CD7FB6A"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Somma incrementi</w:t>
            </w:r>
          </w:p>
        </w:tc>
        <w:tc>
          <w:tcPr>
            <w:tcW w:w="1164" w:type="dxa"/>
            <w:tcBorders>
              <w:top w:val="single" w:sz="4" w:space="0" w:color="auto"/>
            </w:tcBorders>
            <w:shd w:val="clear" w:color="auto" w:fill="auto"/>
            <w:vAlign w:val="center"/>
          </w:tcPr>
          <w:p w14:paraId="14D4F7B7"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i1</w:t>
            </w:r>
            <w:proofErr w:type="gramStart"/>
            <w:r w:rsidRPr="001C094D">
              <w:rPr>
                <w:rFonts w:asciiTheme="minorHAnsi" w:hAnsiTheme="minorHAnsi" w:cstheme="minorHAnsi"/>
                <w:sz w:val="16"/>
                <w:szCs w:val="16"/>
              </w:rPr>
              <w:t>=  …</w:t>
            </w:r>
            <w:proofErr w:type="gramEnd"/>
            <w:r w:rsidRPr="001C094D">
              <w:rPr>
                <w:rFonts w:asciiTheme="minorHAnsi" w:hAnsiTheme="minorHAnsi" w:cstheme="minorHAnsi"/>
                <w:sz w:val="16"/>
                <w:szCs w:val="16"/>
              </w:rPr>
              <w:t xml:space="preserve"> %</w:t>
            </w:r>
          </w:p>
        </w:tc>
      </w:tr>
    </w:tbl>
    <w:p w14:paraId="4A8B4AB6" w14:textId="77777777" w:rsidR="001C3521" w:rsidRPr="001C094D" w:rsidRDefault="001C3521" w:rsidP="001C3521">
      <w:pPr>
        <w:autoSpaceDE w:val="0"/>
        <w:autoSpaceDN w:val="0"/>
        <w:adjustRightInd w:val="0"/>
        <w:rPr>
          <w:rFonts w:asciiTheme="minorHAnsi" w:hAnsiTheme="minorHAnsi" w:cstheme="minorHAnsi"/>
          <w:b/>
          <w:sz w:val="18"/>
          <w:szCs w:val="18"/>
        </w:rPr>
      </w:pPr>
    </w:p>
    <w:p w14:paraId="5CBE0DCB" w14:textId="77777777" w:rsidR="001C3521" w:rsidRPr="001C094D" w:rsidRDefault="001C3521" w:rsidP="001C3521">
      <w:pPr>
        <w:autoSpaceDE w:val="0"/>
        <w:autoSpaceDN w:val="0"/>
        <w:adjustRightInd w:val="0"/>
        <w:rPr>
          <w:rFonts w:asciiTheme="minorHAnsi" w:hAnsiTheme="minorHAnsi" w:cstheme="minorHAnsi"/>
          <w:b/>
          <w:sz w:val="20"/>
        </w:rPr>
      </w:pPr>
      <w:r w:rsidRPr="001C094D">
        <w:rPr>
          <w:rFonts w:asciiTheme="minorHAnsi" w:hAnsiTheme="minorHAnsi" w:cstheme="minorHAnsi"/>
          <w:b/>
          <w:sz w:val="20"/>
        </w:rPr>
        <w:t>Tabella 2 - INCREMENTO PER SERVIZI ED ACCESSORI - i2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2442"/>
        <w:gridCol w:w="1252"/>
        <w:gridCol w:w="1546"/>
        <w:gridCol w:w="1208"/>
      </w:tblGrid>
      <w:tr w:rsidR="001C3521" w:rsidRPr="001C094D" w14:paraId="1180DE03" w14:textId="77777777" w:rsidTr="001C3521">
        <w:tc>
          <w:tcPr>
            <w:tcW w:w="2995" w:type="dxa"/>
            <w:shd w:val="clear" w:color="auto" w:fill="auto"/>
          </w:tcPr>
          <w:p w14:paraId="0224113F" w14:textId="77777777" w:rsidR="001C3521" w:rsidRPr="001C094D" w:rsidRDefault="001C3521" w:rsidP="001C3521">
            <w:pPr>
              <w:autoSpaceDE w:val="0"/>
              <w:autoSpaceDN w:val="0"/>
              <w:adjustRightInd w:val="0"/>
              <w:rPr>
                <w:rFonts w:asciiTheme="minorHAnsi" w:hAnsiTheme="minorHAnsi" w:cstheme="minorHAnsi"/>
                <w:b/>
                <w:sz w:val="16"/>
                <w:szCs w:val="16"/>
              </w:rPr>
            </w:pPr>
            <w:r w:rsidRPr="001C094D">
              <w:rPr>
                <w:rFonts w:asciiTheme="minorHAnsi" w:hAnsiTheme="minorHAnsi" w:cstheme="minorHAnsi"/>
                <w:sz w:val="16"/>
                <w:szCs w:val="16"/>
              </w:rPr>
              <w:t>Tot. SU= … mq</w:t>
            </w:r>
          </w:p>
        </w:tc>
        <w:tc>
          <w:tcPr>
            <w:tcW w:w="2500" w:type="dxa"/>
            <w:vMerge w:val="restart"/>
            <w:shd w:val="clear" w:color="auto" w:fill="auto"/>
            <w:vAlign w:val="center"/>
          </w:tcPr>
          <w:p w14:paraId="3CB651F6" w14:textId="77777777" w:rsidR="001C3521" w:rsidRPr="001C094D" w:rsidRDefault="001C3521" w:rsidP="001C3521">
            <w:pPr>
              <w:autoSpaceDE w:val="0"/>
              <w:autoSpaceDN w:val="0"/>
              <w:adjustRightInd w:val="0"/>
              <w:jc w:val="center"/>
              <w:rPr>
                <w:rFonts w:asciiTheme="minorHAnsi" w:hAnsiTheme="minorHAnsi" w:cstheme="minorHAnsi"/>
                <w:b/>
                <w:sz w:val="16"/>
                <w:szCs w:val="16"/>
              </w:rPr>
            </w:pPr>
            <w:r w:rsidRPr="001C094D">
              <w:rPr>
                <w:rFonts w:asciiTheme="minorHAnsi" w:hAnsiTheme="minorHAnsi" w:cstheme="minorHAnsi"/>
                <w:sz w:val="16"/>
                <w:szCs w:val="16"/>
              </w:rPr>
              <w:t>Intervallo R di variabilità del rapporto percentuale (%)</w:t>
            </w:r>
          </w:p>
        </w:tc>
        <w:tc>
          <w:tcPr>
            <w:tcW w:w="1276" w:type="dxa"/>
            <w:vMerge w:val="restart"/>
            <w:shd w:val="clear" w:color="auto" w:fill="auto"/>
            <w:vAlign w:val="center"/>
          </w:tcPr>
          <w:p w14:paraId="39732D6D" w14:textId="77777777" w:rsidR="001C3521" w:rsidRPr="001C094D" w:rsidRDefault="001C3521" w:rsidP="001C3521">
            <w:pPr>
              <w:autoSpaceDE w:val="0"/>
              <w:autoSpaceDN w:val="0"/>
              <w:adjustRightInd w:val="0"/>
              <w:jc w:val="center"/>
              <w:rPr>
                <w:rFonts w:asciiTheme="minorHAnsi" w:hAnsiTheme="minorHAnsi" w:cstheme="minorHAnsi"/>
                <w:b/>
                <w:sz w:val="16"/>
                <w:szCs w:val="16"/>
              </w:rPr>
            </w:pPr>
            <w:r w:rsidRPr="001C094D">
              <w:rPr>
                <w:rFonts w:asciiTheme="minorHAnsi" w:hAnsiTheme="minorHAnsi" w:cstheme="minorHAnsi"/>
                <w:sz w:val="16"/>
                <w:szCs w:val="16"/>
              </w:rPr>
              <w:t>Ipotesi che ricorre</w:t>
            </w:r>
          </w:p>
        </w:tc>
        <w:tc>
          <w:tcPr>
            <w:tcW w:w="1559" w:type="dxa"/>
            <w:vMerge w:val="restart"/>
            <w:tcBorders>
              <w:right w:val="single" w:sz="4" w:space="0" w:color="auto"/>
            </w:tcBorders>
            <w:shd w:val="clear" w:color="auto" w:fill="auto"/>
            <w:vAlign w:val="center"/>
          </w:tcPr>
          <w:p w14:paraId="12A27E06" w14:textId="77777777" w:rsidR="001C3521" w:rsidRPr="001C094D" w:rsidRDefault="001C3521" w:rsidP="001C3521">
            <w:pPr>
              <w:autoSpaceDE w:val="0"/>
              <w:autoSpaceDN w:val="0"/>
              <w:adjustRightInd w:val="0"/>
              <w:jc w:val="center"/>
              <w:rPr>
                <w:rFonts w:asciiTheme="minorHAnsi" w:hAnsiTheme="minorHAnsi" w:cstheme="minorHAnsi"/>
                <w:b/>
                <w:sz w:val="16"/>
                <w:szCs w:val="16"/>
              </w:rPr>
            </w:pPr>
            <w:r w:rsidRPr="001C094D">
              <w:rPr>
                <w:rFonts w:asciiTheme="minorHAnsi" w:hAnsiTheme="minorHAnsi" w:cstheme="minorHAnsi"/>
                <w:sz w:val="16"/>
                <w:szCs w:val="16"/>
              </w:rPr>
              <w:t>% i2 corrispondente</w:t>
            </w:r>
          </w:p>
        </w:tc>
        <w:tc>
          <w:tcPr>
            <w:tcW w:w="1240" w:type="dxa"/>
            <w:vMerge w:val="restart"/>
            <w:tcBorders>
              <w:top w:val="nil"/>
              <w:left w:val="single" w:sz="4" w:space="0" w:color="auto"/>
              <w:bottom w:val="nil"/>
              <w:right w:val="nil"/>
            </w:tcBorders>
            <w:shd w:val="clear" w:color="auto" w:fill="auto"/>
          </w:tcPr>
          <w:p w14:paraId="7EC97455" w14:textId="77777777" w:rsidR="001C3521" w:rsidRPr="001C094D" w:rsidRDefault="001C3521" w:rsidP="001C3521">
            <w:pPr>
              <w:autoSpaceDE w:val="0"/>
              <w:autoSpaceDN w:val="0"/>
              <w:adjustRightInd w:val="0"/>
              <w:rPr>
                <w:rFonts w:asciiTheme="minorHAnsi" w:hAnsiTheme="minorHAnsi" w:cstheme="minorHAnsi"/>
                <w:b/>
                <w:sz w:val="16"/>
                <w:szCs w:val="16"/>
              </w:rPr>
            </w:pPr>
          </w:p>
        </w:tc>
      </w:tr>
      <w:tr w:rsidR="001C3521" w:rsidRPr="001C094D" w14:paraId="1EACD2C7" w14:textId="77777777" w:rsidTr="001C3521">
        <w:tc>
          <w:tcPr>
            <w:tcW w:w="2995" w:type="dxa"/>
            <w:shd w:val="clear" w:color="auto" w:fill="auto"/>
          </w:tcPr>
          <w:p w14:paraId="17D1D9C1" w14:textId="77777777" w:rsidR="001C3521" w:rsidRPr="001C094D" w:rsidRDefault="001C3521" w:rsidP="001C3521">
            <w:pPr>
              <w:autoSpaceDE w:val="0"/>
              <w:autoSpaceDN w:val="0"/>
              <w:adjustRightInd w:val="0"/>
              <w:rPr>
                <w:rFonts w:asciiTheme="minorHAnsi" w:hAnsiTheme="minorHAnsi" w:cstheme="minorHAnsi"/>
                <w:b/>
                <w:sz w:val="16"/>
                <w:szCs w:val="16"/>
              </w:rPr>
            </w:pPr>
            <w:r w:rsidRPr="001C094D">
              <w:rPr>
                <w:rFonts w:asciiTheme="minorHAnsi" w:hAnsiTheme="minorHAnsi" w:cstheme="minorHAnsi"/>
                <w:sz w:val="16"/>
                <w:szCs w:val="16"/>
              </w:rPr>
              <w:t>Tot. SA= … mq</w:t>
            </w:r>
          </w:p>
        </w:tc>
        <w:tc>
          <w:tcPr>
            <w:tcW w:w="2500" w:type="dxa"/>
            <w:vMerge/>
            <w:shd w:val="clear" w:color="auto" w:fill="auto"/>
            <w:vAlign w:val="center"/>
          </w:tcPr>
          <w:p w14:paraId="689B9196" w14:textId="77777777" w:rsidR="001C3521" w:rsidRPr="001C094D" w:rsidRDefault="001C3521" w:rsidP="001C3521">
            <w:pPr>
              <w:autoSpaceDE w:val="0"/>
              <w:autoSpaceDN w:val="0"/>
              <w:adjustRightInd w:val="0"/>
              <w:jc w:val="center"/>
              <w:rPr>
                <w:rFonts w:asciiTheme="minorHAnsi" w:hAnsiTheme="minorHAnsi" w:cstheme="minorHAnsi"/>
                <w:b/>
                <w:sz w:val="16"/>
                <w:szCs w:val="16"/>
              </w:rPr>
            </w:pPr>
          </w:p>
        </w:tc>
        <w:tc>
          <w:tcPr>
            <w:tcW w:w="1276" w:type="dxa"/>
            <w:vMerge/>
            <w:shd w:val="clear" w:color="auto" w:fill="auto"/>
            <w:vAlign w:val="center"/>
          </w:tcPr>
          <w:p w14:paraId="332D047B" w14:textId="77777777" w:rsidR="001C3521" w:rsidRPr="001C094D" w:rsidRDefault="001C3521" w:rsidP="001C3521">
            <w:pPr>
              <w:autoSpaceDE w:val="0"/>
              <w:autoSpaceDN w:val="0"/>
              <w:adjustRightInd w:val="0"/>
              <w:jc w:val="center"/>
              <w:rPr>
                <w:rFonts w:asciiTheme="minorHAnsi" w:hAnsiTheme="minorHAnsi" w:cstheme="minorHAnsi"/>
                <w:b/>
                <w:sz w:val="16"/>
                <w:szCs w:val="16"/>
              </w:rPr>
            </w:pPr>
          </w:p>
        </w:tc>
        <w:tc>
          <w:tcPr>
            <w:tcW w:w="1559" w:type="dxa"/>
            <w:vMerge/>
            <w:tcBorders>
              <w:right w:val="single" w:sz="4" w:space="0" w:color="auto"/>
            </w:tcBorders>
            <w:shd w:val="clear" w:color="auto" w:fill="auto"/>
            <w:vAlign w:val="center"/>
          </w:tcPr>
          <w:p w14:paraId="6111A61E" w14:textId="77777777" w:rsidR="001C3521" w:rsidRPr="001C094D" w:rsidRDefault="001C3521" w:rsidP="001C3521">
            <w:pPr>
              <w:autoSpaceDE w:val="0"/>
              <w:autoSpaceDN w:val="0"/>
              <w:adjustRightInd w:val="0"/>
              <w:jc w:val="center"/>
              <w:rPr>
                <w:rFonts w:asciiTheme="minorHAnsi" w:hAnsiTheme="minorHAnsi" w:cstheme="minorHAnsi"/>
                <w:b/>
                <w:sz w:val="16"/>
                <w:szCs w:val="16"/>
              </w:rPr>
            </w:pPr>
          </w:p>
        </w:tc>
        <w:tc>
          <w:tcPr>
            <w:tcW w:w="1240" w:type="dxa"/>
            <w:vMerge/>
            <w:tcBorders>
              <w:top w:val="nil"/>
              <w:left w:val="single" w:sz="4" w:space="0" w:color="auto"/>
              <w:bottom w:val="nil"/>
              <w:right w:val="nil"/>
            </w:tcBorders>
            <w:shd w:val="clear" w:color="auto" w:fill="auto"/>
          </w:tcPr>
          <w:p w14:paraId="7D1EB904" w14:textId="77777777" w:rsidR="001C3521" w:rsidRPr="001C094D" w:rsidRDefault="001C3521" w:rsidP="001C3521">
            <w:pPr>
              <w:autoSpaceDE w:val="0"/>
              <w:autoSpaceDN w:val="0"/>
              <w:adjustRightInd w:val="0"/>
              <w:rPr>
                <w:rFonts w:asciiTheme="minorHAnsi" w:hAnsiTheme="minorHAnsi" w:cstheme="minorHAnsi"/>
                <w:b/>
                <w:sz w:val="16"/>
                <w:szCs w:val="16"/>
              </w:rPr>
            </w:pPr>
          </w:p>
        </w:tc>
      </w:tr>
      <w:tr w:rsidR="001C3521" w:rsidRPr="001C094D" w14:paraId="522584F6" w14:textId="77777777" w:rsidTr="001C3521">
        <w:tc>
          <w:tcPr>
            <w:tcW w:w="2995" w:type="dxa"/>
            <w:shd w:val="clear" w:color="auto" w:fill="auto"/>
          </w:tcPr>
          <w:p w14:paraId="671EEDBD" w14:textId="77777777" w:rsidR="001C3521" w:rsidRPr="001C094D" w:rsidRDefault="001C3521" w:rsidP="001C3521">
            <w:pPr>
              <w:autoSpaceDE w:val="0"/>
              <w:autoSpaceDN w:val="0"/>
              <w:adjustRightInd w:val="0"/>
              <w:rPr>
                <w:rFonts w:asciiTheme="minorHAnsi" w:hAnsiTheme="minorHAnsi" w:cstheme="minorHAnsi"/>
                <w:b/>
                <w:sz w:val="16"/>
                <w:szCs w:val="16"/>
              </w:rPr>
            </w:pPr>
            <w:r w:rsidRPr="001C094D">
              <w:rPr>
                <w:rFonts w:asciiTheme="minorHAnsi" w:hAnsiTheme="minorHAnsi" w:cstheme="minorHAnsi"/>
                <w:sz w:val="16"/>
                <w:szCs w:val="16"/>
              </w:rPr>
              <w:t>R = (SA: SU) * 100= … (%)</w:t>
            </w:r>
          </w:p>
        </w:tc>
        <w:tc>
          <w:tcPr>
            <w:tcW w:w="2500" w:type="dxa"/>
            <w:vMerge/>
            <w:shd w:val="clear" w:color="auto" w:fill="auto"/>
            <w:vAlign w:val="center"/>
          </w:tcPr>
          <w:p w14:paraId="28935682" w14:textId="77777777" w:rsidR="001C3521" w:rsidRPr="001C094D" w:rsidRDefault="001C3521" w:rsidP="001C3521">
            <w:pPr>
              <w:autoSpaceDE w:val="0"/>
              <w:autoSpaceDN w:val="0"/>
              <w:adjustRightInd w:val="0"/>
              <w:jc w:val="center"/>
              <w:rPr>
                <w:rFonts w:asciiTheme="minorHAnsi" w:hAnsiTheme="minorHAnsi" w:cstheme="minorHAnsi"/>
                <w:b/>
                <w:sz w:val="16"/>
                <w:szCs w:val="16"/>
              </w:rPr>
            </w:pPr>
          </w:p>
        </w:tc>
        <w:tc>
          <w:tcPr>
            <w:tcW w:w="1276" w:type="dxa"/>
            <w:vMerge/>
            <w:shd w:val="clear" w:color="auto" w:fill="auto"/>
            <w:vAlign w:val="center"/>
          </w:tcPr>
          <w:p w14:paraId="376A93D1" w14:textId="77777777" w:rsidR="001C3521" w:rsidRPr="001C094D" w:rsidRDefault="001C3521" w:rsidP="001C3521">
            <w:pPr>
              <w:autoSpaceDE w:val="0"/>
              <w:autoSpaceDN w:val="0"/>
              <w:adjustRightInd w:val="0"/>
              <w:jc w:val="center"/>
              <w:rPr>
                <w:rFonts w:asciiTheme="minorHAnsi" w:hAnsiTheme="minorHAnsi" w:cstheme="minorHAnsi"/>
                <w:b/>
                <w:sz w:val="16"/>
                <w:szCs w:val="16"/>
              </w:rPr>
            </w:pPr>
          </w:p>
        </w:tc>
        <w:tc>
          <w:tcPr>
            <w:tcW w:w="1559" w:type="dxa"/>
            <w:vMerge/>
            <w:tcBorders>
              <w:right w:val="single" w:sz="4" w:space="0" w:color="auto"/>
            </w:tcBorders>
            <w:shd w:val="clear" w:color="auto" w:fill="auto"/>
            <w:vAlign w:val="center"/>
          </w:tcPr>
          <w:p w14:paraId="0EB5838F" w14:textId="77777777" w:rsidR="001C3521" w:rsidRPr="001C094D" w:rsidRDefault="001C3521" w:rsidP="001C3521">
            <w:pPr>
              <w:autoSpaceDE w:val="0"/>
              <w:autoSpaceDN w:val="0"/>
              <w:adjustRightInd w:val="0"/>
              <w:jc w:val="center"/>
              <w:rPr>
                <w:rFonts w:asciiTheme="minorHAnsi" w:hAnsiTheme="minorHAnsi" w:cstheme="minorHAnsi"/>
                <w:b/>
                <w:sz w:val="16"/>
                <w:szCs w:val="16"/>
              </w:rPr>
            </w:pPr>
          </w:p>
        </w:tc>
        <w:tc>
          <w:tcPr>
            <w:tcW w:w="1240" w:type="dxa"/>
            <w:vMerge/>
            <w:tcBorders>
              <w:top w:val="nil"/>
              <w:left w:val="single" w:sz="4" w:space="0" w:color="auto"/>
              <w:bottom w:val="nil"/>
              <w:right w:val="nil"/>
            </w:tcBorders>
            <w:shd w:val="clear" w:color="auto" w:fill="auto"/>
          </w:tcPr>
          <w:p w14:paraId="6484B520" w14:textId="77777777" w:rsidR="001C3521" w:rsidRPr="001C094D" w:rsidRDefault="001C3521" w:rsidP="001C3521">
            <w:pPr>
              <w:autoSpaceDE w:val="0"/>
              <w:autoSpaceDN w:val="0"/>
              <w:adjustRightInd w:val="0"/>
              <w:rPr>
                <w:rFonts w:asciiTheme="minorHAnsi" w:hAnsiTheme="minorHAnsi" w:cstheme="minorHAnsi"/>
                <w:b/>
                <w:sz w:val="16"/>
                <w:szCs w:val="16"/>
              </w:rPr>
            </w:pPr>
          </w:p>
        </w:tc>
      </w:tr>
      <w:tr w:rsidR="001C3521" w:rsidRPr="001C094D" w14:paraId="5290F88C" w14:textId="77777777" w:rsidTr="001C3521">
        <w:tc>
          <w:tcPr>
            <w:tcW w:w="2995" w:type="dxa"/>
            <w:shd w:val="clear" w:color="auto" w:fill="auto"/>
          </w:tcPr>
          <w:p w14:paraId="046AA045" w14:textId="77777777" w:rsidR="001C3521" w:rsidRPr="001C094D" w:rsidRDefault="001C3521" w:rsidP="001C3521">
            <w:pPr>
              <w:autoSpaceDE w:val="0"/>
              <w:autoSpaceDN w:val="0"/>
              <w:adjustRightInd w:val="0"/>
              <w:rPr>
                <w:rFonts w:asciiTheme="minorHAnsi" w:hAnsiTheme="minorHAnsi" w:cstheme="minorHAnsi"/>
                <w:b/>
                <w:sz w:val="16"/>
                <w:szCs w:val="16"/>
              </w:rPr>
            </w:pPr>
          </w:p>
        </w:tc>
        <w:tc>
          <w:tcPr>
            <w:tcW w:w="2500" w:type="dxa"/>
            <w:shd w:val="clear" w:color="auto" w:fill="auto"/>
            <w:vAlign w:val="center"/>
          </w:tcPr>
          <w:p w14:paraId="099334D0" w14:textId="77777777" w:rsidR="001C3521" w:rsidRPr="001C094D" w:rsidRDefault="001C3521" w:rsidP="001C3521">
            <w:pPr>
              <w:autoSpaceDE w:val="0"/>
              <w:autoSpaceDN w:val="0"/>
              <w:adjustRightInd w:val="0"/>
              <w:jc w:val="center"/>
              <w:rPr>
                <w:rFonts w:asciiTheme="minorHAnsi" w:hAnsiTheme="minorHAnsi" w:cstheme="minorHAnsi"/>
                <w:b/>
                <w:sz w:val="16"/>
                <w:szCs w:val="16"/>
              </w:rPr>
            </w:pPr>
            <w:r w:rsidRPr="001C094D">
              <w:rPr>
                <w:rFonts w:asciiTheme="minorHAnsi" w:hAnsiTheme="minorHAnsi" w:cstheme="minorHAnsi"/>
                <w:sz w:val="16"/>
                <w:szCs w:val="16"/>
              </w:rPr>
              <w:t>≤ 50</w:t>
            </w:r>
          </w:p>
        </w:tc>
        <w:tc>
          <w:tcPr>
            <w:tcW w:w="1276" w:type="dxa"/>
            <w:shd w:val="clear" w:color="auto" w:fill="auto"/>
            <w:vAlign w:val="center"/>
          </w:tcPr>
          <w:p w14:paraId="6F5DB673" w14:textId="77777777" w:rsidR="001C3521" w:rsidRPr="001C094D" w:rsidRDefault="001C3521" w:rsidP="001C3521">
            <w:pPr>
              <w:autoSpaceDE w:val="0"/>
              <w:autoSpaceDN w:val="0"/>
              <w:adjustRightInd w:val="0"/>
              <w:jc w:val="center"/>
              <w:rPr>
                <w:rFonts w:asciiTheme="minorHAnsi" w:hAnsiTheme="minorHAnsi" w:cstheme="minorHAnsi"/>
                <w:b/>
                <w:sz w:val="16"/>
                <w:szCs w:val="16"/>
              </w:rPr>
            </w:pPr>
            <w:r w:rsidRPr="001C094D">
              <w:rPr>
                <w:rFonts w:asciiTheme="minorHAnsi" w:hAnsiTheme="minorHAnsi" w:cstheme="minorHAnsi"/>
                <w:sz w:val="16"/>
                <w:szCs w:val="16"/>
              </w:rPr>
              <w:t>[  ]</w:t>
            </w:r>
          </w:p>
        </w:tc>
        <w:tc>
          <w:tcPr>
            <w:tcW w:w="1559" w:type="dxa"/>
            <w:tcBorders>
              <w:right w:val="single" w:sz="4" w:space="0" w:color="auto"/>
            </w:tcBorders>
            <w:shd w:val="clear" w:color="auto" w:fill="auto"/>
            <w:vAlign w:val="center"/>
          </w:tcPr>
          <w:p w14:paraId="792D3E07"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0</w:t>
            </w:r>
          </w:p>
        </w:tc>
        <w:tc>
          <w:tcPr>
            <w:tcW w:w="1240" w:type="dxa"/>
            <w:tcBorders>
              <w:top w:val="nil"/>
              <w:left w:val="single" w:sz="4" w:space="0" w:color="auto"/>
              <w:bottom w:val="nil"/>
              <w:right w:val="nil"/>
            </w:tcBorders>
            <w:shd w:val="clear" w:color="auto" w:fill="auto"/>
          </w:tcPr>
          <w:p w14:paraId="57B1943E" w14:textId="77777777" w:rsidR="001C3521" w:rsidRPr="001C094D" w:rsidRDefault="001C3521" w:rsidP="001C3521">
            <w:pPr>
              <w:autoSpaceDE w:val="0"/>
              <w:autoSpaceDN w:val="0"/>
              <w:adjustRightInd w:val="0"/>
              <w:rPr>
                <w:rFonts w:asciiTheme="minorHAnsi" w:hAnsiTheme="minorHAnsi" w:cstheme="minorHAnsi"/>
                <w:b/>
                <w:sz w:val="16"/>
                <w:szCs w:val="16"/>
              </w:rPr>
            </w:pPr>
          </w:p>
        </w:tc>
      </w:tr>
      <w:tr w:rsidR="001C3521" w:rsidRPr="001C094D" w14:paraId="26986AB1" w14:textId="77777777" w:rsidTr="001C3521">
        <w:tc>
          <w:tcPr>
            <w:tcW w:w="2995" w:type="dxa"/>
            <w:shd w:val="clear" w:color="auto" w:fill="auto"/>
          </w:tcPr>
          <w:p w14:paraId="1E9BED86" w14:textId="77777777" w:rsidR="001C3521" w:rsidRPr="001C094D" w:rsidRDefault="001C3521" w:rsidP="001C3521">
            <w:pPr>
              <w:autoSpaceDE w:val="0"/>
              <w:autoSpaceDN w:val="0"/>
              <w:adjustRightInd w:val="0"/>
              <w:rPr>
                <w:rFonts w:asciiTheme="minorHAnsi" w:hAnsiTheme="minorHAnsi" w:cstheme="minorHAnsi"/>
                <w:b/>
                <w:sz w:val="16"/>
                <w:szCs w:val="16"/>
              </w:rPr>
            </w:pPr>
          </w:p>
        </w:tc>
        <w:tc>
          <w:tcPr>
            <w:tcW w:w="2500" w:type="dxa"/>
            <w:shd w:val="clear" w:color="auto" w:fill="auto"/>
            <w:vAlign w:val="center"/>
          </w:tcPr>
          <w:p w14:paraId="5EF3FF46" w14:textId="77777777" w:rsidR="001C3521" w:rsidRPr="001C094D" w:rsidRDefault="001C3521" w:rsidP="001C3521">
            <w:pPr>
              <w:autoSpaceDE w:val="0"/>
              <w:autoSpaceDN w:val="0"/>
              <w:adjustRightInd w:val="0"/>
              <w:jc w:val="center"/>
              <w:rPr>
                <w:rFonts w:asciiTheme="minorHAnsi" w:hAnsiTheme="minorHAnsi" w:cstheme="minorHAnsi"/>
                <w:b/>
                <w:sz w:val="16"/>
                <w:szCs w:val="16"/>
              </w:rPr>
            </w:pPr>
            <w:r w:rsidRPr="001C094D">
              <w:rPr>
                <w:rFonts w:asciiTheme="minorHAnsi" w:hAnsiTheme="minorHAnsi" w:cstheme="minorHAnsi"/>
                <w:sz w:val="16"/>
                <w:szCs w:val="16"/>
              </w:rPr>
              <w:t>&gt; 50 ≤ 75</w:t>
            </w:r>
          </w:p>
        </w:tc>
        <w:tc>
          <w:tcPr>
            <w:tcW w:w="1276" w:type="dxa"/>
            <w:shd w:val="clear" w:color="auto" w:fill="auto"/>
            <w:vAlign w:val="center"/>
          </w:tcPr>
          <w:p w14:paraId="51951937" w14:textId="77777777" w:rsidR="001C3521" w:rsidRPr="001C094D" w:rsidRDefault="001C3521" w:rsidP="001C3521">
            <w:pPr>
              <w:autoSpaceDE w:val="0"/>
              <w:autoSpaceDN w:val="0"/>
              <w:adjustRightInd w:val="0"/>
              <w:jc w:val="center"/>
              <w:rPr>
                <w:rFonts w:asciiTheme="minorHAnsi" w:hAnsiTheme="minorHAnsi" w:cstheme="minorHAnsi"/>
                <w:b/>
                <w:sz w:val="16"/>
                <w:szCs w:val="16"/>
              </w:rPr>
            </w:pPr>
            <w:r w:rsidRPr="001C094D">
              <w:rPr>
                <w:rFonts w:asciiTheme="minorHAnsi" w:hAnsiTheme="minorHAnsi" w:cstheme="minorHAnsi"/>
                <w:sz w:val="16"/>
                <w:szCs w:val="16"/>
              </w:rPr>
              <w:t>[  ]</w:t>
            </w:r>
          </w:p>
        </w:tc>
        <w:tc>
          <w:tcPr>
            <w:tcW w:w="1559" w:type="dxa"/>
            <w:tcBorders>
              <w:right w:val="single" w:sz="4" w:space="0" w:color="auto"/>
            </w:tcBorders>
            <w:shd w:val="clear" w:color="auto" w:fill="auto"/>
            <w:vAlign w:val="center"/>
          </w:tcPr>
          <w:p w14:paraId="5FF52553"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10</w:t>
            </w:r>
          </w:p>
        </w:tc>
        <w:tc>
          <w:tcPr>
            <w:tcW w:w="1240" w:type="dxa"/>
            <w:tcBorders>
              <w:top w:val="nil"/>
              <w:left w:val="single" w:sz="4" w:space="0" w:color="auto"/>
              <w:bottom w:val="nil"/>
              <w:right w:val="nil"/>
            </w:tcBorders>
            <w:shd w:val="clear" w:color="auto" w:fill="auto"/>
          </w:tcPr>
          <w:p w14:paraId="5AA5D2E4" w14:textId="77777777" w:rsidR="001C3521" w:rsidRPr="001C094D" w:rsidRDefault="001C3521" w:rsidP="001C3521">
            <w:pPr>
              <w:autoSpaceDE w:val="0"/>
              <w:autoSpaceDN w:val="0"/>
              <w:adjustRightInd w:val="0"/>
              <w:rPr>
                <w:rFonts w:asciiTheme="minorHAnsi" w:hAnsiTheme="minorHAnsi" w:cstheme="minorHAnsi"/>
                <w:b/>
                <w:sz w:val="16"/>
                <w:szCs w:val="16"/>
              </w:rPr>
            </w:pPr>
          </w:p>
        </w:tc>
      </w:tr>
      <w:tr w:rsidR="001C3521" w:rsidRPr="001C094D" w14:paraId="23C560B7" w14:textId="77777777" w:rsidTr="001C3521">
        <w:tc>
          <w:tcPr>
            <w:tcW w:w="2995" w:type="dxa"/>
            <w:shd w:val="clear" w:color="auto" w:fill="auto"/>
          </w:tcPr>
          <w:p w14:paraId="4041D76D" w14:textId="77777777" w:rsidR="001C3521" w:rsidRPr="001C094D" w:rsidRDefault="001C3521" w:rsidP="001C3521">
            <w:pPr>
              <w:autoSpaceDE w:val="0"/>
              <w:autoSpaceDN w:val="0"/>
              <w:adjustRightInd w:val="0"/>
              <w:rPr>
                <w:rFonts w:asciiTheme="minorHAnsi" w:hAnsiTheme="minorHAnsi" w:cstheme="minorHAnsi"/>
                <w:b/>
                <w:sz w:val="16"/>
                <w:szCs w:val="16"/>
              </w:rPr>
            </w:pPr>
          </w:p>
        </w:tc>
        <w:tc>
          <w:tcPr>
            <w:tcW w:w="2500" w:type="dxa"/>
            <w:shd w:val="clear" w:color="auto" w:fill="auto"/>
            <w:vAlign w:val="center"/>
          </w:tcPr>
          <w:p w14:paraId="38F2433F" w14:textId="77777777" w:rsidR="001C3521" w:rsidRPr="001C094D" w:rsidRDefault="001C3521" w:rsidP="001C3521">
            <w:pPr>
              <w:autoSpaceDE w:val="0"/>
              <w:autoSpaceDN w:val="0"/>
              <w:adjustRightInd w:val="0"/>
              <w:jc w:val="center"/>
              <w:rPr>
                <w:rFonts w:asciiTheme="minorHAnsi" w:hAnsiTheme="minorHAnsi" w:cstheme="minorHAnsi"/>
                <w:b/>
                <w:sz w:val="16"/>
                <w:szCs w:val="16"/>
              </w:rPr>
            </w:pPr>
            <w:r w:rsidRPr="001C094D">
              <w:rPr>
                <w:rFonts w:asciiTheme="minorHAnsi" w:hAnsiTheme="minorHAnsi" w:cstheme="minorHAnsi"/>
                <w:sz w:val="16"/>
                <w:szCs w:val="16"/>
              </w:rPr>
              <w:t>&gt; 75 ≤ 100</w:t>
            </w:r>
          </w:p>
        </w:tc>
        <w:tc>
          <w:tcPr>
            <w:tcW w:w="1276" w:type="dxa"/>
            <w:shd w:val="clear" w:color="auto" w:fill="auto"/>
            <w:vAlign w:val="center"/>
          </w:tcPr>
          <w:p w14:paraId="410A88C6" w14:textId="77777777" w:rsidR="001C3521" w:rsidRPr="001C094D" w:rsidRDefault="001C3521" w:rsidP="001C3521">
            <w:pPr>
              <w:autoSpaceDE w:val="0"/>
              <w:autoSpaceDN w:val="0"/>
              <w:adjustRightInd w:val="0"/>
              <w:jc w:val="center"/>
              <w:rPr>
                <w:rFonts w:asciiTheme="minorHAnsi" w:hAnsiTheme="minorHAnsi" w:cstheme="minorHAnsi"/>
                <w:b/>
                <w:sz w:val="16"/>
                <w:szCs w:val="16"/>
              </w:rPr>
            </w:pPr>
            <w:r w:rsidRPr="001C094D">
              <w:rPr>
                <w:rFonts w:asciiTheme="minorHAnsi" w:hAnsiTheme="minorHAnsi" w:cstheme="minorHAnsi"/>
                <w:sz w:val="16"/>
                <w:szCs w:val="16"/>
              </w:rPr>
              <w:t>[  ]</w:t>
            </w:r>
          </w:p>
        </w:tc>
        <w:tc>
          <w:tcPr>
            <w:tcW w:w="1559" w:type="dxa"/>
            <w:tcBorders>
              <w:right w:val="single" w:sz="4" w:space="0" w:color="auto"/>
            </w:tcBorders>
            <w:shd w:val="clear" w:color="auto" w:fill="auto"/>
            <w:vAlign w:val="center"/>
          </w:tcPr>
          <w:p w14:paraId="4C2DF94F"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20</w:t>
            </w:r>
          </w:p>
        </w:tc>
        <w:tc>
          <w:tcPr>
            <w:tcW w:w="1240" w:type="dxa"/>
            <w:tcBorders>
              <w:top w:val="nil"/>
              <w:left w:val="single" w:sz="4" w:space="0" w:color="auto"/>
              <w:bottom w:val="single" w:sz="4" w:space="0" w:color="auto"/>
              <w:right w:val="nil"/>
            </w:tcBorders>
            <w:shd w:val="clear" w:color="auto" w:fill="auto"/>
          </w:tcPr>
          <w:p w14:paraId="1AC21C53" w14:textId="77777777" w:rsidR="001C3521" w:rsidRPr="001C094D" w:rsidRDefault="001C3521" w:rsidP="001C3521">
            <w:pPr>
              <w:autoSpaceDE w:val="0"/>
              <w:autoSpaceDN w:val="0"/>
              <w:adjustRightInd w:val="0"/>
              <w:rPr>
                <w:rFonts w:asciiTheme="minorHAnsi" w:hAnsiTheme="minorHAnsi" w:cstheme="minorHAnsi"/>
                <w:b/>
                <w:sz w:val="16"/>
                <w:szCs w:val="16"/>
              </w:rPr>
            </w:pPr>
          </w:p>
        </w:tc>
      </w:tr>
      <w:tr w:rsidR="001C3521" w:rsidRPr="001C094D" w14:paraId="43EAC256" w14:textId="77777777" w:rsidTr="001C3521">
        <w:tc>
          <w:tcPr>
            <w:tcW w:w="2995" w:type="dxa"/>
            <w:shd w:val="clear" w:color="auto" w:fill="auto"/>
          </w:tcPr>
          <w:p w14:paraId="661C07AC" w14:textId="77777777" w:rsidR="001C3521" w:rsidRPr="001C094D" w:rsidRDefault="001C3521" w:rsidP="001C3521">
            <w:pPr>
              <w:autoSpaceDE w:val="0"/>
              <w:autoSpaceDN w:val="0"/>
              <w:adjustRightInd w:val="0"/>
              <w:rPr>
                <w:rFonts w:asciiTheme="minorHAnsi" w:hAnsiTheme="minorHAnsi" w:cstheme="minorHAnsi"/>
                <w:b/>
                <w:sz w:val="16"/>
                <w:szCs w:val="16"/>
              </w:rPr>
            </w:pPr>
          </w:p>
        </w:tc>
        <w:tc>
          <w:tcPr>
            <w:tcW w:w="2500" w:type="dxa"/>
            <w:shd w:val="clear" w:color="auto" w:fill="auto"/>
            <w:vAlign w:val="center"/>
          </w:tcPr>
          <w:p w14:paraId="5C5F3E5B" w14:textId="77777777" w:rsidR="001C3521" w:rsidRPr="001C094D" w:rsidRDefault="001C3521" w:rsidP="001C3521">
            <w:pPr>
              <w:autoSpaceDE w:val="0"/>
              <w:autoSpaceDN w:val="0"/>
              <w:adjustRightInd w:val="0"/>
              <w:jc w:val="center"/>
              <w:rPr>
                <w:rFonts w:asciiTheme="minorHAnsi" w:hAnsiTheme="minorHAnsi" w:cstheme="minorHAnsi"/>
                <w:b/>
                <w:sz w:val="16"/>
                <w:szCs w:val="16"/>
              </w:rPr>
            </w:pPr>
            <w:r w:rsidRPr="001C094D">
              <w:rPr>
                <w:rFonts w:asciiTheme="minorHAnsi" w:hAnsiTheme="minorHAnsi" w:cstheme="minorHAnsi"/>
                <w:sz w:val="16"/>
                <w:szCs w:val="16"/>
              </w:rPr>
              <w:t>&gt; 100</w:t>
            </w:r>
          </w:p>
        </w:tc>
        <w:tc>
          <w:tcPr>
            <w:tcW w:w="1276" w:type="dxa"/>
            <w:shd w:val="clear" w:color="auto" w:fill="auto"/>
            <w:vAlign w:val="center"/>
          </w:tcPr>
          <w:p w14:paraId="4CE7FFFA" w14:textId="77777777" w:rsidR="001C3521" w:rsidRPr="001C094D" w:rsidRDefault="001C3521" w:rsidP="001C3521">
            <w:pPr>
              <w:autoSpaceDE w:val="0"/>
              <w:autoSpaceDN w:val="0"/>
              <w:adjustRightInd w:val="0"/>
              <w:jc w:val="center"/>
              <w:rPr>
                <w:rFonts w:asciiTheme="minorHAnsi" w:hAnsiTheme="minorHAnsi" w:cstheme="minorHAnsi"/>
                <w:b/>
                <w:sz w:val="16"/>
                <w:szCs w:val="16"/>
              </w:rPr>
            </w:pPr>
            <w:r w:rsidRPr="001C094D">
              <w:rPr>
                <w:rFonts w:asciiTheme="minorHAnsi" w:hAnsiTheme="minorHAnsi" w:cstheme="minorHAnsi"/>
                <w:sz w:val="16"/>
                <w:szCs w:val="16"/>
              </w:rPr>
              <w:t>[  ]</w:t>
            </w:r>
          </w:p>
        </w:tc>
        <w:tc>
          <w:tcPr>
            <w:tcW w:w="1559" w:type="dxa"/>
            <w:shd w:val="clear" w:color="auto" w:fill="auto"/>
            <w:vAlign w:val="center"/>
          </w:tcPr>
          <w:p w14:paraId="7B53E844" w14:textId="77777777" w:rsidR="001C3521" w:rsidRPr="001C094D" w:rsidRDefault="001C3521" w:rsidP="001C3521">
            <w:pPr>
              <w:autoSpaceDE w:val="0"/>
              <w:autoSpaceDN w:val="0"/>
              <w:adjustRightInd w:val="0"/>
              <w:jc w:val="center"/>
              <w:rPr>
                <w:rFonts w:asciiTheme="minorHAnsi" w:hAnsiTheme="minorHAnsi" w:cstheme="minorHAnsi"/>
                <w:sz w:val="16"/>
                <w:szCs w:val="16"/>
              </w:rPr>
            </w:pPr>
            <w:r w:rsidRPr="001C094D">
              <w:rPr>
                <w:rFonts w:asciiTheme="minorHAnsi" w:hAnsiTheme="minorHAnsi" w:cstheme="minorHAnsi"/>
                <w:sz w:val="16"/>
                <w:szCs w:val="16"/>
              </w:rPr>
              <w:t>30</w:t>
            </w:r>
          </w:p>
        </w:tc>
        <w:tc>
          <w:tcPr>
            <w:tcW w:w="1240" w:type="dxa"/>
            <w:tcBorders>
              <w:top w:val="single" w:sz="4" w:space="0" w:color="auto"/>
            </w:tcBorders>
            <w:shd w:val="clear" w:color="auto" w:fill="auto"/>
          </w:tcPr>
          <w:p w14:paraId="5D027FB9" w14:textId="77777777" w:rsidR="001C3521" w:rsidRPr="001C094D" w:rsidRDefault="001C3521" w:rsidP="001C3521">
            <w:pPr>
              <w:autoSpaceDE w:val="0"/>
              <w:autoSpaceDN w:val="0"/>
              <w:adjustRightInd w:val="0"/>
              <w:jc w:val="center"/>
              <w:rPr>
                <w:rFonts w:asciiTheme="minorHAnsi" w:hAnsiTheme="minorHAnsi" w:cstheme="minorHAnsi"/>
                <w:b/>
                <w:sz w:val="16"/>
                <w:szCs w:val="16"/>
              </w:rPr>
            </w:pPr>
            <w:r w:rsidRPr="001C094D">
              <w:rPr>
                <w:rFonts w:asciiTheme="minorHAnsi" w:hAnsiTheme="minorHAnsi" w:cstheme="minorHAnsi"/>
                <w:sz w:val="16"/>
                <w:szCs w:val="16"/>
              </w:rPr>
              <w:t>i2</w:t>
            </w:r>
            <w:proofErr w:type="gramStart"/>
            <w:r w:rsidRPr="001C094D">
              <w:rPr>
                <w:rFonts w:asciiTheme="minorHAnsi" w:hAnsiTheme="minorHAnsi" w:cstheme="minorHAnsi"/>
                <w:sz w:val="16"/>
                <w:szCs w:val="16"/>
              </w:rPr>
              <w:t>=  …</w:t>
            </w:r>
            <w:proofErr w:type="gramEnd"/>
            <w:r w:rsidRPr="001C094D">
              <w:rPr>
                <w:rFonts w:asciiTheme="minorHAnsi" w:hAnsiTheme="minorHAnsi" w:cstheme="minorHAnsi"/>
                <w:sz w:val="16"/>
                <w:szCs w:val="16"/>
              </w:rPr>
              <w:t xml:space="preserve"> %</w:t>
            </w:r>
          </w:p>
        </w:tc>
      </w:tr>
    </w:tbl>
    <w:p w14:paraId="202E26D3" w14:textId="77777777" w:rsidR="001C3521" w:rsidRPr="00E8476E" w:rsidRDefault="001C3521" w:rsidP="001C3521">
      <w:pPr>
        <w:autoSpaceDE w:val="0"/>
        <w:autoSpaceDN w:val="0"/>
        <w:adjustRightInd w:val="0"/>
        <w:rPr>
          <w:rFonts w:cs="Arial"/>
          <w:b/>
          <w:sz w:val="20"/>
        </w:rPr>
      </w:pPr>
    </w:p>
    <w:p w14:paraId="25942E5E" w14:textId="77777777" w:rsidR="001C3521" w:rsidRPr="00343B05" w:rsidRDefault="001C3521" w:rsidP="001C3521">
      <w:pPr>
        <w:autoSpaceDE w:val="0"/>
        <w:autoSpaceDN w:val="0"/>
        <w:adjustRightInd w:val="0"/>
        <w:rPr>
          <w:rFonts w:asciiTheme="minorHAnsi" w:hAnsiTheme="minorHAnsi" w:cstheme="minorHAnsi"/>
          <w:sz w:val="22"/>
          <w:szCs w:val="22"/>
        </w:rPr>
      </w:pPr>
      <w:r w:rsidRPr="00343B05">
        <w:rPr>
          <w:rFonts w:asciiTheme="minorHAnsi" w:hAnsiTheme="minorHAnsi" w:cstheme="minorHAnsi"/>
          <w:b/>
          <w:sz w:val="22"/>
          <w:szCs w:val="22"/>
        </w:rPr>
        <w:t xml:space="preserve">2) </w:t>
      </w:r>
      <w:r w:rsidRPr="00343B05">
        <w:rPr>
          <w:rFonts w:asciiTheme="minorHAnsi" w:hAnsiTheme="minorHAnsi" w:cstheme="minorHAnsi"/>
          <w:sz w:val="22"/>
          <w:szCs w:val="22"/>
        </w:rPr>
        <w:t xml:space="preserve">Calcolare l’incremento </w:t>
      </w:r>
      <w:r w:rsidRPr="00343B05">
        <w:rPr>
          <w:rFonts w:asciiTheme="minorHAnsi" w:hAnsiTheme="minorHAnsi" w:cstheme="minorHAnsi"/>
          <w:b/>
          <w:sz w:val="22"/>
          <w:szCs w:val="22"/>
        </w:rPr>
        <w:t xml:space="preserve">i </w:t>
      </w:r>
      <w:r w:rsidRPr="00343B05">
        <w:rPr>
          <w:rFonts w:asciiTheme="minorHAnsi" w:hAnsiTheme="minorHAnsi" w:cstheme="minorHAnsi"/>
          <w:sz w:val="22"/>
          <w:szCs w:val="22"/>
        </w:rPr>
        <w:t xml:space="preserve">e la maggiorazione </w:t>
      </w:r>
      <w:r w:rsidRPr="00343B05">
        <w:rPr>
          <w:rFonts w:asciiTheme="minorHAnsi" w:hAnsiTheme="minorHAnsi" w:cstheme="minorHAnsi"/>
          <w:b/>
          <w:sz w:val="22"/>
          <w:szCs w:val="22"/>
        </w:rPr>
        <w:t>M</w:t>
      </w:r>
      <w:r w:rsidRPr="00343B05">
        <w:rPr>
          <w:rFonts w:asciiTheme="minorHAnsi" w:hAnsiTheme="minorHAnsi" w:cstheme="minorHAnsi"/>
          <w:sz w:val="22"/>
          <w:szCs w:val="22"/>
        </w:rPr>
        <w:t xml:space="preserve"> </w:t>
      </w:r>
    </w:p>
    <w:p w14:paraId="40C38B17" w14:textId="77777777" w:rsidR="001C3521" w:rsidRPr="00343B05" w:rsidRDefault="001C3521" w:rsidP="001C3521">
      <w:pPr>
        <w:autoSpaceDE w:val="0"/>
        <w:autoSpaceDN w:val="0"/>
        <w:adjustRightInd w:val="0"/>
        <w:rPr>
          <w:rFonts w:asciiTheme="minorHAnsi" w:hAnsiTheme="minorHAnsi" w:cstheme="minorHAnsi"/>
          <w:b/>
          <w:sz w:val="20"/>
        </w:rPr>
      </w:pPr>
      <w:r w:rsidRPr="00343B05">
        <w:rPr>
          <w:rFonts w:asciiTheme="minorHAnsi" w:hAnsiTheme="minorHAnsi" w:cstheme="minorHAnsi"/>
          <w:b/>
          <w:sz w:val="20"/>
        </w:rPr>
        <w:t>Tabella 3 – CALCOLO INCREMENTO i E MAGGIORAZIONE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554"/>
        <w:gridCol w:w="1560"/>
        <w:gridCol w:w="1431"/>
        <w:gridCol w:w="1838"/>
        <w:gridCol w:w="1411"/>
      </w:tblGrid>
      <w:tr w:rsidR="001C3521" w:rsidRPr="001C094D" w14:paraId="4ABA5EC4" w14:textId="77777777" w:rsidTr="001C3521">
        <w:trPr>
          <w:jc w:val="center"/>
        </w:trPr>
        <w:tc>
          <w:tcPr>
            <w:tcW w:w="1550" w:type="dxa"/>
            <w:shd w:val="clear" w:color="auto" w:fill="auto"/>
          </w:tcPr>
          <w:p w14:paraId="28BBBB03" w14:textId="77777777" w:rsidR="001C3521" w:rsidRPr="001C094D" w:rsidRDefault="001C3521" w:rsidP="001C3521">
            <w:pPr>
              <w:autoSpaceDE w:val="0"/>
              <w:autoSpaceDN w:val="0"/>
              <w:adjustRightInd w:val="0"/>
              <w:spacing w:before="60" w:after="60"/>
              <w:rPr>
                <w:rFonts w:asciiTheme="minorHAnsi" w:hAnsiTheme="minorHAnsi" w:cstheme="minorHAnsi"/>
                <w:sz w:val="16"/>
                <w:szCs w:val="16"/>
              </w:rPr>
            </w:pPr>
            <w:r w:rsidRPr="001C094D">
              <w:rPr>
                <w:rFonts w:asciiTheme="minorHAnsi" w:hAnsiTheme="minorHAnsi" w:cstheme="minorHAnsi"/>
                <w:sz w:val="16"/>
                <w:szCs w:val="16"/>
              </w:rPr>
              <w:t>i = i1 + i2</w:t>
            </w:r>
          </w:p>
        </w:tc>
        <w:tc>
          <w:tcPr>
            <w:tcW w:w="1554" w:type="dxa"/>
            <w:shd w:val="clear" w:color="auto" w:fill="auto"/>
          </w:tcPr>
          <w:p w14:paraId="45022AC5" w14:textId="77777777" w:rsidR="001C3521" w:rsidRPr="001C094D" w:rsidRDefault="001C3521" w:rsidP="001C3521">
            <w:pPr>
              <w:autoSpaceDE w:val="0"/>
              <w:autoSpaceDN w:val="0"/>
              <w:adjustRightInd w:val="0"/>
              <w:spacing w:before="60" w:after="60"/>
              <w:jc w:val="center"/>
              <w:rPr>
                <w:rFonts w:asciiTheme="minorHAnsi" w:hAnsiTheme="minorHAnsi" w:cstheme="minorHAnsi"/>
                <w:sz w:val="16"/>
                <w:szCs w:val="16"/>
              </w:rPr>
            </w:pPr>
            <w:r w:rsidRPr="001C094D">
              <w:rPr>
                <w:rFonts w:asciiTheme="minorHAnsi" w:hAnsiTheme="minorHAnsi" w:cstheme="minorHAnsi"/>
                <w:sz w:val="16"/>
                <w:szCs w:val="16"/>
              </w:rPr>
              <w:t>i =… %</w:t>
            </w:r>
          </w:p>
        </w:tc>
        <w:tc>
          <w:tcPr>
            <w:tcW w:w="1560" w:type="dxa"/>
            <w:shd w:val="clear" w:color="auto" w:fill="auto"/>
          </w:tcPr>
          <w:p w14:paraId="7F2FA8BF" w14:textId="77777777" w:rsidR="001C3521" w:rsidRPr="001C094D" w:rsidRDefault="001C3521" w:rsidP="001C3521">
            <w:pPr>
              <w:autoSpaceDE w:val="0"/>
              <w:autoSpaceDN w:val="0"/>
              <w:adjustRightInd w:val="0"/>
              <w:spacing w:before="60" w:after="60"/>
              <w:rPr>
                <w:rFonts w:asciiTheme="minorHAnsi" w:hAnsiTheme="minorHAnsi" w:cstheme="minorHAnsi"/>
                <w:sz w:val="16"/>
                <w:szCs w:val="16"/>
              </w:rPr>
            </w:pPr>
            <w:r w:rsidRPr="001C094D">
              <w:rPr>
                <w:rFonts w:asciiTheme="minorHAnsi" w:hAnsiTheme="minorHAnsi" w:cstheme="minorHAnsi"/>
                <w:sz w:val="16"/>
                <w:szCs w:val="16"/>
              </w:rPr>
              <w:t>Classe edificio =</w:t>
            </w:r>
          </w:p>
        </w:tc>
        <w:tc>
          <w:tcPr>
            <w:tcW w:w="1431" w:type="dxa"/>
            <w:shd w:val="clear" w:color="auto" w:fill="auto"/>
          </w:tcPr>
          <w:p w14:paraId="626997C7" w14:textId="77777777" w:rsidR="001C3521" w:rsidRPr="001C094D" w:rsidRDefault="001C3521" w:rsidP="001C3521">
            <w:pPr>
              <w:autoSpaceDE w:val="0"/>
              <w:autoSpaceDN w:val="0"/>
              <w:adjustRightInd w:val="0"/>
              <w:spacing w:before="60" w:after="60"/>
              <w:jc w:val="center"/>
              <w:rPr>
                <w:rFonts w:asciiTheme="minorHAnsi" w:hAnsiTheme="minorHAnsi" w:cstheme="minorHAnsi"/>
                <w:sz w:val="16"/>
                <w:szCs w:val="16"/>
              </w:rPr>
            </w:pPr>
            <w:r w:rsidRPr="001C094D">
              <w:rPr>
                <w:rFonts w:asciiTheme="minorHAnsi" w:hAnsiTheme="minorHAnsi" w:cstheme="minorHAnsi"/>
                <w:sz w:val="16"/>
                <w:szCs w:val="16"/>
              </w:rPr>
              <w:t>…</w:t>
            </w:r>
          </w:p>
        </w:tc>
        <w:tc>
          <w:tcPr>
            <w:tcW w:w="1838" w:type="dxa"/>
            <w:shd w:val="clear" w:color="auto" w:fill="auto"/>
          </w:tcPr>
          <w:p w14:paraId="07F098D2" w14:textId="77777777" w:rsidR="001C3521" w:rsidRPr="001C094D" w:rsidRDefault="001C3521" w:rsidP="001C3521">
            <w:pPr>
              <w:autoSpaceDE w:val="0"/>
              <w:autoSpaceDN w:val="0"/>
              <w:adjustRightInd w:val="0"/>
              <w:spacing w:before="60" w:after="60"/>
              <w:rPr>
                <w:rFonts w:asciiTheme="minorHAnsi" w:hAnsiTheme="minorHAnsi" w:cstheme="minorHAnsi"/>
                <w:sz w:val="16"/>
                <w:szCs w:val="16"/>
              </w:rPr>
            </w:pPr>
            <w:r w:rsidRPr="001C094D">
              <w:rPr>
                <w:rFonts w:asciiTheme="minorHAnsi" w:hAnsiTheme="minorHAnsi" w:cstheme="minorHAnsi"/>
                <w:sz w:val="16"/>
                <w:szCs w:val="16"/>
              </w:rPr>
              <w:t>Maggiorazione M</w:t>
            </w:r>
            <w:r w:rsidRPr="001C094D">
              <w:rPr>
                <w:rFonts w:asciiTheme="minorHAnsi" w:hAnsiTheme="minorHAnsi" w:cstheme="minorHAnsi"/>
                <w:sz w:val="16"/>
                <w:szCs w:val="16"/>
                <w:vertAlign w:val="superscript"/>
              </w:rPr>
              <w:t xml:space="preserve"> (*)</w:t>
            </w:r>
            <w:r w:rsidRPr="001C094D">
              <w:rPr>
                <w:rFonts w:asciiTheme="minorHAnsi" w:hAnsiTheme="minorHAnsi" w:cstheme="minorHAnsi"/>
                <w:sz w:val="16"/>
                <w:szCs w:val="16"/>
              </w:rPr>
              <w:t xml:space="preserve"> =</w:t>
            </w:r>
          </w:p>
        </w:tc>
        <w:tc>
          <w:tcPr>
            <w:tcW w:w="1411" w:type="dxa"/>
            <w:shd w:val="clear" w:color="auto" w:fill="auto"/>
          </w:tcPr>
          <w:p w14:paraId="34235681" w14:textId="77777777" w:rsidR="001C3521" w:rsidRPr="001C094D" w:rsidRDefault="001C3521" w:rsidP="001C3521">
            <w:pPr>
              <w:autoSpaceDE w:val="0"/>
              <w:autoSpaceDN w:val="0"/>
              <w:adjustRightInd w:val="0"/>
              <w:spacing w:before="60" w:after="60"/>
              <w:jc w:val="center"/>
              <w:rPr>
                <w:rFonts w:asciiTheme="minorHAnsi" w:hAnsiTheme="minorHAnsi" w:cstheme="minorHAnsi"/>
                <w:sz w:val="16"/>
                <w:szCs w:val="16"/>
              </w:rPr>
            </w:pPr>
            <w:r w:rsidRPr="001C094D">
              <w:rPr>
                <w:rFonts w:asciiTheme="minorHAnsi" w:hAnsiTheme="minorHAnsi" w:cstheme="minorHAnsi"/>
                <w:sz w:val="16"/>
                <w:szCs w:val="16"/>
              </w:rPr>
              <w:t>… %</w:t>
            </w:r>
          </w:p>
        </w:tc>
      </w:tr>
    </w:tbl>
    <w:p w14:paraId="6AD25F1D" w14:textId="77777777" w:rsidR="001C3521" w:rsidRPr="001C094D" w:rsidRDefault="001C3521" w:rsidP="001C3521">
      <w:pPr>
        <w:autoSpaceDE w:val="0"/>
        <w:autoSpaceDN w:val="0"/>
        <w:adjustRightInd w:val="0"/>
        <w:rPr>
          <w:rFonts w:asciiTheme="minorHAnsi" w:hAnsiTheme="minorHAnsi" w:cstheme="minorHAnsi"/>
          <w:sz w:val="16"/>
          <w:szCs w:val="16"/>
        </w:rPr>
      </w:pPr>
      <w:r w:rsidRPr="001C094D">
        <w:rPr>
          <w:rFonts w:asciiTheme="minorHAnsi" w:hAnsiTheme="minorHAnsi" w:cstheme="minorHAnsi"/>
          <w:sz w:val="16"/>
          <w:szCs w:val="16"/>
        </w:rPr>
        <w:t>(*) M = Classi di edifici e relative maggiorazioni</w:t>
      </w:r>
    </w:p>
    <w:p w14:paraId="2397DA8A" w14:textId="77777777" w:rsidR="001C3521" w:rsidRPr="001C094D" w:rsidRDefault="001C3521" w:rsidP="001C3521">
      <w:pPr>
        <w:tabs>
          <w:tab w:val="left" w:pos="2268"/>
          <w:tab w:val="left" w:pos="4395"/>
        </w:tabs>
        <w:autoSpaceDE w:val="0"/>
        <w:autoSpaceDN w:val="0"/>
        <w:adjustRightInd w:val="0"/>
        <w:rPr>
          <w:rFonts w:asciiTheme="minorHAnsi" w:hAnsiTheme="minorHAnsi" w:cstheme="minorHAnsi"/>
          <w:sz w:val="16"/>
          <w:szCs w:val="16"/>
        </w:rPr>
      </w:pPr>
      <w:r w:rsidRPr="001C094D">
        <w:rPr>
          <w:rFonts w:asciiTheme="minorHAnsi" w:hAnsiTheme="minorHAnsi" w:cstheme="minorHAnsi"/>
          <w:sz w:val="16"/>
          <w:szCs w:val="16"/>
        </w:rPr>
        <w:t>% di i fino a 5 inclusa:</w:t>
      </w:r>
      <w:r w:rsidRPr="001C094D">
        <w:rPr>
          <w:rFonts w:asciiTheme="minorHAnsi" w:hAnsiTheme="minorHAnsi" w:cstheme="minorHAnsi"/>
          <w:sz w:val="16"/>
          <w:szCs w:val="16"/>
        </w:rPr>
        <w:tab/>
        <w:t>Classe I - M= 0</w:t>
      </w:r>
      <w:r w:rsidRPr="001C094D">
        <w:rPr>
          <w:rFonts w:asciiTheme="minorHAnsi" w:hAnsiTheme="minorHAnsi" w:cstheme="minorHAnsi"/>
          <w:sz w:val="16"/>
          <w:szCs w:val="16"/>
        </w:rPr>
        <w:tab/>
        <w:t>% di i da 30 a 35 inclusa:</w:t>
      </w:r>
      <w:r w:rsidRPr="001C094D">
        <w:rPr>
          <w:rFonts w:asciiTheme="minorHAnsi" w:hAnsiTheme="minorHAnsi" w:cstheme="minorHAnsi"/>
          <w:sz w:val="16"/>
          <w:szCs w:val="16"/>
        </w:rPr>
        <w:tab/>
      </w:r>
      <w:r w:rsidRPr="001C094D">
        <w:rPr>
          <w:rFonts w:asciiTheme="minorHAnsi" w:hAnsiTheme="minorHAnsi" w:cstheme="minorHAnsi"/>
          <w:sz w:val="16"/>
          <w:szCs w:val="16"/>
        </w:rPr>
        <w:tab/>
        <w:t>Classe VII - M=30</w:t>
      </w:r>
    </w:p>
    <w:p w14:paraId="13A7B57B" w14:textId="77777777" w:rsidR="001C3521" w:rsidRPr="001C094D" w:rsidRDefault="001C3521" w:rsidP="001C3521">
      <w:pPr>
        <w:tabs>
          <w:tab w:val="left" w:pos="1985"/>
          <w:tab w:val="left" w:pos="2268"/>
          <w:tab w:val="left" w:pos="4395"/>
        </w:tabs>
        <w:autoSpaceDE w:val="0"/>
        <w:autoSpaceDN w:val="0"/>
        <w:adjustRightInd w:val="0"/>
        <w:rPr>
          <w:rFonts w:asciiTheme="minorHAnsi" w:hAnsiTheme="minorHAnsi" w:cstheme="minorHAnsi"/>
          <w:sz w:val="16"/>
          <w:szCs w:val="16"/>
        </w:rPr>
      </w:pPr>
      <w:r w:rsidRPr="001C094D">
        <w:rPr>
          <w:rFonts w:asciiTheme="minorHAnsi" w:hAnsiTheme="minorHAnsi" w:cstheme="minorHAnsi"/>
          <w:sz w:val="16"/>
          <w:szCs w:val="16"/>
        </w:rPr>
        <w:t>% di i da 5 a 10 inclusa:</w:t>
      </w:r>
      <w:r w:rsidRPr="001C094D">
        <w:rPr>
          <w:rFonts w:asciiTheme="minorHAnsi" w:hAnsiTheme="minorHAnsi" w:cstheme="minorHAnsi"/>
          <w:sz w:val="16"/>
          <w:szCs w:val="16"/>
        </w:rPr>
        <w:tab/>
      </w:r>
      <w:r w:rsidRPr="001C094D">
        <w:rPr>
          <w:rFonts w:asciiTheme="minorHAnsi" w:hAnsiTheme="minorHAnsi" w:cstheme="minorHAnsi"/>
          <w:sz w:val="16"/>
          <w:szCs w:val="16"/>
        </w:rPr>
        <w:tab/>
        <w:t>Classe II - M= 5</w:t>
      </w:r>
      <w:r w:rsidRPr="001C094D">
        <w:rPr>
          <w:rFonts w:asciiTheme="minorHAnsi" w:hAnsiTheme="minorHAnsi" w:cstheme="minorHAnsi"/>
          <w:sz w:val="16"/>
          <w:szCs w:val="16"/>
        </w:rPr>
        <w:tab/>
        <w:t>% di i da 35 a 40 inclusa:</w:t>
      </w:r>
      <w:r w:rsidRPr="001C094D">
        <w:rPr>
          <w:rFonts w:asciiTheme="minorHAnsi" w:hAnsiTheme="minorHAnsi" w:cstheme="minorHAnsi"/>
          <w:sz w:val="16"/>
          <w:szCs w:val="16"/>
        </w:rPr>
        <w:tab/>
      </w:r>
      <w:r w:rsidRPr="001C094D">
        <w:rPr>
          <w:rFonts w:asciiTheme="minorHAnsi" w:hAnsiTheme="minorHAnsi" w:cstheme="minorHAnsi"/>
          <w:sz w:val="16"/>
          <w:szCs w:val="16"/>
        </w:rPr>
        <w:tab/>
        <w:t>Classe VIII - M=35</w:t>
      </w:r>
    </w:p>
    <w:p w14:paraId="23E9DEE4" w14:textId="77777777" w:rsidR="001C3521" w:rsidRPr="001C094D" w:rsidRDefault="001C3521" w:rsidP="001C3521">
      <w:pPr>
        <w:tabs>
          <w:tab w:val="left" w:pos="1985"/>
          <w:tab w:val="left" w:pos="2268"/>
          <w:tab w:val="left" w:pos="4395"/>
        </w:tabs>
        <w:autoSpaceDE w:val="0"/>
        <w:autoSpaceDN w:val="0"/>
        <w:adjustRightInd w:val="0"/>
        <w:rPr>
          <w:rFonts w:asciiTheme="minorHAnsi" w:hAnsiTheme="minorHAnsi" w:cstheme="minorHAnsi"/>
          <w:sz w:val="16"/>
          <w:szCs w:val="16"/>
        </w:rPr>
      </w:pPr>
      <w:r w:rsidRPr="001C094D">
        <w:rPr>
          <w:rFonts w:asciiTheme="minorHAnsi" w:hAnsiTheme="minorHAnsi" w:cstheme="minorHAnsi"/>
          <w:sz w:val="16"/>
          <w:szCs w:val="16"/>
        </w:rPr>
        <w:t>% di i da 10 a 15 inclusa:</w:t>
      </w:r>
      <w:r w:rsidRPr="001C094D">
        <w:rPr>
          <w:rFonts w:asciiTheme="minorHAnsi" w:hAnsiTheme="minorHAnsi" w:cstheme="minorHAnsi"/>
          <w:sz w:val="16"/>
          <w:szCs w:val="16"/>
        </w:rPr>
        <w:tab/>
      </w:r>
      <w:r w:rsidRPr="001C094D">
        <w:rPr>
          <w:rFonts w:asciiTheme="minorHAnsi" w:hAnsiTheme="minorHAnsi" w:cstheme="minorHAnsi"/>
          <w:sz w:val="16"/>
          <w:szCs w:val="16"/>
        </w:rPr>
        <w:tab/>
        <w:t>Classe III - M=10</w:t>
      </w:r>
      <w:r w:rsidRPr="001C094D">
        <w:rPr>
          <w:rFonts w:asciiTheme="minorHAnsi" w:hAnsiTheme="minorHAnsi" w:cstheme="minorHAnsi"/>
          <w:sz w:val="16"/>
          <w:szCs w:val="16"/>
        </w:rPr>
        <w:tab/>
        <w:t>% di i da 40 a 45 inclusa:</w:t>
      </w:r>
      <w:r w:rsidRPr="001C094D">
        <w:rPr>
          <w:rFonts w:asciiTheme="minorHAnsi" w:hAnsiTheme="minorHAnsi" w:cstheme="minorHAnsi"/>
          <w:sz w:val="16"/>
          <w:szCs w:val="16"/>
        </w:rPr>
        <w:tab/>
      </w:r>
      <w:r w:rsidRPr="001C094D">
        <w:rPr>
          <w:rFonts w:asciiTheme="minorHAnsi" w:hAnsiTheme="minorHAnsi" w:cstheme="minorHAnsi"/>
          <w:sz w:val="16"/>
          <w:szCs w:val="16"/>
        </w:rPr>
        <w:tab/>
        <w:t>Classe IX - M=40</w:t>
      </w:r>
    </w:p>
    <w:p w14:paraId="5E1894F0" w14:textId="77777777" w:rsidR="001C3521" w:rsidRPr="001C094D" w:rsidRDefault="001C3521" w:rsidP="001C3521">
      <w:pPr>
        <w:tabs>
          <w:tab w:val="left" w:pos="1985"/>
          <w:tab w:val="left" w:pos="2268"/>
          <w:tab w:val="left" w:pos="4395"/>
        </w:tabs>
        <w:autoSpaceDE w:val="0"/>
        <w:autoSpaceDN w:val="0"/>
        <w:adjustRightInd w:val="0"/>
        <w:rPr>
          <w:rFonts w:asciiTheme="minorHAnsi" w:hAnsiTheme="minorHAnsi" w:cstheme="minorHAnsi"/>
          <w:sz w:val="16"/>
          <w:szCs w:val="16"/>
        </w:rPr>
      </w:pPr>
      <w:r w:rsidRPr="001C094D">
        <w:rPr>
          <w:rFonts w:asciiTheme="minorHAnsi" w:hAnsiTheme="minorHAnsi" w:cstheme="minorHAnsi"/>
          <w:sz w:val="16"/>
          <w:szCs w:val="16"/>
        </w:rPr>
        <w:t>% di i da 15 a 20 inclusa:</w:t>
      </w:r>
      <w:r w:rsidRPr="001C094D">
        <w:rPr>
          <w:rFonts w:asciiTheme="minorHAnsi" w:hAnsiTheme="minorHAnsi" w:cstheme="minorHAnsi"/>
          <w:sz w:val="16"/>
          <w:szCs w:val="16"/>
        </w:rPr>
        <w:tab/>
      </w:r>
      <w:r w:rsidRPr="001C094D">
        <w:rPr>
          <w:rFonts w:asciiTheme="minorHAnsi" w:hAnsiTheme="minorHAnsi" w:cstheme="minorHAnsi"/>
          <w:sz w:val="16"/>
          <w:szCs w:val="16"/>
        </w:rPr>
        <w:tab/>
        <w:t>Classe IV - M=15</w:t>
      </w:r>
      <w:r w:rsidRPr="001C094D">
        <w:rPr>
          <w:rFonts w:asciiTheme="minorHAnsi" w:hAnsiTheme="minorHAnsi" w:cstheme="minorHAnsi"/>
          <w:sz w:val="16"/>
          <w:szCs w:val="16"/>
        </w:rPr>
        <w:tab/>
        <w:t>% di i da 45 a 50 inclusa:</w:t>
      </w:r>
      <w:r w:rsidRPr="001C094D">
        <w:rPr>
          <w:rFonts w:asciiTheme="minorHAnsi" w:hAnsiTheme="minorHAnsi" w:cstheme="minorHAnsi"/>
          <w:sz w:val="16"/>
          <w:szCs w:val="16"/>
        </w:rPr>
        <w:tab/>
      </w:r>
      <w:r w:rsidRPr="001C094D">
        <w:rPr>
          <w:rFonts w:asciiTheme="minorHAnsi" w:hAnsiTheme="minorHAnsi" w:cstheme="minorHAnsi"/>
          <w:sz w:val="16"/>
          <w:szCs w:val="16"/>
        </w:rPr>
        <w:tab/>
        <w:t>Classe X - M=45</w:t>
      </w:r>
    </w:p>
    <w:p w14:paraId="7016994B" w14:textId="77777777" w:rsidR="001C3521" w:rsidRPr="001C094D" w:rsidRDefault="001C3521" w:rsidP="001C3521">
      <w:pPr>
        <w:tabs>
          <w:tab w:val="left" w:pos="1985"/>
          <w:tab w:val="left" w:pos="2268"/>
          <w:tab w:val="left" w:pos="4395"/>
          <w:tab w:val="left" w:pos="7088"/>
        </w:tabs>
        <w:autoSpaceDE w:val="0"/>
        <w:autoSpaceDN w:val="0"/>
        <w:adjustRightInd w:val="0"/>
        <w:rPr>
          <w:rFonts w:asciiTheme="minorHAnsi" w:hAnsiTheme="minorHAnsi" w:cstheme="minorHAnsi"/>
          <w:sz w:val="16"/>
          <w:szCs w:val="16"/>
        </w:rPr>
      </w:pPr>
      <w:r w:rsidRPr="001C094D">
        <w:rPr>
          <w:rFonts w:asciiTheme="minorHAnsi" w:hAnsiTheme="minorHAnsi" w:cstheme="minorHAnsi"/>
          <w:sz w:val="16"/>
          <w:szCs w:val="16"/>
        </w:rPr>
        <w:t>% di i da 20 a 25 inclusa:</w:t>
      </w:r>
      <w:r w:rsidRPr="001C094D">
        <w:rPr>
          <w:rFonts w:asciiTheme="minorHAnsi" w:hAnsiTheme="minorHAnsi" w:cstheme="minorHAnsi"/>
          <w:sz w:val="16"/>
          <w:szCs w:val="16"/>
        </w:rPr>
        <w:tab/>
      </w:r>
      <w:r w:rsidRPr="001C094D">
        <w:rPr>
          <w:rFonts w:asciiTheme="minorHAnsi" w:hAnsiTheme="minorHAnsi" w:cstheme="minorHAnsi"/>
          <w:sz w:val="16"/>
          <w:szCs w:val="16"/>
        </w:rPr>
        <w:tab/>
        <w:t>Classe V - M=20</w:t>
      </w:r>
      <w:r w:rsidRPr="001C094D">
        <w:rPr>
          <w:rFonts w:asciiTheme="minorHAnsi" w:hAnsiTheme="minorHAnsi" w:cstheme="minorHAnsi"/>
          <w:sz w:val="16"/>
          <w:szCs w:val="16"/>
        </w:rPr>
        <w:tab/>
        <w:t>% di i oltre 50%:</w:t>
      </w:r>
      <w:r w:rsidRPr="001C094D">
        <w:rPr>
          <w:rFonts w:asciiTheme="minorHAnsi" w:hAnsiTheme="minorHAnsi" w:cstheme="minorHAnsi"/>
          <w:sz w:val="16"/>
          <w:szCs w:val="16"/>
        </w:rPr>
        <w:tab/>
        <w:t>Classe XI - M=50</w:t>
      </w:r>
    </w:p>
    <w:p w14:paraId="2E03D7D8" w14:textId="77777777" w:rsidR="001C3521" w:rsidRPr="001C094D" w:rsidRDefault="001C3521" w:rsidP="001C3521">
      <w:pPr>
        <w:tabs>
          <w:tab w:val="left" w:pos="2268"/>
        </w:tabs>
        <w:autoSpaceDE w:val="0"/>
        <w:autoSpaceDN w:val="0"/>
        <w:adjustRightInd w:val="0"/>
        <w:rPr>
          <w:rFonts w:asciiTheme="minorHAnsi" w:hAnsiTheme="minorHAnsi" w:cstheme="minorHAnsi"/>
          <w:sz w:val="16"/>
          <w:szCs w:val="16"/>
        </w:rPr>
      </w:pPr>
      <w:r w:rsidRPr="001C094D">
        <w:rPr>
          <w:rFonts w:asciiTheme="minorHAnsi" w:hAnsiTheme="minorHAnsi" w:cstheme="minorHAnsi"/>
          <w:sz w:val="16"/>
          <w:szCs w:val="16"/>
        </w:rPr>
        <w:t>% di i da 25 a 30 inclusa:</w:t>
      </w:r>
      <w:r w:rsidRPr="001C094D">
        <w:rPr>
          <w:rFonts w:asciiTheme="minorHAnsi" w:hAnsiTheme="minorHAnsi" w:cstheme="minorHAnsi"/>
          <w:sz w:val="16"/>
          <w:szCs w:val="16"/>
        </w:rPr>
        <w:tab/>
        <w:t>Classe VI - M=25</w:t>
      </w:r>
    </w:p>
    <w:p w14:paraId="647C4E36" w14:textId="77777777" w:rsidR="001C3521" w:rsidRPr="00CE25B2" w:rsidRDefault="001C3521" w:rsidP="001C3521">
      <w:pPr>
        <w:autoSpaceDE w:val="0"/>
        <w:autoSpaceDN w:val="0"/>
        <w:adjustRightInd w:val="0"/>
        <w:rPr>
          <w:rFonts w:cs="Arial"/>
          <w:b/>
          <w:sz w:val="20"/>
        </w:rPr>
      </w:pPr>
    </w:p>
    <w:p w14:paraId="0FD1582B" w14:textId="77777777" w:rsidR="001C3521" w:rsidRPr="00343B05" w:rsidRDefault="001C3521" w:rsidP="001C3521">
      <w:pPr>
        <w:autoSpaceDE w:val="0"/>
        <w:autoSpaceDN w:val="0"/>
        <w:adjustRightInd w:val="0"/>
        <w:jc w:val="both"/>
        <w:rPr>
          <w:rFonts w:asciiTheme="minorHAnsi" w:hAnsiTheme="minorHAnsi" w:cstheme="minorHAnsi"/>
          <w:sz w:val="22"/>
          <w:szCs w:val="22"/>
        </w:rPr>
      </w:pPr>
      <w:r w:rsidRPr="00343B05">
        <w:rPr>
          <w:rFonts w:asciiTheme="minorHAnsi" w:hAnsiTheme="minorHAnsi" w:cstheme="minorHAnsi"/>
          <w:b/>
          <w:sz w:val="22"/>
          <w:szCs w:val="22"/>
        </w:rPr>
        <w:t>3)</w:t>
      </w:r>
      <w:r w:rsidRPr="00343B05">
        <w:rPr>
          <w:rFonts w:asciiTheme="minorHAnsi" w:hAnsiTheme="minorHAnsi" w:cstheme="minorHAnsi"/>
          <w:sz w:val="22"/>
          <w:szCs w:val="22"/>
        </w:rPr>
        <w:t xml:space="preserve"> Calcolare il costo di costruzione convenzionale unitario</w:t>
      </w:r>
      <w:r w:rsidRPr="00343B05">
        <w:rPr>
          <w:rFonts w:asciiTheme="minorHAnsi" w:hAnsiTheme="minorHAnsi" w:cstheme="minorHAnsi"/>
          <w:b/>
          <w:sz w:val="22"/>
          <w:szCs w:val="22"/>
        </w:rPr>
        <w:t xml:space="preserve"> A</w:t>
      </w:r>
      <w:r w:rsidRPr="00343B05">
        <w:rPr>
          <w:rFonts w:asciiTheme="minorHAnsi" w:hAnsiTheme="minorHAnsi" w:cstheme="minorHAnsi"/>
          <w:sz w:val="22"/>
          <w:szCs w:val="22"/>
        </w:rPr>
        <w:t xml:space="preserve"> (come definito al punto 5.1 della DAL) </w:t>
      </w:r>
    </w:p>
    <w:p w14:paraId="6D302855" w14:textId="77777777" w:rsidR="001C3521" w:rsidRPr="00343B05" w:rsidRDefault="001C3521" w:rsidP="001C3521">
      <w:pPr>
        <w:autoSpaceDE w:val="0"/>
        <w:autoSpaceDN w:val="0"/>
        <w:adjustRightInd w:val="0"/>
        <w:spacing w:after="120"/>
        <w:jc w:val="center"/>
        <w:rPr>
          <w:rFonts w:asciiTheme="minorHAnsi" w:hAnsiTheme="minorHAnsi" w:cstheme="minorHAnsi"/>
          <w:sz w:val="22"/>
          <w:szCs w:val="22"/>
        </w:rPr>
      </w:pPr>
      <w:r w:rsidRPr="00343B05">
        <w:rPr>
          <w:rFonts w:asciiTheme="minorHAnsi" w:hAnsiTheme="minorHAnsi" w:cstheme="minorHAnsi"/>
          <w:b/>
          <w:sz w:val="22"/>
          <w:szCs w:val="22"/>
        </w:rPr>
        <w:t xml:space="preserve">A </w:t>
      </w:r>
      <w:r w:rsidRPr="00343B05">
        <w:rPr>
          <w:rFonts w:asciiTheme="minorHAnsi" w:hAnsiTheme="minorHAnsi" w:cstheme="minorHAnsi"/>
          <w:sz w:val="22"/>
          <w:szCs w:val="22"/>
        </w:rPr>
        <w:t>= ……… €/mq</w:t>
      </w:r>
    </w:p>
    <w:p w14:paraId="6B88465A" w14:textId="77777777" w:rsidR="001C3521" w:rsidRPr="00343B05" w:rsidRDefault="001C3521" w:rsidP="001C3521">
      <w:pPr>
        <w:autoSpaceDE w:val="0"/>
        <w:autoSpaceDN w:val="0"/>
        <w:adjustRightInd w:val="0"/>
        <w:rPr>
          <w:rFonts w:asciiTheme="minorHAnsi" w:hAnsiTheme="minorHAnsi" w:cstheme="minorHAnsi"/>
          <w:sz w:val="22"/>
          <w:szCs w:val="22"/>
        </w:rPr>
      </w:pPr>
      <w:r w:rsidRPr="00343B05">
        <w:rPr>
          <w:rFonts w:asciiTheme="minorHAnsi" w:hAnsiTheme="minorHAnsi" w:cstheme="minorHAnsi"/>
          <w:b/>
          <w:sz w:val="22"/>
          <w:szCs w:val="22"/>
        </w:rPr>
        <w:t>4)</w:t>
      </w:r>
      <w:r w:rsidRPr="00343B05">
        <w:rPr>
          <w:rFonts w:asciiTheme="minorHAnsi" w:hAnsiTheme="minorHAnsi" w:cstheme="minorHAnsi"/>
          <w:sz w:val="22"/>
          <w:szCs w:val="22"/>
        </w:rPr>
        <w:t xml:space="preserve"> Calcolare il costo di costruzione unitario maggiorato </w:t>
      </w:r>
      <w:r w:rsidRPr="00343B05">
        <w:rPr>
          <w:rFonts w:asciiTheme="minorHAnsi" w:hAnsiTheme="minorHAnsi" w:cstheme="minorHAnsi"/>
          <w:b/>
          <w:sz w:val="22"/>
          <w:szCs w:val="22"/>
        </w:rPr>
        <w:t>B</w:t>
      </w:r>
      <w:r w:rsidRPr="00343B05">
        <w:rPr>
          <w:rFonts w:asciiTheme="minorHAnsi" w:hAnsiTheme="minorHAnsi" w:cstheme="minorHAnsi"/>
          <w:sz w:val="22"/>
          <w:szCs w:val="22"/>
        </w:rPr>
        <w:t xml:space="preserve"> </w:t>
      </w:r>
    </w:p>
    <w:p w14:paraId="65FFE61A" w14:textId="77777777" w:rsidR="001C3521" w:rsidRPr="00343B05" w:rsidRDefault="001C3521" w:rsidP="001C3521">
      <w:pPr>
        <w:autoSpaceDE w:val="0"/>
        <w:autoSpaceDN w:val="0"/>
        <w:adjustRightInd w:val="0"/>
        <w:spacing w:after="120"/>
        <w:jc w:val="center"/>
        <w:rPr>
          <w:rFonts w:asciiTheme="minorHAnsi" w:hAnsiTheme="minorHAnsi" w:cstheme="minorHAnsi"/>
          <w:sz w:val="22"/>
          <w:szCs w:val="22"/>
        </w:rPr>
      </w:pPr>
      <w:r w:rsidRPr="00343B05">
        <w:rPr>
          <w:rFonts w:asciiTheme="minorHAnsi" w:hAnsiTheme="minorHAnsi" w:cstheme="minorHAnsi"/>
          <w:b/>
          <w:sz w:val="22"/>
          <w:szCs w:val="22"/>
        </w:rPr>
        <w:t>B</w:t>
      </w:r>
      <w:r w:rsidRPr="00343B05">
        <w:rPr>
          <w:rFonts w:asciiTheme="minorHAnsi" w:hAnsiTheme="minorHAnsi" w:cstheme="minorHAnsi"/>
          <w:sz w:val="22"/>
          <w:szCs w:val="22"/>
        </w:rPr>
        <w:t xml:space="preserve"> = A * (1 + M/100) = …….    €/mq</w:t>
      </w:r>
    </w:p>
    <w:p w14:paraId="252B5395" w14:textId="77777777" w:rsidR="001C3521" w:rsidRPr="00343B05" w:rsidRDefault="001C3521" w:rsidP="001C3521">
      <w:pPr>
        <w:autoSpaceDE w:val="0"/>
        <w:autoSpaceDN w:val="0"/>
        <w:adjustRightInd w:val="0"/>
        <w:rPr>
          <w:rFonts w:asciiTheme="minorHAnsi" w:hAnsiTheme="minorHAnsi" w:cstheme="minorHAnsi"/>
          <w:sz w:val="20"/>
        </w:rPr>
      </w:pPr>
      <w:r w:rsidRPr="00343B05">
        <w:rPr>
          <w:rFonts w:asciiTheme="minorHAnsi" w:hAnsiTheme="minorHAnsi" w:cstheme="minorHAnsi"/>
          <w:sz w:val="20"/>
        </w:rPr>
        <w:t>dove:</w:t>
      </w:r>
    </w:p>
    <w:p w14:paraId="0A323055" w14:textId="77777777" w:rsidR="001C3521" w:rsidRPr="00343B05" w:rsidRDefault="001C3521" w:rsidP="00AF7478">
      <w:pPr>
        <w:pStyle w:val="Paragrafoelenco"/>
        <w:numPr>
          <w:ilvl w:val="0"/>
          <w:numId w:val="8"/>
        </w:numPr>
        <w:autoSpaceDE w:val="0"/>
        <w:autoSpaceDN w:val="0"/>
        <w:adjustRightInd w:val="0"/>
        <w:spacing w:line="276" w:lineRule="auto"/>
        <w:rPr>
          <w:rFonts w:asciiTheme="minorHAnsi" w:hAnsiTheme="minorHAnsi" w:cstheme="minorHAnsi"/>
          <w:sz w:val="20"/>
        </w:rPr>
      </w:pPr>
      <w:r w:rsidRPr="00343B05">
        <w:rPr>
          <w:rFonts w:asciiTheme="minorHAnsi" w:hAnsiTheme="minorHAnsi" w:cstheme="minorHAnsi"/>
          <w:b/>
          <w:sz w:val="20"/>
        </w:rPr>
        <w:t>A</w:t>
      </w:r>
      <w:r w:rsidRPr="00343B05">
        <w:rPr>
          <w:rFonts w:asciiTheme="minorHAnsi" w:hAnsiTheme="minorHAnsi" w:cstheme="minorHAnsi"/>
          <w:sz w:val="20"/>
        </w:rPr>
        <w:t xml:space="preserve"> è il costo di costruzione convenzionale unitario </w:t>
      </w:r>
    </w:p>
    <w:p w14:paraId="4274DF02" w14:textId="77777777" w:rsidR="001C3521" w:rsidRPr="00343B05" w:rsidRDefault="001C3521" w:rsidP="00AF7478">
      <w:pPr>
        <w:pStyle w:val="Paragrafoelenco"/>
        <w:numPr>
          <w:ilvl w:val="0"/>
          <w:numId w:val="8"/>
        </w:numPr>
        <w:autoSpaceDE w:val="0"/>
        <w:autoSpaceDN w:val="0"/>
        <w:adjustRightInd w:val="0"/>
        <w:spacing w:line="276" w:lineRule="auto"/>
        <w:rPr>
          <w:rFonts w:asciiTheme="minorHAnsi" w:hAnsiTheme="minorHAnsi" w:cstheme="minorHAnsi"/>
          <w:sz w:val="20"/>
        </w:rPr>
      </w:pPr>
      <w:r w:rsidRPr="00343B05">
        <w:rPr>
          <w:rFonts w:asciiTheme="minorHAnsi" w:hAnsiTheme="minorHAnsi" w:cstheme="minorHAnsi"/>
          <w:b/>
          <w:sz w:val="20"/>
        </w:rPr>
        <w:t>M</w:t>
      </w:r>
      <w:r w:rsidRPr="00343B05">
        <w:rPr>
          <w:rFonts w:asciiTheme="minorHAnsi" w:hAnsiTheme="minorHAnsi" w:cstheme="minorHAnsi"/>
          <w:sz w:val="20"/>
        </w:rPr>
        <w:t xml:space="preserve"> è la maggiorazione calcolata rispetto alla classe edificio </w:t>
      </w:r>
    </w:p>
    <w:p w14:paraId="189C1710" w14:textId="77777777" w:rsidR="001C3521" w:rsidRPr="00343B05" w:rsidRDefault="001C3521" w:rsidP="001C3521">
      <w:pPr>
        <w:autoSpaceDE w:val="0"/>
        <w:autoSpaceDN w:val="0"/>
        <w:adjustRightInd w:val="0"/>
        <w:spacing w:line="276" w:lineRule="auto"/>
        <w:rPr>
          <w:rFonts w:asciiTheme="minorHAnsi" w:hAnsiTheme="minorHAnsi" w:cstheme="minorHAnsi"/>
          <w:b/>
          <w:sz w:val="20"/>
        </w:rPr>
      </w:pPr>
    </w:p>
    <w:p w14:paraId="372D714B" w14:textId="77777777" w:rsidR="001C3521" w:rsidRPr="00343B05" w:rsidRDefault="001C3521" w:rsidP="001C352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b/>
          <w:sz w:val="22"/>
          <w:szCs w:val="22"/>
        </w:rPr>
      </w:pPr>
      <w:r w:rsidRPr="00343B05">
        <w:rPr>
          <w:rFonts w:asciiTheme="minorHAnsi" w:hAnsiTheme="minorHAnsi" w:cstheme="minorHAnsi"/>
          <w:b/>
          <w:sz w:val="22"/>
          <w:szCs w:val="22"/>
        </w:rPr>
        <w:t>5) Calcolare il QCC relativo al costo di costruzione:</w:t>
      </w:r>
    </w:p>
    <w:p w14:paraId="656011BA" w14:textId="77777777" w:rsidR="001C3521" w:rsidRPr="00343B05" w:rsidRDefault="001C3521" w:rsidP="001C352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sz w:val="22"/>
          <w:szCs w:val="22"/>
        </w:rPr>
      </w:pPr>
      <w:r w:rsidRPr="00343B05">
        <w:rPr>
          <w:rFonts w:asciiTheme="minorHAnsi" w:hAnsiTheme="minorHAnsi" w:cstheme="minorHAnsi"/>
          <w:b/>
          <w:sz w:val="22"/>
          <w:szCs w:val="22"/>
        </w:rPr>
        <w:t xml:space="preserve">QCC = (B * P) * SC = </w:t>
      </w:r>
      <w:r w:rsidRPr="00343B05">
        <w:rPr>
          <w:rFonts w:asciiTheme="minorHAnsi" w:hAnsiTheme="minorHAnsi" w:cstheme="minorHAnsi"/>
          <w:sz w:val="22"/>
          <w:szCs w:val="22"/>
        </w:rPr>
        <w:t>…….  €</w:t>
      </w:r>
    </w:p>
    <w:p w14:paraId="3194F15A" w14:textId="77777777" w:rsidR="001C3521" w:rsidRPr="00343B05" w:rsidRDefault="001C3521" w:rsidP="001C3521">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0"/>
        </w:rPr>
      </w:pPr>
      <w:r w:rsidRPr="00343B05">
        <w:rPr>
          <w:rFonts w:asciiTheme="minorHAnsi" w:hAnsiTheme="minorHAnsi" w:cstheme="minorHAnsi"/>
          <w:sz w:val="20"/>
        </w:rPr>
        <w:t>dove:</w:t>
      </w:r>
    </w:p>
    <w:p w14:paraId="39FBC8EF" w14:textId="77777777" w:rsidR="001C3521" w:rsidRPr="00343B05" w:rsidRDefault="001C3521" w:rsidP="00AF7478">
      <w:pPr>
        <w:pStyle w:val="Paragrafoelenco"/>
        <w:numPr>
          <w:ilvl w:val="0"/>
          <w:numId w:val="8"/>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0"/>
        </w:rPr>
      </w:pPr>
      <w:r w:rsidRPr="00343B05">
        <w:rPr>
          <w:rFonts w:asciiTheme="minorHAnsi" w:hAnsiTheme="minorHAnsi" w:cstheme="minorHAnsi"/>
          <w:b/>
          <w:sz w:val="20"/>
        </w:rPr>
        <w:t>B</w:t>
      </w:r>
      <w:r w:rsidRPr="00343B05">
        <w:rPr>
          <w:rFonts w:asciiTheme="minorHAnsi" w:hAnsiTheme="minorHAnsi" w:cstheme="minorHAnsi"/>
          <w:sz w:val="20"/>
        </w:rPr>
        <w:t xml:space="preserve"> è il costo di costruzione unitario maggiorato </w:t>
      </w:r>
      <w:r w:rsidRPr="00343B05">
        <w:rPr>
          <w:rFonts w:asciiTheme="minorHAnsi" w:hAnsiTheme="minorHAnsi" w:cstheme="minorHAnsi"/>
          <w:sz w:val="20"/>
          <w:u w:val="single"/>
        </w:rPr>
        <w:t xml:space="preserve"> </w:t>
      </w:r>
    </w:p>
    <w:p w14:paraId="0B585E5B" w14:textId="77777777" w:rsidR="001C3521" w:rsidRPr="00343B05" w:rsidRDefault="001C3521" w:rsidP="00AF7478">
      <w:pPr>
        <w:pStyle w:val="Paragrafoelenco"/>
        <w:numPr>
          <w:ilvl w:val="0"/>
          <w:numId w:val="8"/>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0"/>
        </w:rPr>
      </w:pPr>
      <w:r w:rsidRPr="00343B05">
        <w:rPr>
          <w:rFonts w:asciiTheme="minorHAnsi" w:hAnsiTheme="minorHAnsi" w:cstheme="minorHAnsi"/>
          <w:b/>
          <w:sz w:val="20"/>
        </w:rPr>
        <w:t>P</w:t>
      </w:r>
      <w:r w:rsidRPr="00343B05">
        <w:rPr>
          <w:rFonts w:asciiTheme="minorHAnsi" w:hAnsiTheme="minorHAnsi" w:cstheme="minorHAnsi"/>
          <w:sz w:val="20"/>
        </w:rPr>
        <w:t xml:space="preserve"> è la percentuale in relazione al costo di costruzione unitario maggiorato B (vedi Tabella 4 seguente)</w:t>
      </w:r>
    </w:p>
    <w:p w14:paraId="58288141" w14:textId="77777777" w:rsidR="001C3521" w:rsidRPr="00343B05" w:rsidRDefault="001C3521" w:rsidP="00AF7478">
      <w:pPr>
        <w:pStyle w:val="Paragrafoelenco"/>
        <w:numPr>
          <w:ilvl w:val="0"/>
          <w:numId w:val="8"/>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0"/>
        </w:rPr>
      </w:pPr>
      <w:r w:rsidRPr="00343B05">
        <w:rPr>
          <w:rFonts w:asciiTheme="minorHAnsi" w:hAnsiTheme="minorHAnsi" w:cstheme="minorHAnsi"/>
          <w:b/>
          <w:sz w:val="20"/>
        </w:rPr>
        <w:t>SC</w:t>
      </w:r>
      <w:r w:rsidRPr="00343B05">
        <w:rPr>
          <w:rFonts w:asciiTheme="minorHAnsi" w:hAnsiTheme="minorHAnsi" w:cstheme="minorHAnsi"/>
          <w:sz w:val="20"/>
        </w:rPr>
        <w:t xml:space="preserve"> è la superficie complessiva </w:t>
      </w:r>
    </w:p>
    <w:p w14:paraId="24F37D4C" w14:textId="77777777" w:rsidR="001C3521" w:rsidRPr="00343B05" w:rsidRDefault="001C3521" w:rsidP="001C3521">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theme="minorHAnsi"/>
          <w:b/>
          <w:sz w:val="20"/>
        </w:rPr>
      </w:pPr>
      <w:r w:rsidRPr="00343B05">
        <w:rPr>
          <w:rFonts w:asciiTheme="minorHAnsi" w:hAnsiTheme="minorHAnsi" w:cstheme="minorHAnsi"/>
          <w:b/>
          <w:sz w:val="20"/>
        </w:rPr>
        <w:t>NB: Nel caso in cui (B * P) &lt; 25 €/mq allora (B * P) è da considerarsi pari a 25 €/mq</w:t>
      </w:r>
    </w:p>
    <w:p w14:paraId="2C1A888E" w14:textId="77777777" w:rsidR="001C3521" w:rsidRPr="00CE25B2" w:rsidRDefault="001C3521" w:rsidP="001C3521">
      <w:pPr>
        <w:autoSpaceDE w:val="0"/>
        <w:autoSpaceDN w:val="0"/>
        <w:adjustRightInd w:val="0"/>
        <w:rPr>
          <w:rFonts w:cs="Arial"/>
          <w:sz w:val="18"/>
          <w:szCs w:val="18"/>
        </w:rPr>
      </w:pPr>
    </w:p>
    <w:p w14:paraId="10F56F0E" w14:textId="77777777" w:rsidR="001C3521" w:rsidRPr="00AD413E" w:rsidRDefault="001C3521" w:rsidP="001C3521">
      <w:pPr>
        <w:autoSpaceDE w:val="0"/>
        <w:autoSpaceDN w:val="0"/>
        <w:adjustRightInd w:val="0"/>
        <w:rPr>
          <w:rFonts w:asciiTheme="minorHAnsi" w:hAnsiTheme="minorHAnsi" w:cstheme="minorHAnsi"/>
          <w:b/>
          <w:sz w:val="20"/>
        </w:rPr>
      </w:pPr>
      <w:r w:rsidRPr="00AD413E">
        <w:rPr>
          <w:rFonts w:asciiTheme="minorHAnsi" w:hAnsiTheme="minorHAnsi" w:cstheme="minorHAnsi"/>
          <w:b/>
          <w:sz w:val="20"/>
        </w:rPr>
        <w:t xml:space="preserve">Tabella 4 - Percentuale P in relazione al costo di costruzione unitario maggiorato 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01"/>
      </w:tblGrid>
      <w:tr w:rsidR="001C3521" w:rsidRPr="00CE25B2" w14:paraId="563ECB5B" w14:textId="77777777" w:rsidTr="001C3521">
        <w:trPr>
          <w:trHeight w:val="567"/>
        </w:trPr>
        <w:tc>
          <w:tcPr>
            <w:tcW w:w="2802" w:type="dxa"/>
            <w:shd w:val="clear" w:color="auto" w:fill="auto"/>
            <w:vAlign w:val="center"/>
          </w:tcPr>
          <w:p w14:paraId="32B219CB" w14:textId="77777777" w:rsidR="001C3521" w:rsidRPr="00AD413E" w:rsidRDefault="001C3521" w:rsidP="001C3521">
            <w:pPr>
              <w:tabs>
                <w:tab w:val="left" w:pos="1985"/>
                <w:tab w:val="left" w:pos="2268"/>
                <w:tab w:val="left" w:pos="4395"/>
                <w:tab w:val="left" w:pos="7088"/>
              </w:tabs>
              <w:autoSpaceDE w:val="0"/>
              <w:autoSpaceDN w:val="0"/>
              <w:adjustRightInd w:val="0"/>
              <w:jc w:val="center"/>
              <w:rPr>
                <w:rFonts w:asciiTheme="minorHAnsi" w:hAnsiTheme="minorHAnsi" w:cstheme="minorHAnsi"/>
                <w:sz w:val="16"/>
                <w:szCs w:val="16"/>
              </w:rPr>
            </w:pPr>
            <w:r w:rsidRPr="00AD413E">
              <w:rPr>
                <w:rFonts w:asciiTheme="minorHAnsi" w:hAnsiTheme="minorHAnsi" w:cstheme="minorHAnsi"/>
                <w:sz w:val="16"/>
                <w:szCs w:val="16"/>
              </w:rPr>
              <w:t>Classi di valori imponibili “B” (€/mq)</w:t>
            </w:r>
          </w:p>
        </w:tc>
        <w:tc>
          <w:tcPr>
            <w:tcW w:w="1701" w:type="dxa"/>
            <w:shd w:val="clear" w:color="auto" w:fill="auto"/>
            <w:vAlign w:val="center"/>
          </w:tcPr>
          <w:p w14:paraId="759452F1" w14:textId="77777777" w:rsidR="001C3521" w:rsidRPr="00AD413E" w:rsidRDefault="001C3521" w:rsidP="001C3521">
            <w:pPr>
              <w:tabs>
                <w:tab w:val="left" w:pos="1985"/>
                <w:tab w:val="left" w:pos="2268"/>
                <w:tab w:val="left" w:pos="4395"/>
                <w:tab w:val="left" w:pos="7088"/>
              </w:tabs>
              <w:autoSpaceDE w:val="0"/>
              <w:autoSpaceDN w:val="0"/>
              <w:adjustRightInd w:val="0"/>
              <w:jc w:val="center"/>
              <w:rPr>
                <w:rFonts w:asciiTheme="minorHAnsi" w:hAnsiTheme="minorHAnsi" w:cstheme="minorHAnsi"/>
                <w:sz w:val="16"/>
                <w:szCs w:val="16"/>
              </w:rPr>
            </w:pPr>
            <w:r w:rsidRPr="00AD413E">
              <w:rPr>
                <w:rFonts w:asciiTheme="minorHAnsi" w:hAnsiTheme="minorHAnsi" w:cstheme="minorHAnsi"/>
                <w:sz w:val="16"/>
                <w:szCs w:val="16"/>
              </w:rPr>
              <w:t>%</w:t>
            </w:r>
          </w:p>
        </w:tc>
      </w:tr>
      <w:tr w:rsidR="001C3521" w:rsidRPr="00CE25B2" w14:paraId="588ECD85" w14:textId="77777777" w:rsidTr="001C3521">
        <w:tc>
          <w:tcPr>
            <w:tcW w:w="2802" w:type="dxa"/>
            <w:shd w:val="clear" w:color="auto" w:fill="auto"/>
            <w:vAlign w:val="center"/>
          </w:tcPr>
          <w:p w14:paraId="420C39CD" w14:textId="77777777" w:rsidR="001C3521" w:rsidRPr="00AD413E" w:rsidRDefault="001C3521" w:rsidP="001C3521">
            <w:pPr>
              <w:tabs>
                <w:tab w:val="left" w:pos="1985"/>
                <w:tab w:val="left" w:pos="2268"/>
                <w:tab w:val="left" w:pos="4395"/>
                <w:tab w:val="left" w:pos="7088"/>
              </w:tabs>
              <w:autoSpaceDE w:val="0"/>
              <w:autoSpaceDN w:val="0"/>
              <w:adjustRightInd w:val="0"/>
              <w:jc w:val="center"/>
              <w:rPr>
                <w:rFonts w:asciiTheme="minorHAnsi" w:hAnsiTheme="minorHAnsi" w:cstheme="minorHAnsi"/>
                <w:sz w:val="16"/>
                <w:szCs w:val="16"/>
              </w:rPr>
            </w:pPr>
            <w:r w:rsidRPr="00AD413E">
              <w:rPr>
                <w:rFonts w:asciiTheme="minorHAnsi" w:hAnsiTheme="minorHAnsi" w:cstheme="minorHAnsi"/>
                <w:sz w:val="16"/>
                <w:szCs w:val="16"/>
              </w:rPr>
              <w:t>&lt; 500</w:t>
            </w:r>
          </w:p>
        </w:tc>
        <w:tc>
          <w:tcPr>
            <w:tcW w:w="1701" w:type="dxa"/>
            <w:shd w:val="clear" w:color="auto" w:fill="auto"/>
            <w:vAlign w:val="center"/>
          </w:tcPr>
          <w:p w14:paraId="6A123BD8" w14:textId="77777777" w:rsidR="001C3521" w:rsidRPr="00AD413E" w:rsidRDefault="001C3521" w:rsidP="001C3521">
            <w:pPr>
              <w:tabs>
                <w:tab w:val="left" w:pos="1985"/>
                <w:tab w:val="left" w:pos="2268"/>
                <w:tab w:val="left" w:pos="4395"/>
                <w:tab w:val="left" w:pos="7088"/>
              </w:tabs>
              <w:autoSpaceDE w:val="0"/>
              <w:autoSpaceDN w:val="0"/>
              <w:adjustRightInd w:val="0"/>
              <w:jc w:val="center"/>
              <w:rPr>
                <w:rFonts w:asciiTheme="minorHAnsi" w:hAnsiTheme="minorHAnsi" w:cstheme="minorHAnsi"/>
                <w:sz w:val="16"/>
                <w:szCs w:val="16"/>
              </w:rPr>
            </w:pPr>
            <w:r w:rsidRPr="00AD413E">
              <w:rPr>
                <w:rFonts w:asciiTheme="minorHAnsi" w:hAnsiTheme="minorHAnsi" w:cstheme="minorHAnsi"/>
                <w:sz w:val="16"/>
                <w:szCs w:val="16"/>
              </w:rPr>
              <w:t>5</w:t>
            </w:r>
          </w:p>
        </w:tc>
      </w:tr>
      <w:tr w:rsidR="001C3521" w:rsidRPr="00CE25B2" w14:paraId="2FD0FFA1" w14:textId="77777777" w:rsidTr="001C3521">
        <w:tc>
          <w:tcPr>
            <w:tcW w:w="2802" w:type="dxa"/>
            <w:shd w:val="clear" w:color="auto" w:fill="auto"/>
            <w:vAlign w:val="center"/>
          </w:tcPr>
          <w:p w14:paraId="796F5169" w14:textId="77777777" w:rsidR="001C3521" w:rsidRPr="00AD413E" w:rsidRDefault="001C3521" w:rsidP="001C3521">
            <w:pPr>
              <w:tabs>
                <w:tab w:val="left" w:pos="1985"/>
                <w:tab w:val="left" w:pos="2268"/>
                <w:tab w:val="left" w:pos="4395"/>
                <w:tab w:val="left" w:pos="7088"/>
              </w:tabs>
              <w:autoSpaceDE w:val="0"/>
              <w:autoSpaceDN w:val="0"/>
              <w:adjustRightInd w:val="0"/>
              <w:jc w:val="center"/>
              <w:rPr>
                <w:rFonts w:asciiTheme="minorHAnsi" w:hAnsiTheme="minorHAnsi" w:cstheme="minorHAnsi"/>
                <w:sz w:val="16"/>
                <w:szCs w:val="16"/>
              </w:rPr>
            </w:pPr>
            <w:r w:rsidRPr="00AD413E">
              <w:rPr>
                <w:rFonts w:asciiTheme="minorHAnsi" w:hAnsiTheme="minorHAnsi" w:cstheme="minorHAnsi"/>
                <w:sz w:val="16"/>
                <w:szCs w:val="16"/>
              </w:rPr>
              <w:t>501 - 1.000</w:t>
            </w:r>
          </w:p>
        </w:tc>
        <w:tc>
          <w:tcPr>
            <w:tcW w:w="1701" w:type="dxa"/>
            <w:shd w:val="clear" w:color="auto" w:fill="auto"/>
            <w:vAlign w:val="center"/>
          </w:tcPr>
          <w:p w14:paraId="3E933124" w14:textId="77777777" w:rsidR="001C3521" w:rsidRPr="00AD413E" w:rsidRDefault="001C3521" w:rsidP="001C3521">
            <w:pPr>
              <w:tabs>
                <w:tab w:val="left" w:pos="1985"/>
                <w:tab w:val="left" w:pos="2268"/>
                <w:tab w:val="left" w:pos="4395"/>
                <w:tab w:val="left" w:pos="7088"/>
              </w:tabs>
              <w:autoSpaceDE w:val="0"/>
              <w:autoSpaceDN w:val="0"/>
              <w:adjustRightInd w:val="0"/>
              <w:jc w:val="center"/>
              <w:rPr>
                <w:rFonts w:asciiTheme="minorHAnsi" w:hAnsiTheme="minorHAnsi" w:cstheme="minorHAnsi"/>
                <w:sz w:val="16"/>
                <w:szCs w:val="16"/>
              </w:rPr>
            </w:pPr>
            <w:r w:rsidRPr="00AD413E">
              <w:rPr>
                <w:rFonts w:asciiTheme="minorHAnsi" w:hAnsiTheme="minorHAnsi" w:cstheme="minorHAnsi"/>
                <w:sz w:val="16"/>
                <w:szCs w:val="16"/>
              </w:rPr>
              <w:t>6</w:t>
            </w:r>
          </w:p>
        </w:tc>
      </w:tr>
      <w:tr w:rsidR="001C3521" w:rsidRPr="00CE25B2" w14:paraId="505FAE03" w14:textId="77777777" w:rsidTr="001C3521">
        <w:tc>
          <w:tcPr>
            <w:tcW w:w="2802" w:type="dxa"/>
            <w:shd w:val="clear" w:color="auto" w:fill="auto"/>
            <w:vAlign w:val="center"/>
          </w:tcPr>
          <w:p w14:paraId="7FEB9D40" w14:textId="77777777" w:rsidR="001C3521" w:rsidRPr="00AD413E" w:rsidRDefault="001C3521" w:rsidP="001C3521">
            <w:pPr>
              <w:tabs>
                <w:tab w:val="left" w:pos="1985"/>
                <w:tab w:val="left" w:pos="2268"/>
                <w:tab w:val="left" w:pos="4395"/>
                <w:tab w:val="left" w:pos="7088"/>
              </w:tabs>
              <w:autoSpaceDE w:val="0"/>
              <w:autoSpaceDN w:val="0"/>
              <w:adjustRightInd w:val="0"/>
              <w:jc w:val="center"/>
              <w:rPr>
                <w:rFonts w:asciiTheme="minorHAnsi" w:hAnsiTheme="minorHAnsi" w:cstheme="minorHAnsi"/>
                <w:sz w:val="16"/>
                <w:szCs w:val="16"/>
              </w:rPr>
            </w:pPr>
            <w:r w:rsidRPr="00AD413E">
              <w:rPr>
                <w:rFonts w:asciiTheme="minorHAnsi" w:hAnsiTheme="minorHAnsi" w:cstheme="minorHAnsi"/>
                <w:sz w:val="16"/>
                <w:szCs w:val="16"/>
              </w:rPr>
              <w:lastRenderedPageBreak/>
              <w:t>1.001 - 1.500</w:t>
            </w:r>
          </w:p>
        </w:tc>
        <w:tc>
          <w:tcPr>
            <w:tcW w:w="1701" w:type="dxa"/>
            <w:shd w:val="clear" w:color="auto" w:fill="auto"/>
            <w:vAlign w:val="center"/>
          </w:tcPr>
          <w:p w14:paraId="0CFC9152" w14:textId="77777777" w:rsidR="001C3521" w:rsidRPr="00AD413E" w:rsidRDefault="001C3521" w:rsidP="001C3521">
            <w:pPr>
              <w:tabs>
                <w:tab w:val="left" w:pos="1985"/>
                <w:tab w:val="left" w:pos="2268"/>
                <w:tab w:val="left" w:pos="4395"/>
                <w:tab w:val="left" w:pos="7088"/>
              </w:tabs>
              <w:autoSpaceDE w:val="0"/>
              <w:autoSpaceDN w:val="0"/>
              <w:adjustRightInd w:val="0"/>
              <w:jc w:val="center"/>
              <w:rPr>
                <w:rFonts w:asciiTheme="minorHAnsi" w:hAnsiTheme="minorHAnsi" w:cstheme="minorHAnsi"/>
                <w:sz w:val="16"/>
                <w:szCs w:val="16"/>
              </w:rPr>
            </w:pPr>
            <w:r w:rsidRPr="00AD413E">
              <w:rPr>
                <w:rFonts w:asciiTheme="minorHAnsi" w:hAnsiTheme="minorHAnsi" w:cstheme="minorHAnsi"/>
                <w:sz w:val="16"/>
                <w:szCs w:val="16"/>
              </w:rPr>
              <w:t>7</w:t>
            </w:r>
          </w:p>
        </w:tc>
      </w:tr>
      <w:tr w:rsidR="001C3521" w:rsidRPr="00CE25B2" w14:paraId="50045911" w14:textId="77777777" w:rsidTr="001C3521">
        <w:tc>
          <w:tcPr>
            <w:tcW w:w="2802" w:type="dxa"/>
            <w:shd w:val="clear" w:color="auto" w:fill="auto"/>
            <w:vAlign w:val="center"/>
          </w:tcPr>
          <w:p w14:paraId="01A37DEA" w14:textId="77777777" w:rsidR="001C3521" w:rsidRPr="00AD413E" w:rsidRDefault="001C3521" w:rsidP="001C3521">
            <w:pPr>
              <w:tabs>
                <w:tab w:val="left" w:pos="1985"/>
                <w:tab w:val="left" w:pos="2268"/>
                <w:tab w:val="left" w:pos="4395"/>
                <w:tab w:val="left" w:pos="7088"/>
              </w:tabs>
              <w:autoSpaceDE w:val="0"/>
              <w:autoSpaceDN w:val="0"/>
              <w:adjustRightInd w:val="0"/>
              <w:jc w:val="center"/>
              <w:rPr>
                <w:rFonts w:asciiTheme="minorHAnsi" w:hAnsiTheme="minorHAnsi" w:cstheme="minorHAnsi"/>
                <w:sz w:val="16"/>
                <w:szCs w:val="16"/>
              </w:rPr>
            </w:pPr>
            <w:r w:rsidRPr="00AD413E">
              <w:rPr>
                <w:rFonts w:asciiTheme="minorHAnsi" w:hAnsiTheme="minorHAnsi" w:cstheme="minorHAnsi"/>
                <w:sz w:val="16"/>
                <w:szCs w:val="16"/>
              </w:rPr>
              <w:t>1.501 - 2.000</w:t>
            </w:r>
          </w:p>
        </w:tc>
        <w:tc>
          <w:tcPr>
            <w:tcW w:w="1701" w:type="dxa"/>
            <w:shd w:val="clear" w:color="auto" w:fill="auto"/>
            <w:vAlign w:val="center"/>
          </w:tcPr>
          <w:p w14:paraId="78221ECB" w14:textId="77777777" w:rsidR="001C3521" w:rsidRPr="00AD413E" w:rsidRDefault="001C3521" w:rsidP="001C3521">
            <w:pPr>
              <w:tabs>
                <w:tab w:val="left" w:pos="1985"/>
                <w:tab w:val="left" w:pos="2268"/>
                <w:tab w:val="left" w:pos="4395"/>
                <w:tab w:val="left" w:pos="7088"/>
              </w:tabs>
              <w:autoSpaceDE w:val="0"/>
              <w:autoSpaceDN w:val="0"/>
              <w:adjustRightInd w:val="0"/>
              <w:jc w:val="center"/>
              <w:rPr>
                <w:rFonts w:asciiTheme="minorHAnsi" w:hAnsiTheme="minorHAnsi" w:cstheme="minorHAnsi"/>
                <w:sz w:val="16"/>
                <w:szCs w:val="16"/>
              </w:rPr>
            </w:pPr>
            <w:r w:rsidRPr="00AD413E">
              <w:rPr>
                <w:rFonts w:asciiTheme="minorHAnsi" w:hAnsiTheme="minorHAnsi" w:cstheme="minorHAnsi"/>
                <w:sz w:val="16"/>
                <w:szCs w:val="16"/>
              </w:rPr>
              <w:t>8</w:t>
            </w:r>
          </w:p>
        </w:tc>
      </w:tr>
      <w:tr w:rsidR="001C3521" w:rsidRPr="00CE25B2" w14:paraId="453F23C5" w14:textId="77777777" w:rsidTr="001C3521">
        <w:tc>
          <w:tcPr>
            <w:tcW w:w="2802" w:type="dxa"/>
            <w:shd w:val="clear" w:color="auto" w:fill="auto"/>
            <w:vAlign w:val="center"/>
          </w:tcPr>
          <w:p w14:paraId="51D9C834" w14:textId="77777777" w:rsidR="001C3521" w:rsidRPr="00AD413E" w:rsidRDefault="001C3521" w:rsidP="001C3521">
            <w:pPr>
              <w:tabs>
                <w:tab w:val="left" w:pos="1985"/>
                <w:tab w:val="left" w:pos="2268"/>
                <w:tab w:val="left" w:pos="4395"/>
                <w:tab w:val="left" w:pos="7088"/>
              </w:tabs>
              <w:autoSpaceDE w:val="0"/>
              <w:autoSpaceDN w:val="0"/>
              <w:adjustRightInd w:val="0"/>
              <w:jc w:val="center"/>
              <w:rPr>
                <w:rFonts w:asciiTheme="minorHAnsi" w:hAnsiTheme="minorHAnsi" w:cstheme="minorHAnsi"/>
                <w:sz w:val="16"/>
                <w:szCs w:val="16"/>
              </w:rPr>
            </w:pPr>
            <w:r w:rsidRPr="00AD413E">
              <w:rPr>
                <w:rFonts w:asciiTheme="minorHAnsi" w:hAnsiTheme="minorHAnsi" w:cstheme="minorHAnsi"/>
                <w:sz w:val="16"/>
                <w:szCs w:val="16"/>
              </w:rPr>
              <w:t>2.001 - 2.500</w:t>
            </w:r>
          </w:p>
        </w:tc>
        <w:tc>
          <w:tcPr>
            <w:tcW w:w="1701" w:type="dxa"/>
            <w:shd w:val="clear" w:color="auto" w:fill="auto"/>
            <w:vAlign w:val="center"/>
          </w:tcPr>
          <w:p w14:paraId="2AE2435D" w14:textId="77777777" w:rsidR="001C3521" w:rsidRPr="00AD413E" w:rsidRDefault="001C3521" w:rsidP="001C3521">
            <w:pPr>
              <w:tabs>
                <w:tab w:val="left" w:pos="1985"/>
                <w:tab w:val="left" w:pos="2268"/>
                <w:tab w:val="left" w:pos="4395"/>
                <w:tab w:val="left" w:pos="7088"/>
              </w:tabs>
              <w:autoSpaceDE w:val="0"/>
              <w:autoSpaceDN w:val="0"/>
              <w:adjustRightInd w:val="0"/>
              <w:jc w:val="center"/>
              <w:rPr>
                <w:rFonts w:asciiTheme="minorHAnsi" w:hAnsiTheme="minorHAnsi" w:cstheme="minorHAnsi"/>
                <w:sz w:val="16"/>
                <w:szCs w:val="16"/>
              </w:rPr>
            </w:pPr>
            <w:r w:rsidRPr="00AD413E">
              <w:rPr>
                <w:rFonts w:asciiTheme="minorHAnsi" w:hAnsiTheme="minorHAnsi" w:cstheme="minorHAnsi"/>
                <w:sz w:val="16"/>
                <w:szCs w:val="16"/>
              </w:rPr>
              <w:t>9</w:t>
            </w:r>
          </w:p>
        </w:tc>
      </w:tr>
      <w:tr w:rsidR="001C3521" w:rsidRPr="00CE25B2" w14:paraId="704B073D" w14:textId="77777777" w:rsidTr="001C3521">
        <w:tc>
          <w:tcPr>
            <w:tcW w:w="2802" w:type="dxa"/>
            <w:shd w:val="clear" w:color="auto" w:fill="auto"/>
            <w:vAlign w:val="center"/>
          </w:tcPr>
          <w:p w14:paraId="224C265E" w14:textId="77777777" w:rsidR="001C3521" w:rsidRPr="00AD413E" w:rsidRDefault="001C3521" w:rsidP="001C3521">
            <w:pPr>
              <w:tabs>
                <w:tab w:val="left" w:pos="1985"/>
                <w:tab w:val="left" w:pos="2268"/>
                <w:tab w:val="left" w:pos="4395"/>
                <w:tab w:val="left" w:pos="7088"/>
              </w:tabs>
              <w:autoSpaceDE w:val="0"/>
              <w:autoSpaceDN w:val="0"/>
              <w:adjustRightInd w:val="0"/>
              <w:jc w:val="center"/>
              <w:rPr>
                <w:rFonts w:asciiTheme="minorHAnsi" w:hAnsiTheme="minorHAnsi" w:cstheme="minorHAnsi"/>
                <w:sz w:val="16"/>
                <w:szCs w:val="16"/>
              </w:rPr>
            </w:pPr>
            <w:r w:rsidRPr="00AD413E">
              <w:rPr>
                <w:rFonts w:asciiTheme="minorHAnsi" w:hAnsiTheme="minorHAnsi" w:cstheme="minorHAnsi"/>
                <w:sz w:val="16"/>
                <w:szCs w:val="16"/>
              </w:rPr>
              <w:t>2.501 - 3.000</w:t>
            </w:r>
          </w:p>
        </w:tc>
        <w:tc>
          <w:tcPr>
            <w:tcW w:w="1701" w:type="dxa"/>
            <w:shd w:val="clear" w:color="auto" w:fill="auto"/>
            <w:vAlign w:val="center"/>
          </w:tcPr>
          <w:p w14:paraId="5E68A9E8" w14:textId="77777777" w:rsidR="001C3521" w:rsidRPr="00AD413E" w:rsidRDefault="001C3521" w:rsidP="001C3521">
            <w:pPr>
              <w:tabs>
                <w:tab w:val="left" w:pos="1985"/>
                <w:tab w:val="left" w:pos="2268"/>
                <w:tab w:val="left" w:pos="4395"/>
                <w:tab w:val="left" w:pos="7088"/>
              </w:tabs>
              <w:autoSpaceDE w:val="0"/>
              <w:autoSpaceDN w:val="0"/>
              <w:adjustRightInd w:val="0"/>
              <w:jc w:val="center"/>
              <w:rPr>
                <w:rFonts w:asciiTheme="minorHAnsi" w:hAnsiTheme="minorHAnsi" w:cstheme="minorHAnsi"/>
                <w:sz w:val="16"/>
                <w:szCs w:val="16"/>
              </w:rPr>
            </w:pPr>
            <w:r w:rsidRPr="00AD413E">
              <w:rPr>
                <w:rFonts w:asciiTheme="minorHAnsi" w:hAnsiTheme="minorHAnsi" w:cstheme="minorHAnsi"/>
                <w:sz w:val="16"/>
                <w:szCs w:val="16"/>
              </w:rPr>
              <w:t>10</w:t>
            </w:r>
          </w:p>
        </w:tc>
      </w:tr>
      <w:tr w:rsidR="001C3521" w:rsidRPr="00CE25B2" w14:paraId="5E099E3A" w14:textId="77777777" w:rsidTr="001C3521">
        <w:tc>
          <w:tcPr>
            <w:tcW w:w="2802" w:type="dxa"/>
            <w:shd w:val="clear" w:color="auto" w:fill="auto"/>
            <w:vAlign w:val="center"/>
          </w:tcPr>
          <w:p w14:paraId="0961A6D3" w14:textId="77777777" w:rsidR="001C3521" w:rsidRPr="00AD413E" w:rsidRDefault="001C3521" w:rsidP="001C3521">
            <w:pPr>
              <w:tabs>
                <w:tab w:val="left" w:pos="1985"/>
                <w:tab w:val="left" w:pos="2268"/>
                <w:tab w:val="left" w:pos="4395"/>
                <w:tab w:val="left" w:pos="7088"/>
              </w:tabs>
              <w:autoSpaceDE w:val="0"/>
              <w:autoSpaceDN w:val="0"/>
              <w:adjustRightInd w:val="0"/>
              <w:jc w:val="center"/>
              <w:rPr>
                <w:rFonts w:asciiTheme="minorHAnsi" w:hAnsiTheme="minorHAnsi" w:cstheme="minorHAnsi"/>
                <w:sz w:val="16"/>
                <w:szCs w:val="16"/>
              </w:rPr>
            </w:pPr>
            <w:r w:rsidRPr="00AD413E">
              <w:rPr>
                <w:rFonts w:asciiTheme="minorHAnsi" w:hAnsiTheme="minorHAnsi" w:cstheme="minorHAnsi"/>
                <w:sz w:val="16"/>
                <w:szCs w:val="16"/>
              </w:rPr>
              <w:t>3.001 - 3.500</w:t>
            </w:r>
          </w:p>
        </w:tc>
        <w:tc>
          <w:tcPr>
            <w:tcW w:w="1701" w:type="dxa"/>
            <w:shd w:val="clear" w:color="auto" w:fill="auto"/>
            <w:vAlign w:val="center"/>
          </w:tcPr>
          <w:p w14:paraId="0249A347" w14:textId="77777777" w:rsidR="001C3521" w:rsidRPr="00AD413E" w:rsidRDefault="001C3521" w:rsidP="001C3521">
            <w:pPr>
              <w:tabs>
                <w:tab w:val="left" w:pos="1985"/>
                <w:tab w:val="left" w:pos="2268"/>
                <w:tab w:val="left" w:pos="4395"/>
                <w:tab w:val="left" w:pos="7088"/>
              </w:tabs>
              <w:autoSpaceDE w:val="0"/>
              <w:autoSpaceDN w:val="0"/>
              <w:adjustRightInd w:val="0"/>
              <w:jc w:val="center"/>
              <w:rPr>
                <w:rFonts w:asciiTheme="minorHAnsi" w:hAnsiTheme="minorHAnsi" w:cstheme="minorHAnsi"/>
                <w:sz w:val="16"/>
                <w:szCs w:val="16"/>
              </w:rPr>
            </w:pPr>
            <w:r w:rsidRPr="00AD413E">
              <w:rPr>
                <w:rFonts w:asciiTheme="minorHAnsi" w:hAnsiTheme="minorHAnsi" w:cstheme="minorHAnsi"/>
                <w:sz w:val="16"/>
                <w:szCs w:val="16"/>
              </w:rPr>
              <w:t>11</w:t>
            </w:r>
          </w:p>
        </w:tc>
      </w:tr>
      <w:tr w:rsidR="001C3521" w:rsidRPr="00CE25B2" w14:paraId="64531E6F" w14:textId="77777777" w:rsidTr="001C3521">
        <w:tc>
          <w:tcPr>
            <w:tcW w:w="2802" w:type="dxa"/>
            <w:shd w:val="clear" w:color="auto" w:fill="auto"/>
            <w:vAlign w:val="center"/>
          </w:tcPr>
          <w:p w14:paraId="32080332" w14:textId="77777777" w:rsidR="001C3521" w:rsidRPr="00AD413E" w:rsidRDefault="001C3521" w:rsidP="001C3521">
            <w:pPr>
              <w:tabs>
                <w:tab w:val="left" w:pos="1985"/>
                <w:tab w:val="left" w:pos="2268"/>
                <w:tab w:val="left" w:pos="4395"/>
                <w:tab w:val="left" w:pos="7088"/>
              </w:tabs>
              <w:autoSpaceDE w:val="0"/>
              <w:autoSpaceDN w:val="0"/>
              <w:adjustRightInd w:val="0"/>
              <w:jc w:val="center"/>
              <w:rPr>
                <w:rFonts w:asciiTheme="minorHAnsi" w:hAnsiTheme="minorHAnsi" w:cstheme="minorHAnsi"/>
                <w:sz w:val="16"/>
                <w:szCs w:val="16"/>
              </w:rPr>
            </w:pPr>
            <w:r w:rsidRPr="00AD413E">
              <w:rPr>
                <w:rFonts w:asciiTheme="minorHAnsi" w:hAnsiTheme="minorHAnsi" w:cstheme="minorHAnsi"/>
                <w:sz w:val="16"/>
                <w:szCs w:val="16"/>
              </w:rPr>
              <w:t>3.501 - 4.000</w:t>
            </w:r>
          </w:p>
        </w:tc>
        <w:tc>
          <w:tcPr>
            <w:tcW w:w="1701" w:type="dxa"/>
            <w:shd w:val="clear" w:color="auto" w:fill="auto"/>
            <w:vAlign w:val="center"/>
          </w:tcPr>
          <w:p w14:paraId="786F63C3" w14:textId="77777777" w:rsidR="001C3521" w:rsidRPr="00AD413E" w:rsidRDefault="001C3521" w:rsidP="001C3521">
            <w:pPr>
              <w:tabs>
                <w:tab w:val="left" w:pos="1985"/>
                <w:tab w:val="left" w:pos="2268"/>
                <w:tab w:val="left" w:pos="4395"/>
                <w:tab w:val="left" w:pos="7088"/>
              </w:tabs>
              <w:autoSpaceDE w:val="0"/>
              <w:autoSpaceDN w:val="0"/>
              <w:adjustRightInd w:val="0"/>
              <w:jc w:val="center"/>
              <w:rPr>
                <w:rFonts w:asciiTheme="minorHAnsi" w:hAnsiTheme="minorHAnsi" w:cstheme="minorHAnsi"/>
                <w:sz w:val="16"/>
                <w:szCs w:val="16"/>
              </w:rPr>
            </w:pPr>
            <w:r w:rsidRPr="00AD413E">
              <w:rPr>
                <w:rFonts w:asciiTheme="minorHAnsi" w:hAnsiTheme="minorHAnsi" w:cstheme="minorHAnsi"/>
                <w:sz w:val="16"/>
                <w:szCs w:val="16"/>
              </w:rPr>
              <w:t>12</w:t>
            </w:r>
          </w:p>
        </w:tc>
      </w:tr>
      <w:tr w:rsidR="001C3521" w:rsidRPr="00CE25B2" w14:paraId="5F59242A" w14:textId="77777777" w:rsidTr="001C3521">
        <w:tc>
          <w:tcPr>
            <w:tcW w:w="2802" w:type="dxa"/>
            <w:shd w:val="clear" w:color="auto" w:fill="auto"/>
            <w:vAlign w:val="center"/>
          </w:tcPr>
          <w:p w14:paraId="63C3660F" w14:textId="77777777" w:rsidR="001C3521" w:rsidRPr="00AD413E" w:rsidRDefault="001C3521" w:rsidP="001C3521">
            <w:pPr>
              <w:tabs>
                <w:tab w:val="left" w:pos="1985"/>
                <w:tab w:val="left" w:pos="2268"/>
                <w:tab w:val="left" w:pos="4395"/>
                <w:tab w:val="left" w:pos="7088"/>
              </w:tabs>
              <w:autoSpaceDE w:val="0"/>
              <w:autoSpaceDN w:val="0"/>
              <w:adjustRightInd w:val="0"/>
              <w:jc w:val="center"/>
              <w:rPr>
                <w:rFonts w:asciiTheme="minorHAnsi" w:hAnsiTheme="minorHAnsi" w:cstheme="minorHAnsi"/>
                <w:sz w:val="16"/>
                <w:szCs w:val="16"/>
              </w:rPr>
            </w:pPr>
            <w:r w:rsidRPr="00AD413E">
              <w:rPr>
                <w:rFonts w:asciiTheme="minorHAnsi" w:hAnsiTheme="minorHAnsi" w:cstheme="minorHAnsi"/>
                <w:sz w:val="16"/>
                <w:szCs w:val="16"/>
              </w:rPr>
              <w:t>4.001 - 4.500</w:t>
            </w:r>
          </w:p>
        </w:tc>
        <w:tc>
          <w:tcPr>
            <w:tcW w:w="1701" w:type="dxa"/>
            <w:shd w:val="clear" w:color="auto" w:fill="auto"/>
            <w:vAlign w:val="center"/>
          </w:tcPr>
          <w:p w14:paraId="5A2F3034" w14:textId="77777777" w:rsidR="001C3521" w:rsidRPr="00AD413E" w:rsidRDefault="001C3521" w:rsidP="001C3521">
            <w:pPr>
              <w:tabs>
                <w:tab w:val="left" w:pos="1985"/>
                <w:tab w:val="left" w:pos="2268"/>
                <w:tab w:val="left" w:pos="4395"/>
                <w:tab w:val="left" w:pos="7088"/>
              </w:tabs>
              <w:autoSpaceDE w:val="0"/>
              <w:autoSpaceDN w:val="0"/>
              <w:adjustRightInd w:val="0"/>
              <w:jc w:val="center"/>
              <w:rPr>
                <w:rFonts w:asciiTheme="minorHAnsi" w:hAnsiTheme="minorHAnsi" w:cstheme="minorHAnsi"/>
                <w:sz w:val="16"/>
                <w:szCs w:val="16"/>
              </w:rPr>
            </w:pPr>
            <w:r w:rsidRPr="00AD413E">
              <w:rPr>
                <w:rFonts w:asciiTheme="minorHAnsi" w:hAnsiTheme="minorHAnsi" w:cstheme="minorHAnsi"/>
                <w:sz w:val="16"/>
                <w:szCs w:val="16"/>
              </w:rPr>
              <w:t>13</w:t>
            </w:r>
          </w:p>
        </w:tc>
      </w:tr>
      <w:tr w:rsidR="001C3521" w:rsidRPr="00CE25B2" w14:paraId="4CA64519" w14:textId="77777777" w:rsidTr="001C3521">
        <w:tc>
          <w:tcPr>
            <w:tcW w:w="2802" w:type="dxa"/>
            <w:shd w:val="clear" w:color="auto" w:fill="auto"/>
            <w:vAlign w:val="center"/>
          </w:tcPr>
          <w:p w14:paraId="79CD40F6" w14:textId="77777777" w:rsidR="001C3521" w:rsidRPr="00AD413E" w:rsidRDefault="001C3521" w:rsidP="001C3521">
            <w:pPr>
              <w:tabs>
                <w:tab w:val="left" w:pos="1985"/>
                <w:tab w:val="left" w:pos="2268"/>
                <w:tab w:val="left" w:pos="4395"/>
                <w:tab w:val="left" w:pos="7088"/>
              </w:tabs>
              <w:autoSpaceDE w:val="0"/>
              <w:autoSpaceDN w:val="0"/>
              <w:adjustRightInd w:val="0"/>
              <w:jc w:val="center"/>
              <w:rPr>
                <w:rFonts w:asciiTheme="minorHAnsi" w:hAnsiTheme="minorHAnsi" w:cstheme="minorHAnsi"/>
                <w:sz w:val="16"/>
                <w:szCs w:val="16"/>
              </w:rPr>
            </w:pPr>
            <w:r w:rsidRPr="00AD413E">
              <w:rPr>
                <w:rFonts w:asciiTheme="minorHAnsi" w:hAnsiTheme="minorHAnsi" w:cstheme="minorHAnsi"/>
                <w:sz w:val="16"/>
                <w:szCs w:val="16"/>
              </w:rPr>
              <w:t>&gt; 4.500</w:t>
            </w:r>
          </w:p>
        </w:tc>
        <w:tc>
          <w:tcPr>
            <w:tcW w:w="1701" w:type="dxa"/>
            <w:shd w:val="clear" w:color="auto" w:fill="auto"/>
            <w:vAlign w:val="center"/>
          </w:tcPr>
          <w:p w14:paraId="5242182D" w14:textId="77777777" w:rsidR="001C3521" w:rsidRPr="00AD413E" w:rsidRDefault="001C3521" w:rsidP="001C3521">
            <w:pPr>
              <w:tabs>
                <w:tab w:val="left" w:pos="1985"/>
                <w:tab w:val="left" w:pos="2268"/>
                <w:tab w:val="left" w:pos="4395"/>
                <w:tab w:val="left" w:pos="7088"/>
              </w:tabs>
              <w:autoSpaceDE w:val="0"/>
              <w:autoSpaceDN w:val="0"/>
              <w:adjustRightInd w:val="0"/>
              <w:jc w:val="center"/>
              <w:rPr>
                <w:rFonts w:asciiTheme="minorHAnsi" w:hAnsiTheme="minorHAnsi" w:cstheme="minorHAnsi"/>
                <w:sz w:val="16"/>
                <w:szCs w:val="16"/>
              </w:rPr>
            </w:pPr>
            <w:r w:rsidRPr="00AD413E">
              <w:rPr>
                <w:rFonts w:asciiTheme="minorHAnsi" w:hAnsiTheme="minorHAnsi" w:cstheme="minorHAnsi"/>
                <w:sz w:val="16"/>
                <w:szCs w:val="16"/>
              </w:rPr>
              <w:t>14</w:t>
            </w:r>
          </w:p>
        </w:tc>
      </w:tr>
    </w:tbl>
    <w:p w14:paraId="21B5A640" w14:textId="77777777" w:rsidR="001C3521" w:rsidRPr="00E8476E" w:rsidRDefault="001C3521" w:rsidP="001C3521">
      <w:pPr>
        <w:autoSpaceDE w:val="0"/>
        <w:autoSpaceDN w:val="0"/>
        <w:adjustRightInd w:val="0"/>
        <w:rPr>
          <w:rFonts w:asciiTheme="minorHAnsi" w:hAnsiTheme="minorHAnsi" w:cstheme="minorHAnsi"/>
          <w:sz w:val="18"/>
          <w:szCs w:val="18"/>
        </w:rPr>
      </w:pPr>
    </w:p>
    <w:p w14:paraId="50B7BABE" w14:textId="77777777" w:rsidR="001C3521" w:rsidRPr="00E8476E" w:rsidRDefault="001C3521" w:rsidP="001C3521">
      <w:pPr>
        <w:autoSpaceDE w:val="0"/>
        <w:autoSpaceDN w:val="0"/>
        <w:adjustRightInd w:val="0"/>
        <w:rPr>
          <w:rFonts w:asciiTheme="minorHAnsi" w:hAnsiTheme="minorHAnsi" w:cstheme="minorHAnsi"/>
          <w:sz w:val="18"/>
          <w:szCs w:val="18"/>
        </w:rPr>
      </w:pPr>
      <w:r w:rsidRPr="00E8476E">
        <w:rPr>
          <w:rFonts w:asciiTheme="minorHAnsi" w:hAnsiTheme="minorHAnsi" w:cstheme="minorHAnsi"/>
          <w:sz w:val="18"/>
          <w:szCs w:val="18"/>
        </w:rPr>
        <w:t>In riferimento alle unità immobiliari aventi le caratteristiche delle abitazioni di lusso, così come definite dal DM 2 agosto 1969, o agli edifici provvisti di eliporto, il valore percentuale P è pari al 20%.</w:t>
      </w:r>
    </w:p>
    <w:p w14:paraId="3383EE87" w14:textId="77777777" w:rsidR="001C3521" w:rsidRPr="00CE25B2" w:rsidRDefault="001C3521" w:rsidP="001C3521">
      <w:pPr>
        <w:autoSpaceDE w:val="0"/>
        <w:autoSpaceDN w:val="0"/>
        <w:adjustRightInd w:val="0"/>
        <w:rPr>
          <w:rFonts w:cs="Arial"/>
          <w:sz w:val="20"/>
        </w:rPr>
      </w:pPr>
      <w:r w:rsidRPr="00CE25B2">
        <w:rPr>
          <w:rFonts w:cs="Arial"/>
          <w:sz w:val="16"/>
          <w:szCs w:val="16"/>
        </w:rPr>
        <w:br w:type="page"/>
      </w:r>
    </w:p>
    <w:p w14:paraId="67629346" w14:textId="77777777" w:rsidR="001C3521" w:rsidRPr="004135FC" w:rsidRDefault="001C3521" w:rsidP="001C3521">
      <w:pPr>
        <w:autoSpaceDE w:val="0"/>
        <w:autoSpaceDN w:val="0"/>
        <w:adjustRightInd w:val="0"/>
        <w:ind w:left="1418" w:hanging="1418"/>
        <w:jc w:val="both"/>
        <w:rPr>
          <w:rFonts w:asciiTheme="minorHAnsi" w:hAnsiTheme="minorHAnsi" w:cstheme="minorHAnsi"/>
          <w:b/>
          <w:u w:val="single"/>
        </w:rPr>
      </w:pPr>
      <w:r w:rsidRPr="004135FC">
        <w:rPr>
          <w:rFonts w:asciiTheme="minorHAnsi" w:hAnsiTheme="minorHAnsi" w:cstheme="minorHAnsi"/>
          <w:b/>
        </w:rPr>
        <w:lastRenderedPageBreak/>
        <w:t xml:space="preserve">SCHEDA B – </w:t>
      </w:r>
      <w:r>
        <w:rPr>
          <w:rFonts w:asciiTheme="minorHAnsi" w:hAnsiTheme="minorHAnsi" w:cstheme="minorHAnsi"/>
          <w:b/>
        </w:rPr>
        <w:tab/>
      </w:r>
      <w:r w:rsidRPr="004135FC">
        <w:rPr>
          <w:rFonts w:asciiTheme="minorHAnsi" w:hAnsiTheme="minorHAnsi" w:cstheme="minorHAnsi"/>
        </w:rPr>
        <w:t>Calcolo QCC</w:t>
      </w:r>
      <w:r w:rsidRPr="00597607">
        <w:rPr>
          <w:rFonts w:asciiTheme="minorHAnsi" w:hAnsiTheme="minorHAnsi" w:cstheme="minorHAnsi"/>
        </w:rPr>
        <w:t xml:space="preserve"> per interventi su edifici esistenti. </w:t>
      </w:r>
      <w:r w:rsidRPr="004135FC">
        <w:rPr>
          <w:rFonts w:asciiTheme="minorHAnsi" w:hAnsiTheme="minorHAnsi" w:cstheme="minorHAnsi"/>
          <w:b/>
          <w:u w:val="single"/>
        </w:rPr>
        <w:t>Categoria funzionale: residenza</w:t>
      </w:r>
    </w:p>
    <w:p w14:paraId="4BB8C34A" w14:textId="77777777" w:rsidR="001C3521" w:rsidRDefault="001C3521" w:rsidP="001C3521">
      <w:pPr>
        <w:autoSpaceDE w:val="0"/>
        <w:autoSpaceDN w:val="0"/>
        <w:adjustRightInd w:val="0"/>
        <w:rPr>
          <w:rFonts w:asciiTheme="minorHAnsi" w:hAnsiTheme="minorHAnsi" w:cstheme="minorHAnsi"/>
          <w:b/>
          <w:sz w:val="22"/>
          <w:szCs w:val="22"/>
        </w:rPr>
      </w:pPr>
    </w:p>
    <w:p w14:paraId="0A28C614" w14:textId="77777777" w:rsidR="001C3521" w:rsidRPr="003A4DCB" w:rsidRDefault="001C3521" w:rsidP="001C3521">
      <w:pPr>
        <w:autoSpaceDE w:val="0"/>
        <w:autoSpaceDN w:val="0"/>
        <w:adjustRightInd w:val="0"/>
        <w:rPr>
          <w:rFonts w:asciiTheme="minorHAnsi" w:hAnsiTheme="minorHAnsi" w:cstheme="minorHAnsi"/>
          <w:b/>
          <w:sz w:val="22"/>
          <w:szCs w:val="22"/>
        </w:rPr>
      </w:pPr>
    </w:p>
    <w:p w14:paraId="594398B9" w14:textId="77777777" w:rsidR="001C3521" w:rsidRPr="003A4DCB" w:rsidRDefault="001C3521" w:rsidP="001C3521">
      <w:pPr>
        <w:autoSpaceDE w:val="0"/>
        <w:autoSpaceDN w:val="0"/>
        <w:adjustRightInd w:val="0"/>
        <w:rPr>
          <w:rFonts w:asciiTheme="minorHAnsi" w:hAnsiTheme="minorHAnsi" w:cstheme="minorHAnsi"/>
          <w:sz w:val="22"/>
          <w:szCs w:val="22"/>
        </w:rPr>
      </w:pPr>
      <w:r w:rsidRPr="003A4DCB">
        <w:rPr>
          <w:rFonts w:asciiTheme="minorHAnsi" w:hAnsiTheme="minorHAnsi" w:cstheme="minorHAnsi"/>
          <w:b/>
          <w:sz w:val="22"/>
          <w:szCs w:val="22"/>
        </w:rPr>
        <w:t xml:space="preserve">1) </w:t>
      </w:r>
      <w:r w:rsidRPr="003A4DCB">
        <w:rPr>
          <w:rFonts w:asciiTheme="minorHAnsi" w:hAnsiTheme="minorHAnsi" w:cstheme="minorHAnsi"/>
          <w:sz w:val="22"/>
          <w:szCs w:val="22"/>
        </w:rPr>
        <w:t xml:space="preserve"> Calcolare l’incidenza totale dei lavori da eseguire </w:t>
      </w:r>
      <w:r w:rsidRPr="003A4DCB">
        <w:rPr>
          <w:rFonts w:asciiTheme="minorHAnsi" w:hAnsiTheme="minorHAnsi" w:cstheme="minorHAnsi"/>
          <w:b/>
          <w:sz w:val="22"/>
          <w:szCs w:val="22"/>
        </w:rPr>
        <w:t xml:space="preserve">(i) </w:t>
      </w:r>
      <w:r w:rsidRPr="003A4DCB">
        <w:rPr>
          <w:rFonts w:asciiTheme="minorHAnsi" w:hAnsiTheme="minorHAnsi" w:cstheme="minorHAnsi"/>
          <w:sz w:val="22"/>
          <w:szCs w:val="22"/>
        </w:rPr>
        <w:t>seguendo la Tabella 5</w:t>
      </w:r>
    </w:p>
    <w:p w14:paraId="1146D889" w14:textId="77777777" w:rsidR="001C3521" w:rsidRPr="00CE25B2" w:rsidRDefault="001C3521" w:rsidP="001C3521">
      <w:pPr>
        <w:autoSpaceDE w:val="0"/>
        <w:autoSpaceDN w:val="0"/>
        <w:adjustRightInd w:val="0"/>
        <w:rPr>
          <w:rFonts w:cs="Arial"/>
          <w:b/>
          <w:sz w:val="16"/>
          <w:szCs w:val="16"/>
        </w:rPr>
      </w:pPr>
    </w:p>
    <w:p w14:paraId="65EDC5C0" w14:textId="77777777" w:rsidR="001C3521" w:rsidRPr="003A4DCB" w:rsidRDefault="001C3521" w:rsidP="001C3521">
      <w:pPr>
        <w:autoSpaceDE w:val="0"/>
        <w:autoSpaceDN w:val="0"/>
        <w:adjustRightInd w:val="0"/>
        <w:spacing w:line="276" w:lineRule="auto"/>
        <w:rPr>
          <w:rFonts w:asciiTheme="minorHAnsi" w:hAnsiTheme="minorHAnsi" w:cstheme="minorHAnsi"/>
          <w:b/>
          <w:strike/>
          <w:sz w:val="20"/>
        </w:rPr>
      </w:pPr>
      <w:r w:rsidRPr="00B069DD">
        <w:rPr>
          <w:rFonts w:asciiTheme="minorHAnsi" w:hAnsiTheme="minorHAnsi" w:cstheme="minorHAnsi"/>
          <w:b/>
          <w:sz w:val="20"/>
        </w:rPr>
        <w:t>Tabella 5 – Stima dell’incidenza delle opere</w:t>
      </w:r>
      <w:r w:rsidRPr="003A4DCB">
        <w:rPr>
          <w:rFonts w:asciiTheme="minorHAnsi" w:hAnsiTheme="minorHAnsi" w:cstheme="minorHAnsi"/>
          <w:b/>
          <w:sz w:val="20"/>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17"/>
        <w:gridCol w:w="540"/>
        <w:gridCol w:w="539"/>
        <w:gridCol w:w="540"/>
        <w:gridCol w:w="539"/>
        <w:gridCol w:w="540"/>
        <w:gridCol w:w="539"/>
        <w:gridCol w:w="540"/>
        <w:gridCol w:w="539"/>
        <w:gridCol w:w="540"/>
        <w:gridCol w:w="573"/>
        <w:gridCol w:w="1334"/>
      </w:tblGrid>
      <w:tr w:rsidR="001C3521" w:rsidRPr="003A4DCB" w14:paraId="676955E9" w14:textId="77777777" w:rsidTr="001C3521">
        <w:tc>
          <w:tcPr>
            <w:tcW w:w="2588" w:type="dxa"/>
            <w:gridSpan w:val="2"/>
            <w:shd w:val="clear" w:color="auto" w:fill="auto"/>
          </w:tcPr>
          <w:p w14:paraId="6DC8499D" w14:textId="77777777" w:rsidR="001C3521" w:rsidRPr="00B069DD" w:rsidRDefault="001C3521" w:rsidP="001C3521">
            <w:pPr>
              <w:autoSpaceDE w:val="0"/>
              <w:autoSpaceDN w:val="0"/>
              <w:adjustRightInd w:val="0"/>
              <w:spacing w:before="60" w:after="60"/>
              <w:jc w:val="center"/>
              <w:rPr>
                <w:rFonts w:asciiTheme="minorHAnsi" w:hAnsiTheme="minorHAnsi" w:cstheme="minorHAnsi"/>
                <w:b/>
                <w:sz w:val="16"/>
                <w:szCs w:val="16"/>
              </w:rPr>
            </w:pPr>
            <w:r w:rsidRPr="00B069DD">
              <w:rPr>
                <w:rFonts w:asciiTheme="minorHAnsi" w:hAnsiTheme="minorHAnsi" w:cstheme="minorHAnsi"/>
                <w:b/>
                <w:sz w:val="16"/>
                <w:szCs w:val="16"/>
              </w:rPr>
              <w:t>Incidenza delle singole categorie di lavori da eseguire</w:t>
            </w:r>
          </w:p>
        </w:tc>
        <w:tc>
          <w:tcPr>
            <w:tcW w:w="6763" w:type="dxa"/>
            <w:gridSpan w:val="11"/>
            <w:shd w:val="clear" w:color="auto" w:fill="auto"/>
            <w:vAlign w:val="center"/>
          </w:tcPr>
          <w:p w14:paraId="37BCF755" w14:textId="77777777" w:rsidR="001C3521" w:rsidRPr="00B069DD" w:rsidRDefault="001C3521" w:rsidP="001C3521">
            <w:pPr>
              <w:autoSpaceDE w:val="0"/>
              <w:autoSpaceDN w:val="0"/>
              <w:adjustRightInd w:val="0"/>
              <w:spacing w:before="60" w:after="60"/>
              <w:jc w:val="center"/>
              <w:rPr>
                <w:rFonts w:asciiTheme="minorHAnsi" w:hAnsiTheme="minorHAnsi" w:cstheme="minorHAnsi"/>
                <w:b/>
                <w:sz w:val="16"/>
                <w:szCs w:val="16"/>
              </w:rPr>
            </w:pPr>
            <w:r w:rsidRPr="00B069DD">
              <w:rPr>
                <w:rFonts w:asciiTheme="minorHAnsi" w:hAnsiTheme="minorHAnsi" w:cstheme="minorHAnsi"/>
                <w:b/>
                <w:sz w:val="16"/>
                <w:szCs w:val="16"/>
              </w:rPr>
              <w:t>Stima della incidenza dei lavori (%)</w:t>
            </w:r>
          </w:p>
        </w:tc>
      </w:tr>
      <w:tr w:rsidR="001C3521" w:rsidRPr="003A4DCB" w14:paraId="435F89CD" w14:textId="77777777" w:rsidTr="001C3521">
        <w:tc>
          <w:tcPr>
            <w:tcW w:w="1971" w:type="dxa"/>
            <w:shd w:val="clear" w:color="auto" w:fill="auto"/>
          </w:tcPr>
          <w:p w14:paraId="4F11CA46"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617" w:type="dxa"/>
            <w:shd w:val="clear" w:color="auto" w:fill="auto"/>
          </w:tcPr>
          <w:p w14:paraId="7889B837"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40" w:type="dxa"/>
            <w:shd w:val="clear" w:color="auto" w:fill="auto"/>
          </w:tcPr>
          <w:p w14:paraId="566D1F8C" w14:textId="77777777" w:rsidR="001C3521" w:rsidRPr="00B069DD" w:rsidRDefault="001C3521" w:rsidP="001C3521">
            <w:pPr>
              <w:autoSpaceDE w:val="0"/>
              <w:autoSpaceDN w:val="0"/>
              <w:adjustRightInd w:val="0"/>
              <w:jc w:val="center"/>
              <w:rPr>
                <w:rFonts w:asciiTheme="minorHAnsi" w:hAnsiTheme="minorHAnsi" w:cstheme="minorHAnsi"/>
                <w:sz w:val="16"/>
                <w:szCs w:val="16"/>
              </w:rPr>
            </w:pPr>
            <w:r w:rsidRPr="00B069DD">
              <w:rPr>
                <w:rFonts w:asciiTheme="minorHAnsi" w:hAnsiTheme="minorHAnsi" w:cstheme="minorHAnsi"/>
                <w:sz w:val="16"/>
                <w:szCs w:val="16"/>
              </w:rPr>
              <w:t>10</w:t>
            </w:r>
          </w:p>
        </w:tc>
        <w:tc>
          <w:tcPr>
            <w:tcW w:w="539" w:type="dxa"/>
            <w:shd w:val="clear" w:color="auto" w:fill="auto"/>
          </w:tcPr>
          <w:p w14:paraId="33602A95" w14:textId="77777777" w:rsidR="001C3521" w:rsidRPr="00B069DD" w:rsidRDefault="001C3521" w:rsidP="001C3521">
            <w:pPr>
              <w:autoSpaceDE w:val="0"/>
              <w:autoSpaceDN w:val="0"/>
              <w:adjustRightInd w:val="0"/>
              <w:jc w:val="center"/>
              <w:rPr>
                <w:rFonts w:asciiTheme="minorHAnsi" w:hAnsiTheme="minorHAnsi" w:cstheme="minorHAnsi"/>
                <w:sz w:val="16"/>
                <w:szCs w:val="16"/>
              </w:rPr>
            </w:pPr>
            <w:r w:rsidRPr="00B069DD">
              <w:rPr>
                <w:rFonts w:asciiTheme="minorHAnsi" w:hAnsiTheme="minorHAnsi" w:cstheme="minorHAnsi"/>
                <w:sz w:val="16"/>
                <w:szCs w:val="16"/>
              </w:rPr>
              <w:t>20</w:t>
            </w:r>
          </w:p>
        </w:tc>
        <w:tc>
          <w:tcPr>
            <w:tcW w:w="540" w:type="dxa"/>
            <w:shd w:val="clear" w:color="auto" w:fill="auto"/>
          </w:tcPr>
          <w:p w14:paraId="0B4E5F1D" w14:textId="77777777" w:rsidR="001C3521" w:rsidRPr="00B069DD" w:rsidRDefault="001C3521" w:rsidP="001C3521">
            <w:pPr>
              <w:autoSpaceDE w:val="0"/>
              <w:autoSpaceDN w:val="0"/>
              <w:adjustRightInd w:val="0"/>
              <w:jc w:val="center"/>
              <w:rPr>
                <w:rFonts w:asciiTheme="minorHAnsi" w:hAnsiTheme="minorHAnsi" w:cstheme="minorHAnsi"/>
                <w:sz w:val="16"/>
                <w:szCs w:val="16"/>
              </w:rPr>
            </w:pPr>
            <w:r w:rsidRPr="00B069DD">
              <w:rPr>
                <w:rFonts w:asciiTheme="minorHAnsi" w:hAnsiTheme="minorHAnsi" w:cstheme="minorHAnsi"/>
                <w:sz w:val="16"/>
                <w:szCs w:val="16"/>
              </w:rPr>
              <w:t>30</w:t>
            </w:r>
          </w:p>
        </w:tc>
        <w:tc>
          <w:tcPr>
            <w:tcW w:w="539" w:type="dxa"/>
            <w:shd w:val="clear" w:color="auto" w:fill="auto"/>
          </w:tcPr>
          <w:p w14:paraId="58A38BDD" w14:textId="77777777" w:rsidR="001C3521" w:rsidRPr="00B069DD" w:rsidRDefault="001C3521" w:rsidP="001C3521">
            <w:pPr>
              <w:autoSpaceDE w:val="0"/>
              <w:autoSpaceDN w:val="0"/>
              <w:adjustRightInd w:val="0"/>
              <w:jc w:val="center"/>
              <w:rPr>
                <w:rFonts w:asciiTheme="minorHAnsi" w:hAnsiTheme="minorHAnsi" w:cstheme="minorHAnsi"/>
                <w:sz w:val="16"/>
                <w:szCs w:val="16"/>
              </w:rPr>
            </w:pPr>
            <w:r w:rsidRPr="00B069DD">
              <w:rPr>
                <w:rFonts w:asciiTheme="minorHAnsi" w:hAnsiTheme="minorHAnsi" w:cstheme="minorHAnsi"/>
                <w:sz w:val="16"/>
                <w:szCs w:val="16"/>
              </w:rPr>
              <w:t>40</w:t>
            </w:r>
          </w:p>
        </w:tc>
        <w:tc>
          <w:tcPr>
            <w:tcW w:w="540" w:type="dxa"/>
            <w:shd w:val="clear" w:color="auto" w:fill="auto"/>
          </w:tcPr>
          <w:p w14:paraId="15397D32" w14:textId="77777777" w:rsidR="001C3521" w:rsidRPr="00B069DD" w:rsidRDefault="001C3521" w:rsidP="001C3521">
            <w:pPr>
              <w:autoSpaceDE w:val="0"/>
              <w:autoSpaceDN w:val="0"/>
              <w:adjustRightInd w:val="0"/>
              <w:jc w:val="center"/>
              <w:rPr>
                <w:rFonts w:asciiTheme="minorHAnsi" w:hAnsiTheme="minorHAnsi" w:cstheme="minorHAnsi"/>
                <w:sz w:val="16"/>
                <w:szCs w:val="16"/>
              </w:rPr>
            </w:pPr>
            <w:r w:rsidRPr="00B069DD">
              <w:rPr>
                <w:rFonts w:asciiTheme="minorHAnsi" w:hAnsiTheme="minorHAnsi" w:cstheme="minorHAnsi"/>
                <w:sz w:val="16"/>
                <w:szCs w:val="16"/>
              </w:rPr>
              <w:t>50</w:t>
            </w:r>
          </w:p>
        </w:tc>
        <w:tc>
          <w:tcPr>
            <w:tcW w:w="539" w:type="dxa"/>
            <w:shd w:val="clear" w:color="auto" w:fill="auto"/>
          </w:tcPr>
          <w:p w14:paraId="5984ADD2" w14:textId="77777777" w:rsidR="001C3521" w:rsidRPr="00B069DD" w:rsidRDefault="001C3521" w:rsidP="001C3521">
            <w:pPr>
              <w:autoSpaceDE w:val="0"/>
              <w:autoSpaceDN w:val="0"/>
              <w:adjustRightInd w:val="0"/>
              <w:jc w:val="center"/>
              <w:rPr>
                <w:rFonts w:asciiTheme="minorHAnsi" w:hAnsiTheme="minorHAnsi" w:cstheme="minorHAnsi"/>
                <w:sz w:val="16"/>
                <w:szCs w:val="16"/>
              </w:rPr>
            </w:pPr>
            <w:r w:rsidRPr="00B069DD">
              <w:rPr>
                <w:rFonts w:asciiTheme="minorHAnsi" w:hAnsiTheme="minorHAnsi" w:cstheme="minorHAnsi"/>
                <w:sz w:val="16"/>
                <w:szCs w:val="16"/>
              </w:rPr>
              <w:t>60</w:t>
            </w:r>
          </w:p>
        </w:tc>
        <w:tc>
          <w:tcPr>
            <w:tcW w:w="540" w:type="dxa"/>
            <w:shd w:val="clear" w:color="auto" w:fill="auto"/>
          </w:tcPr>
          <w:p w14:paraId="520D3624" w14:textId="77777777" w:rsidR="001C3521" w:rsidRPr="00B069DD" w:rsidRDefault="001C3521" w:rsidP="001C3521">
            <w:pPr>
              <w:autoSpaceDE w:val="0"/>
              <w:autoSpaceDN w:val="0"/>
              <w:adjustRightInd w:val="0"/>
              <w:jc w:val="center"/>
              <w:rPr>
                <w:rFonts w:asciiTheme="minorHAnsi" w:hAnsiTheme="minorHAnsi" w:cstheme="minorHAnsi"/>
                <w:sz w:val="16"/>
                <w:szCs w:val="16"/>
              </w:rPr>
            </w:pPr>
            <w:r w:rsidRPr="00B069DD">
              <w:rPr>
                <w:rFonts w:asciiTheme="minorHAnsi" w:hAnsiTheme="minorHAnsi" w:cstheme="minorHAnsi"/>
                <w:sz w:val="16"/>
                <w:szCs w:val="16"/>
              </w:rPr>
              <w:t>70</w:t>
            </w:r>
          </w:p>
        </w:tc>
        <w:tc>
          <w:tcPr>
            <w:tcW w:w="539" w:type="dxa"/>
            <w:shd w:val="clear" w:color="auto" w:fill="auto"/>
          </w:tcPr>
          <w:p w14:paraId="5FE2EFA6" w14:textId="77777777" w:rsidR="001C3521" w:rsidRPr="00B069DD" w:rsidRDefault="001C3521" w:rsidP="001C3521">
            <w:pPr>
              <w:autoSpaceDE w:val="0"/>
              <w:autoSpaceDN w:val="0"/>
              <w:adjustRightInd w:val="0"/>
              <w:jc w:val="center"/>
              <w:rPr>
                <w:rFonts w:asciiTheme="minorHAnsi" w:hAnsiTheme="minorHAnsi" w:cstheme="minorHAnsi"/>
                <w:sz w:val="16"/>
                <w:szCs w:val="16"/>
              </w:rPr>
            </w:pPr>
            <w:r w:rsidRPr="00B069DD">
              <w:rPr>
                <w:rFonts w:asciiTheme="minorHAnsi" w:hAnsiTheme="minorHAnsi" w:cstheme="minorHAnsi"/>
                <w:sz w:val="16"/>
                <w:szCs w:val="16"/>
              </w:rPr>
              <w:t>80</w:t>
            </w:r>
          </w:p>
        </w:tc>
        <w:tc>
          <w:tcPr>
            <w:tcW w:w="540" w:type="dxa"/>
            <w:shd w:val="clear" w:color="auto" w:fill="auto"/>
          </w:tcPr>
          <w:p w14:paraId="201094B7" w14:textId="77777777" w:rsidR="001C3521" w:rsidRPr="00B069DD" w:rsidRDefault="001C3521" w:rsidP="001C3521">
            <w:pPr>
              <w:autoSpaceDE w:val="0"/>
              <w:autoSpaceDN w:val="0"/>
              <w:adjustRightInd w:val="0"/>
              <w:jc w:val="center"/>
              <w:rPr>
                <w:rFonts w:asciiTheme="minorHAnsi" w:hAnsiTheme="minorHAnsi" w:cstheme="minorHAnsi"/>
                <w:sz w:val="16"/>
                <w:szCs w:val="16"/>
              </w:rPr>
            </w:pPr>
            <w:r w:rsidRPr="00B069DD">
              <w:rPr>
                <w:rFonts w:asciiTheme="minorHAnsi" w:hAnsiTheme="minorHAnsi" w:cstheme="minorHAnsi"/>
                <w:sz w:val="16"/>
                <w:szCs w:val="16"/>
              </w:rPr>
              <w:t>90</w:t>
            </w:r>
          </w:p>
        </w:tc>
        <w:tc>
          <w:tcPr>
            <w:tcW w:w="573" w:type="dxa"/>
            <w:shd w:val="clear" w:color="auto" w:fill="auto"/>
          </w:tcPr>
          <w:p w14:paraId="3725E90D" w14:textId="77777777" w:rsidR="001C3521" w:rsidRPr="00B069DD" w:rsidRDefault="001C3521" w:rsidP="001C3521">
            <w:pPr>
              <w:autoSpaceDE w:val="0"/>
              <w:autoSpaceDN w:val="0"/>
              <w:adjustRightInd w:val="0"/>
              <w:jc w:val="center"/>
              <w:rPr>
                <w:rFonts w:asciiTheme="minorHAnsi" w:hAnsiTheme="minorHAnsi" w:cstheme="minorHAnsi"/>
                <w:sz w:val="16"/>
                <w:szCs w:val="16"/>
              </w:rPr>
            </w:pPr>
            <w:r w:rsidRPr="00B069DD">
              <w:rPr>
                <w:rFonts w:asciiTheme="minorHAnsi" w:hAnsiTheme="minorHAnsi" w:cstheme="minorHAnsi"/>
                <w:sz w:val="16"/>
                <w:szCs w:val="16"/>
              </w:rPr>
              <w:t>100</w:t>
            </w:r>
          </w:p>
        </w:tc>
        <w:tc>
          <w:tcPr>
            <w:tcW w:w="1334" w:type="dxa"/>
            <w:shd w:val="clear" w:color="auto" w:fill="auto"/>
          </w:tcPr>
          <w:p w14:paraId="446A76E2" w14:textId="77777777" w:rsidR="001C3521" w:rsidRPr="00B069DD" w:rsidRDefault="001C3521" w:rsidP="001C3521">
            <w:pPr>
              <w:autoSpaceDE w:val="0"/>
              <w:autoSpaceDN w:val="0"/>
              <w:adjustRightInd w:val="0"/>
              <w:jc w:val="center"/>
              <w:rPr>
                <w:rFonts w:asciiTheme="minorHAnsi" w:hAnsiTheme="minorHAnsi" w:cstheme="minorHAnsi"/>
                <w:sz w:val="16"/>
                <w:szCs w:val="16"/>
              </w:rPr>
            </w:pPr>
            <w:r w:rsidRPr="00B069DD">
              <w:rPr>
                <w:rFonts w:asciiTheme="minorHAnsi" w:hAnsiTheme="minorHAnsi" w:cstheme="minorHAnsi"/>
                <w:sz w:val="16"/>
                <w:szCs w:val="16"/>
              </w:rPr>
              <w:t>Incidenza (i1)</w:t>
            </w:r>
          </w:p>
        </w:tc>
      </w:tr>
      <w:tr w:rsidR="001C3521" w:rsidRPr="003A4DCB" w14:paraId="65AF0FBA" w14:textId="77777777" w:rsidTr="001C3521">
        <w:tc>
          <w:tcPr>
            <w:tcW w:w="1971" w:type="dxa"/>
            <w:shd w:val="clear" w:color="auto" w:fill="auto"/>
          </w:tcPr>
          <w:p w14:paraId="4336652C"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Fondazioni</w:t>
            </w:r>
          </w:p>
        </w:tc>
        <w:tc>
          <w:tcPr>
            <w:tcW w:w="617" w:type="dxa"/>
            <w:shd w:val="clear" w:color="auto" w:fill="auto"/>
          </w:tcPr>
          <w:p w14:paraId="18D431D0" w14:textId="77777777" w:rsidR="001C3521" w:rsidRPr="00B069DD" w:rsidRDefault="001C3521" w:rsidP="001C3521">
            <w:pPr>
              <w:autoSpaceDE w:val="0"/>
              <w:autoSpaceDN w:val="0"/>
              <w:adjustRightInd w:val="0"/>
              <w:jc w:val="center"/>
              <w:rPr>
                <w:rFonts w:asciiTheme="minorHAnsi" w:hAnsiTheme="minorHAnsi" w:cstheme="minorHAnsi"/>
                <w:sz w:val="16"/>
                <w:szCs w:val="16"/>
              </w:rPr>
            </w:pPr>
            <w:r w:rsidRPr="00B069DD">
              <w:rPr>
                <w:rFonts w:asciiTheme="minorHAnsi" w:hAnsiTheme="minorHAnsi" w:cstheme="minorHAnsi"/>
                <w:sz w:val="16"/>
                <w:szCs w:val="16"/>
              </w:rPr>
              <w:t>5%</w:t>
            </w:r>
          </w:p>
        </w:tc>
        <w:tc>
          <w:tcPr>
            <w:tcW w:w="540" w:type="dxa"/>
            <w:shd w:val="clear" w:color="auto" w:fill="auto"/>
          </w:tcPr>
          <w:p w14:paraId="1F87B076"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39" w:type="dxa"/>
            <w:shd w:val="clear" w:color="auto" w:fill="auto"/>
          </w:tcPr>
          <w:p w14:paraId="338965AD"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40" w:type="dxa"/>
            <w:shd w:val="clear" w:color="auto" w:fill="auto"/>
          </w:tcPr>
          <w:p w14:paraId="390E6A46"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39" w:type="dxa"/>
            <w:shd w:val="clear" w:color="auto" w:fill="auto"/>
          </w:tcPr>
          <w:p w14:paraId="790FE3C1"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40" w:type="dxa"/>
            <w:shd w:val="clear" w:color="auto" w:fill="auto"/>
          </w:tcPr>
          <w:p w14:paraId="71A16BA1"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39" w:type="dxa"/>
            <w:shd w:val="clear" w:color="auto" w:fill="auto"/>
          </w:tcPr>
          <w:p w14:paraId="58AAFDE4"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40" w:type="dxa"/>
            <w:shd w:val="clear" w:color="auto" w:fill="auto"/>
          </w:tcPr>
          <w:p w14:paraId="32DAFE27"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39" w:type="dxa"/>
            <w:shd w:val="clear" w:color="auto" w:fill="auto"/>
          </w:tcPr>
          <w:p w14:paraId="1654EE58"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40" w:type="dxa"/>
            <w:shd w:val="clear" w:color="auto" w:fill="auto"/>
          </w:tcPr>
          <w:p w14:paraId="53486715"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73" w:type="dxa"/>
            <w:shd w:val="clear" w:color="auto" w:fill="auto"/>
          </w:tcPr>
          <w:p w14:paraId="1BA7648D"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1334" w:type="dxa"/>
            <w:shd w:val="clear" w:color="auto" w:fill="auto"/>
          </w:tcPr>
          <w:p w14:paraId="7FC9397B" w14:textId="77777777" w:rsidR="001C3521" w:rsidRPr="00B069DD" w:rsidRDefault="001C3521" w:rsidP="001C3521">
            <w:pPr>
              <w:autoSpaceDE w:val="0"/>
              <w:autoSpaceDN w:val="0"/>
              <w:adjustRightInd w:val="0"/>
              <w:jc w:val="center"/>
              <w:rPr>
                <w:rFonts w:asciiTheme="minorHAnsi" w:hAnsiTheme="minorHAnsi" w:cstheme="minorHAnsi"/>
                <w:sz w:val="16"/>
                <w:szCs w:val="16"/>
              </w:rPr>
            </w:pPr>
            <w:r w:rsidRPr="00B069DD">
              <w:rPr>
                <w:rFonts w:asciiTheme="minorHAnsi" w:hAnsiTheme="minorHAnsi" w:cstheme="minorHAnsi"/>
                <w:sz w:val="16"/>
                <w:szCs w:val="16"/>
              </w:rPr>
              <w:t>….%</w:t>
            </w:r>
          </w:p>
        </w:tc>
      </w:tr>
      <w:tr w:rsidR="001C3521" w:rsidRPr="003A4DCB" w14:paraId="2F49ECC6" w14:textId="77777777" w:rsidTr="001C3521">
        <w:tc>
          <w:tcPr>
            <w:tcW w:w="1971" w:type="dxa"/>
            <w:shd w:val="clear" w:color="auto" w:fill="auto"/>
          </w:tcPr>
          <w:p w14:paraId="07FB5014"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Travi-Pilastri</w:t>
            </w:r>
          </w:p>
          <w:p w14:paraId="4F3BCC42"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Tamponamenti</w:t>
            </w:r>
          </w:p>
          <w:p w14:paraId="4417D445"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Muri portanti</w:t>
            </w:r>
          </w:p>
        </w:tc>
        <w:tc>
          <w:tcPr>
            <w:tcW w:w="617" w:type="dxa"/>
            <w:shd w:val="clear" w:color="auto" w:fill="auto"/>
          </w:tcPr>
          <w:p w14:paraId="6137422B" w14:textId="77777777" w:rsidR="001C3521" w:rsidRPr="00B069DD" w:rsidRDefault="001C3521" w:rsidP="001C3521">
            <w:pPr>
              <w:autoSpaceDE w:val="0"/>
              <w:autoSpaceDN w:val="0"/>
              <w:adjustRightInd w:val="0"/>
              <w:jc w:val="center"/>
              <w:rPr>
                <w:rFonts w:asciiTheme="minorHAnsi" w:hAnsiTheme="minorHAnsi" w:cstheme="minorHAnsi"/>
                <w:sz w:val="16"/>
                <w:szCs w:val="16"/>
              </w:rPr>
            </w:pPr>
            <w:r w:rsidRPr="00B069DD">
              <w:rPr>
                <w:rFonts w:asciiTheme="minorHAnsi" w:hAnsiTheme="minorHAnsi" w:cstheme="minorHAnsi"/>
                <w:sz w:val="16"/>
                <w:szCs w:val="16"/>
              </w:rPr>
              <w:t>20%</w:t>
            </w:r>
          </w:p>
        </w:tc>
        <w:tc>
          <w:tcPr>
            <w:tcW w:w="540" w:type="dxa"/>
            <w:shd w:val="clear" w:color="auto" w:fill="auto"/>
          </w:tcPr>
          <w:p w14:paraId="1FF24311"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39" w:type="dxa"/>
            <w:shd w:val="clear" w:color="auto" w:fill="auto"/>
          </w:tcPr>
          <w:p w14:paraId="2C0395AE"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40" w:type="dxa"/>
            <w:shd w:val="clear" w:color="auto" w:fill="auto"/>
          </w:tcPr>
          <w:p w14:paraId="2091F806"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39" w:type="dxa"/>
            <w:shd w:val="clear" w:color="auto" w:fill="auto"/>
          </w:tcPr>
          <w:p w14:paraId="1AE4C06B"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40" w:type="dxa"/>
            <w:shd w:val="clear" w:color="auto" w:fill="auto"/>
          </w:tcPr>
          <w:p w14:paraId="54B6923A"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39" w:type="dxa"/>
            <w:shd w:val="clear" w:color="auto" w:fill="auto"/>
          </w:tcPr>
          <w:p w14:paraId="7B148E3D"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40" w:type="dxa"/>
            <w:shd w:val="clear" w:color="auto" w:fill="auto"/>
          </w:tcPr>
          <w:p w14:paraId="5EA1ABD3"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39" w:type="dxa"/>
            <w:shd w:val="clear" w:color="auto" w:fill="auto"/>
          </w:tcPr>
          <w:p w14:paraId="7B49AC9E"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40" w:type="dxa"/>
            <w:shd w:val="clear" w:color="auto" w:fill="auto"/>
          </w:tcPr>
          <w:p w14:paraId="547029F9"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73" w:type="dxa"/>
            <w:shd w:val="clear" w:color="auto" w:fill="auto"/>
          </w:tcPr>
          <w:p w14:paraId="6E0729F8"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1334" w:type="dxa"/>
            <w:shd w:val="clear" w:color="auto" w:fill="auto"/>
          </w:tcPr>
          <w:p w14:paraId="23E1FA3E" w14:textId="77777777" w:rsidR="001C3521" w:rsidRPr="00B069DD" w:rsidRDefault="001C3521" w:rsidP="001C3521">
            <w:pPr>
              <w:autoSpaceDE w:val="0"/>
              <w:autoSpaceDN w:val="0"/>
              <w:adjustRightInd w:val="0"/>
              <w:jc w:val="center"/>
              <w:rPr>
                <w:rFonts w:asciiTheme="minorHAnsi" w:hAnsiTheme="minorHAnsi" w:cstheme="minorHAnsi"/>
                <w:sz w:val="16"/>
                <w:szCs w:val="16"/>
              </w:rPr>
            </w:pPr>
            <w:r w:rsidRPr="00B069DD">
              <w:rPr>
                <w:rFonts w:asciiTheme="minorHAnsi" w:hAnsiTheme="minorHAnsi" w:cstheme="minorHAnsi"/>
                <w:sz w:val="16"/>
                <w:szCs w:val="16"/>
              </w:rPr>
              <w:t>….%</w:t>
            </w:r>
          </w:p>
        </w:tc>
      </w:tr>
      <w:tr w:rsidR="001C3521" w:rsidRPr="003A4DCB" w14:paraId="30446E6E" w14:textId="77777777" w:rsidTr="001C3521">
        <w:tc>
          <w:tcPr>
            <w:tcW w:w="1971" w:type="dxa"/>
            <w:shd w:val="clear" w:color="auto" w:fill="auto"/>
          </w:tcPr>
          <w:p w14:paraId="420D3003"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Solai, balconi</w:t>
            </w:r>
          </w:p>
        </w:tc>
        <w:tc>
          <w:tcPr>
            <w:tcW w:w="617" w:type="dxa"/>
            <w:shd w:val="clear" w:color="auto" w:fill="auto"/>
          </w:tcPr>
          <w:p w14:paraId="0EF7B2E4" w14:textId="77777777" w:rsidR="001C3521" w:rsidRPr="00B069DD" w:rsidRDefault="001C3521" w:rsidP="001C3521">
            <w:pPr>
              <w:autoSpaceDE w:val="0"/>
              <w:autoSpaceDN w:val="0"/>
              <w:adjustRightInd w:val="0"/>
              <w:jc w:val="center"/>
              <w:rPr>
                <w:rFonts w:asciiTheme="minorHAnsi" w:hAnsiTheme="minorHAnsi" w:cstheme="minorHAnsi"/>
                <w:sz w:val="16"/>
                <w:szCs w:val="16"/>
              </w:rPr>
            </w:pPr>
            <w:r w:rsidRPr="00B069DD">
              <w:rPr>
                <w:rFonts w:asciiTheme="minorHAnsi" w:hAnsiTheme="minorHAnsi" w:cstheme="minorHAnsi"/>
                <w:sz w:val="16"/>
                <w:szCs w:val="16"/>
              </w:rPr>
              <w:t>10%</w:t>
            </w:r>
          </w:p>
        </w:tc>
        <w:tc>
          <w:tcPr>
            <w:tcW w:w="540" w:type="dxa"/>
            <w:shd w:val="clear" w:color="auto" w:fill="auto"/>
          </w:tcPr>
          <w:p w14:paraId="4F969976"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39" w:type="dxa"/>
            <w:shd w:val="clear" w:color="auto" w:fill="auto"/>
          </w:tcPr>
          <w:p w14:paraId="5F8A2C64"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40" w:type="dxa"/>
            <w:shd w:val="clear" w:color="auto" w:fill="auto"/>
          </w:tcPr>
          <w:p w14:paraId="52D5E114"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39" w:type="dxa"/>
            <w:shd w:val="clear" w:color="auto" w:fill="auto"/>
          </w:tcPr>
          <w:p w14:paraId="7228938E"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40" w:type="dxa"/>
            <w:shd w:val="clear" w:color="auto" w:fill="auto"/>
          </w:tcPr>
          <w:p w14:paraId="19B19FE1"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39" w:type="dxa"/>
            <w:shd w:val="clear" w:color="auto" w:fill="auto"/>
          </w:tcPr>
          <w:p w14:paraId="4E4F46CA"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40" w:type="dxa"/>
            <w:shd w:val="clear" w:color="auto" w:fill="auto"/>
          </w:tcPr>
          <w:p w14:paraId="525B9B3C"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39" w:type="dxa"/>
            <w:shd w:val="clear" w:color="auto" w:fill="auto"/>
          </w:tcPr>
          <w:p w14:paraId="1F5F1D32"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40" w:type="dxa"/>
            <w:shd w:val="clear" w:color="auto" w:fill="auto"/>
          </w:tcPr>
          <w:p w14:paraId="1EEFDD2F"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73" w:type="dxa"/>
            <w:shd w:val="clear" w:color="auto" w:fill="auto"/>
          </w:tcPr>
          <w:p w14:paraId="73051BA1"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1334" w:type="dxa"/>
            <w:shd w:val="clear" w:color="auto" w:fill="auto"/>
          </w:tcPr>
          <w:p w14:paraId="2601DB3D" w14:textId="77777777" w:rsidR="001C3521" w:rsidRPr="00B069DD" w:rsidRDefault="001C3521" w:rsidP="001C3521">
            <w:pPr>
              <w:autoSpaceDE w:val="0"/>
              <w:autoSpaceDN w:val="0"/>
              <w:adjustRightInd w:val="0"/>
              <w:jc w:val="center"/>
              <w:rPr>
                <w:rFonts w:asciiTheme="minorHAnsi" w:hAnsiTheme="minorHAnsi" w:cstheme="minorHAnsi"/>
                <w:sz w:val="16"/>
                <w:szCs w:val="16"/>
              </w:rPr>
            </w:pPr>
            <w:r w:rsidRPr="00B069DD">
              <w:rPr>
                <w:rFonts w:asciiTheme="minorHAnsi" w:hAnsiTheme="minorHAnsi" w:cstheme="minorHAnsi"/>
                <w:sz w:val="16"/>
                <w:szCs w:val="16"/>
              </w:rPr>
              <w:t>….%</w:t>
            </w:r>
          </w:p>
        </w:tc>
      </w:tr>
      <w:tr w:rsidR="001C3521" w:rsidRPr="003A4DCB" w14:paraId="6178AFAB" w14:textId="77777777" w:rsidTr="001C3521">
        <w:tc>
          <w:tcPr>
            <w:tcW w:w="1971" w:type="dxa"/>
            <w:shd w:val="clear" w:color="auto" w:fill="auto"/>
          </w:tcPr>
          <w:p w14:paraId="4C4D3F70"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Tramezzi interni</w:t>
            </w:r>
          </w:p>
        </w:tc>
        <w:tc>
          <w:tcPr>
            <w:tcW w:w="617" w:type="dxa"/>
            <w:shd w:val="clear" w:color="auto" w:fill="auto"/>
          </w:tcPr>
          <w:p w14:paraId="4A877E7C" w14:textId="77777777" w:rsidR="001C3521" w:rsidRPr="00B069DD" w:rsidRDefault="001C3521" w:rsidP="001C3521">
            <w:pPr>
              <w:autoSpaceDE w:val="0"/>
              <w:autoSpaceDN w:val="0"/>
              <w:adjustRightInd w:val="0"/>
              <w:jc w:val="center"/>
              <w:rPr>
                <w:rFonts w:asciiTheme="minorHAnsi" w:hAnsiTheme="minorHAnsi" w:cstheme="minorHAnsi"/>
                <w:sz w:val="16"/>
                <w:szCs w:val="16"/>
              </w:rPr>
            </w:pPr>
            <w:r w:rsidRPr="00B069DD">
              <w:rPr>
                <w:rFonts w:asciiTheme="minorHAnsi" w:hAnsiTheme="minorHAnsi" w:cstheme="minorHAnsi"/>
                <w:sz w:val="16"/>
                <w:szCs w:val="16"/>
              </w:rPr>
              <w:t>5%</w:t>
            </w:r>
          </w:p>
        </w:tc>
        <w:tc>
          <w:tcPr>
            <w:tcW w:w="540" w:type="dxa"/>
            <w:shd w:val="clear" w:color="auto" w:fill="auto"/>
          </w:tcPr>
          <w:p w14:paraId="4B0C29DF"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39" w:type="dxa"/>
            <w:shd w:val="clear" w:color="auto" w:fill="auto"/>
          </w:tcPr>
          <w:p w14:paraId="2CAF2D26"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40" w:type="dxa"/>
            <w:shd w:val="clear" w:color="auto" w:fill="auto"/>
          </w:tcPr>
          <w:p w14:paraId="5763DC2D"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39" w:type="dxa"/>
            <w:shd w:val="clear" w:color="auto" w:fill="auto"/>
          </w:tcPr>
          <w:p w14:paraId="2D028E3B"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40" w:type="dxa"/>
            <w:shd w:val="clear" w:color="auto" w:fill="auto"/>
          </w:tcPr>
          <w:p w14:paraId="561725C7"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39" w:type="dxa"/>
            <w:shd w:val="clear" w:color="auto" w:fill="auto"/>
          </w:tcPr>
          <w:p w14:paraId="511133E9"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40" w:type="dxa"/>
            <w:shd w:val="clear" w:color="auto" w:fill="auto"/>
          </w:tcPr>
          <w:p w14:paraId="1C014BB6"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39" w:type="dxa"/>
            <w:shd w:val="clear" w:color="auto" w:fill="auto"/>
          </w:tcPr>
          <w:p w14:paraId="78C24554"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40" w:type="dxa"/>
            <w:shd w:val="clear" w:color="auto" w:fill="auto"/>
          </w:tcPr>
          <w:p w14:paraId="4FEA9AE8"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73" w:type="dxa"/>
            <w:shd w:val="clear" w:color="auto" w:fill="auto"/>
          </w:tcPr>
          <w:p w14:paraId="764585A1"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1334" w:type="dxa"/>
            <w:shd w:val="clear" w:color="auto" w:fill="auto"/>
          </w:tcPr>
          <w:p w14:paraId="6424590A" w14:textId="77777777" w:rsidR="001C3521" w:rsidRPr="00B069DD" w:rsidRDefault="001C3521" w:rsidP="001C3521">
            <w:pPr>
              <w:autoSpaceDE w:val="0"/>
              <w:autoSpaceDN w:val="0"/>
              <w:adjustRightInd w:val="0"/>
              <w:jc w:val="center"/>
              <w:rPr>
                <w:rFonts w:asciiTheme="minorHAnsi" w:hAnsiTheme="minorHAnsi" w:cstheme="minorHAnsi"/>
                <w:sz w:val="16"/>
                <w:szCs w:val="16"/>
              </w:rPr>
            </w:pPr>
            <w:r w:rsidRPr="00B069DD">
              <w:rPr>
                <w:rFonts w:asciiTheme="minorHAnsi" w:hAnsiTheme="minorHAnsi" w:cstheme="minorHAnsi"/>
                <w:sz w:val="16"/>
                <w:szCs w:val="16"/>
              </w:rPr>
              <w:t>….%</w:t>
            </w:r>
          </w:p>
        </w:tc>
      </w:tr>
      <w:tr w:rsidR="001C3521" w:rsidRPr="003A4DCB" w14:paraId="17FBD02D" w14:textId="77777777" w:rsidTr="001C3521">
        <w:tc>
          <w:tcPr>
            <w:tcW w:w="1971" w:type="dxa"/>
            <w:shd w:val="clear" w:color="auto" w:fill="auto"/>
          </w:tcPr>
          <w:p w14:paraId="6DF8278F"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Coperture</w:t>
            </w:r>
          </w:p>
        </w:tc>
        <w:tc>
          <w:tcPr>
            <w:tcW w:w="617" w:type="dxa"/>
            <w:shd w:val="clear" w:color="auto" w:fill="auto"/>
          </w:tcPr>
          <w:p w14:paraId="64127D20" w14:textId="77777777" w:rsidR="001C3521" w:rsidRPr="00B069DD" w:rsidRDefault="001C3521" w:rsidP="001C3521">
            <w:pPr>
              <w:autoSpaceDE w:val="0"/>
              <w:autoSpaceDN w:val="0"/>
              <w:adjustRightInd w:val="0"/>
              <w:jc w:val="center"/>
              <w:rPr>
                <w:rFonts w:asciiTheme="minorHAnsi" w:hAnsiTheme="minorHAnsi" w:cstheme="minorHAnsi"/>
                <w:sz w:val="16"/>
                <w:szCs w:val="16"/>
              </w:rPr>
            </w:pPr>
            <w:r w:rsidRPr="00B069DD">
              <w:rPr>
                <w:rFonts w:asciiTheme="minorHAnsi" w:hAnsiTheme="minorHAnsi" w:cstheme="minorHAnsi"/>
                <w:sz w:val="16"/>
                <w:szCs w:val="16"/>
              </w:rPr>
              <w:t>10%</w:t>
            </w:r>
          </w:p>
        </w:tc>
        <w:tc>
          <w:tcPr>
            <w:tcW w:w="540" w:type="dxa"/>
            <w:shd w:val="clear" w:color="auto" w:fill="auto"/>
          </w:tcPr>
          <w:p w14:paraId="34572F49"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39" w:type="dxa"/>
            <w:shd w:val="clear" w:color="auto" w:fill="auto"/>
          </w:tcPr>
          <w:p w14:paraId="0FBDC443"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40" w:type="dxa"/>
            <w:shd w:val="clear" w:color="auto" w:fill="auto"/>
          </w:tcPr>
          <w:p w14:paraId="7E1EEF6A"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39" w:type="dxa"/>
            <w:shd w:val="clear" w:color="auto" w:fill="auto"/>
          </w:tcPr>
          <w:p w14:paraId="03D3B4BD"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40" w:type="dxa"/>
            <w:shd w:val="clear" w:color="auto" w:fill="auto"/>
          </w:tcPr>
          <w:p w14:paraId="6BC97A9E"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39" w:type="dxa"/>
            <w:shd w:val="clear" w:color="auto" w:fill="auto"/>
          </w:tcPr>
          <w:p w14:paraId="2B71F5F0"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40" w:type="dxa"/>
            <w:shd w:val="clear" w:color="auto" w:fill="auto"/>
          </w:tcPr>
          <w:p w14:paraId="4DF4B973"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39" w:type="dxa"/>
            <w:shd w:val="clear" w:color="auto" w:fill="auto"/>
          </w:tcPr>
          <w:p w14:paraId="407B52A2"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40" w:type="dxa"/>
            <w:shd w:val="clear" w:color="auto" w:fill="auto"/>
          </w:tcPr>
          <w:p w14:paraId="561DF33B"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573" w:type="dxa"/>
            <w:shd w:val="clear" w:color="auto" w:fill="auto"/>
          </w:tcPr>
          <w:p w14:paraId="56090B3A" w14:textId="77777777" w:rsidR="001C3521" w:rsidRPr="00B069DD" w:rsidRDefault="001C3521" w:rsidP="001C3521">
            <w:pPr>
              <w:autoSpaceDE w:val="0"/>
              <w:autoSpaceDN w:val="0"/>
              <w:adjustRightInd w:val="0"/>
              <w:jc w:val="center"/>
              <w:rPr>
                <w:rFonts w:asciiTheme="minorHAnsi" w:hAnsiTheme="minorHAnsi" w:cstheme="minorHAnsi"/>
                <w:sz w:val="16"/>
                <w:szCs w:val="16"/>
              </w:rPr>
            </w:pPr>
          </w:p>
        </w:tc>
        <w:tc>
          <w:tcPr>
            <w:tcW w:w="1334" w:type="dxa"/>
            <w:shd w:val="clear" w:color="auto" w:fill="auto"/>
          </w:tcPr>
          <w:p w14:paraId="3400A662" w14:textId="77777777" w:rsidR="001C3521" w:rsidRPr="00B069DD" w:rsidRDefault="001C3521" w:rsidP="001C3521">
            <w:pPr>
              <w:autoSpaceDE w:val="0"/>
              <w:autoSpaceDN w:val="0"/>
              <w:adjustRightInd w:val="0"/>
              <w:jc w:val="center"/>
              <w:rPr>
                <w:rFonts w:asciiTheme="minorHAnsi" w:hAnsiTheme="minorHAnsi" w:cstheme="minorHAnsi"/>
                <w:sz w:val="16"/>
                <w:szCs w:val="16"/>
              </w:rPr>
            </w:pPr>
            <w:r w:rsidRPr="00B069DD">
              <w:rPr>
                <w:rFonts w:asciiTheme="minorHAnsi" w:hAnsiTheme="minorHAnsi" w:cstheme="minorHAnsi"/>
                <w:sz w:val="16"/>
                <w:szCs w:val="16"/>
              </w:rPr>
              <w:t>….%</w:t>
            </w:r>
          </w:p>
        </w:tc>
      </w:tr>
      <w:tr w:rsidR="001C3521" w:rsidRPr="003A4DCB" w14:paraId="2CA15524" w14:textId="77777777" w:rsidTr="001C3521">
        <w:tc>
          <w:tcPr>
            <w:tcW w:w="8017" w:type="dxa"/>
            <w:gridSpan w:val="12"/>
            <w:shd w:val="clear" w:color="auto" w:fill="auto"/>
          </w:tcPr>
          <w:p w14:paraId="326E0845" w14:textId="77777777" w:rsidR="001C3521" w:rsidRPr="00B069DD" w:rsidRDefault="001C3521" w:rsidP="001C3521">
            <w:pPr>
              <w:autoSpaceDE w:val="0"/>
              <w:autoSpaceDN w:val="0"/>
              <w:adjustRightInd w:val="0"/>
              <w:rPr>
                <w:rFonts w:asciiTheme="minorHAnsi" w:hAnsiTheme="minorHAnsi" w:cstheme="minorHAnsi"/>
                <w:b/>
                <w:sz w:val="16"/>
                <w:szCs w:val="16"/>
              </w:rPr>
            </w:pPr>
            <w:r w:rsidRPr="00B069DD">
              <w:rPr>
                <w:rFonts w:asciiTheme="minorHAnsi" w:hAnsiTheme="minorHAnsi" w:cstheme="minorHAnsi"/>
                <w:b/>
                <w:sz w:val="16"/>
                <w:szCs w:val="16"/>
              </w:rPr>
              <w:t>Incidenza delle opere strutturali (i1) (</w:t>
            </w:r>
            <w:proofErr w:type="spellStart"/>
            <w:r w:rsidRPr="00B069DD">
              <w:rPr>
                <w:rFonts w:asciiTheme="minorHAnsi" w:hAnsiTheme="minorHAnsi" w:cstheme="minorHAnsi"/>
                <w:b/>
                <w:sz w:val="16"/>
                <w:szCs w:val="16"/>
              </w:rPr>
              <w:t>max</w:t>
            </w:r>
            <w:proofErr w:type="spellEnd"/>
            <w:r w:rsidRPr="00B069DD">
              <w:rPr>
                <w:rFonts w:asciiTheme="minorHAnsi" w:hAnsiTheme="minorHAnsi" w:cstheme="minorHAnsi"/>
                <w:b/>
                <w:sz w:val="16"/>
                <w:szCs w:val="16"/>
              </w:rPr>
              <w:t xml:space="preserve"> 50</w:t>
            </w:r>
            <w:proofErr w:type="gramStart"/>
            <w:r w:rsidRPr="00B069DD">
              <w:rPr>
                <w:rFonts w:asciiTheme="minorHAnsi" w:hAnsiTheme="minorHAnsi" w:cstheme="minorHAnsi"/>
                <w:b/>
                <w:sz w:val="16"/>
                <w:szCs w:val="16"/>
              </w:rPr>
              <w:t xml:space="preserve">%)   </w:t>
            </w:r>
            <w:proofErr w:type="gramEnd"/>
            <w:r w:rsidRPr="00B069DD">
              <w:rPr>
                <w:rFonts w:asciiTheme="minorHAnsi" w:hAnsiTheme="minorHAnsi" w:cstheme="minorHAnsi"/>
                <w:b/>
                <w:sz w:val="16"/>
                <w:szCs w:val="16"/>
              </w:rPr>
              <w:t xml:space="preserve">                                                                     Totale ( i1) =</w:t>
            </w:r>
          </w:p>
        </w:tc>
        <w:tc>
          <w:tcPr>
            <w:tcW w:w="1334" w:type="dxa"/>
            <w:shd w:val="clear" w:color="auto" w:fill="auto"/>
          </w:tcPr>
          <w:p w14:paraId="42400234" w14:textId="77777777" w:rsidR="001C3521" w:rsidRPr="00B069DD" w:rsidRDefault="001C3521" w:rsidP="001C3521">
            <w:pPr>
              <w:autoSpaceDE w:val="0"/>
              <w:autoSpaceDN w:val="0"/>
              <w:adjustRightInd w:val="0"/>
              <w:jc w:val="center"/>
              <w:rPr>
                <w:rFonts w:asciiTheme="minorHAnsi" w:hAnsiTheme="minorHAnsi" w:cstheme="minorHAnsi"/>
                <w:b/>
                <w:sz w:val="16"/>
                <w:szCs w:val="16"/>
              </w:rPr>
            </w:pPr>
            <w:r w:rsidRPr="00B069DD">
              <w:rPr>
                <w:rFonts w:asciiTheme="minorHAnsi" w:hAnsiTheme="minorHAnsi" w:cstheme="minorHAnsi"/>
                <w:b/>
                <w:sz w:val="16"/>
                <w:szCs w:val="16"/>
              </w:rPr>
              <w:t>….%</w:t>
            </w:r>
          </w:p>
        </w:tc>
      </w:tr>
      <w:tr w:rsidR="001C3521" w:rsidRPr="003A4DCB" w14:paraId="794F134C" w14:textId="77777777" w:rsidTr="001C3521">
        <w:tc>
          <w:tcPr>
            <w:tcW w:w="8017" w:type="dxa"/>
            <w:gridSpan w:val="12"/>
            <w:shd w:val="clear" w:color="auto" w:fill="auto"/>
          </w:tcPr>
          <w:p w14:paraId="444C0E29" w14:textId="77777777" w:rsidR="001C3521" w:rsidRPr="00B069DD" w:rsidRDefault="001C3521" w:rsidP="001C3521">
            <w:pPr>
              <w:autoSpaceDE w:val="0"/>
              <w:autoSpaceDN w:val="0"/>
              <w:adjustRightInd w:val="0"/>
              <w:rPr>
                <w:rFonts w:asciiTheme="minorHAnsi" w:hAnsiTheme="minorHAnsi" w:cstheme="minorHAnsi"/>
                <w:b/>
                <w:sz w:val="16"/>
                <w:szCs w:val="16"/>
              </w:rPr>
            </w:pPr>
            <w:r w:rsidRPr="00B069DD">
              <w:rPr>
                <w:rFonts w:asciiTheme="minorHAnsi" w:hAnsiTheme="minorHAnsi" w:cstheme="minorHAnsi"/>
                <w:b/>
                <w:sz w:val="16"/>
                <w:szCs w:val="16"/>
              </w:rPr>
              <w:t xml:space="preserve">Incidenza delle opere di finitura (i2)                                                                                            </w:t>
            </w:r>
            <w:proofErr w:type="gramStart"/>
            <w:r w:rsidRPr="00B069DD">
              <w:rPr>
                <w:rFonts w:asciiTheme="minorHAnsi" w:hAnsiTheme="minorHAnsi" w:cstheme="minorHAnsi"/>
                <w:b/>
                <w:sz w:val="16"/>
                <w:szCs w:val="16"/>
              </w:rPr>
              <w:t xml:space="preserve">   (</w:t>
            </w:r>
            <w:proofErr w:type="gramEnd"/>
            <w:r w:rsidRPr="00B069DD">
              <w:rPr>
                <w:rFonts w:asciiTheme="minorHAnsi" w:hAnsiTheme="minorHAnsi" w:cstheme="minorHAnsi"/>
                <w:b/>
                <w:sz w:val="16"/>
                <w:szCs w:val="16"/>
              </w:rPr>
              <w:t>i2) = (i1) =</w:t>
            </w:r>
          </w:p>
        </w:tc>
        <w:tc>
          <w:tcPr>
            <w:tcW w:w="1334" w:type="dxa"/>
            <w:shd w:val="clear" w:color="auto" w:fill="auto"/>
          </w:tcPr>
          <w:p w14:paraId="34C80AB2" w14:textId="77777777" w:rsidR="001C3521" w:rsidRPr="00B069DD" w:rsidRDefault="001C3521" w:rsidP="001C3521">
            <w:pPr>
              <w:autoSpaceDE w:val="0"/>
              <w:autoSpaceDN w:val="0"/>
              <w:adjustRightInd w:val="0"/>
              <w:jc w:val="center"/>
              <w:rPr>
                <w:rFonts w:asciiTheme="minorHAnsi" w:hAnsiTheme="minorHAnsi" w:cstheme="minorHAnsi"/>
                <w:b/>
                <w:sz w:val="16"/>
                <w:szCs w:val="16"/>
              </w:rPr>
            </w:pPr>
            <w:r w:rsidRPr="00B069DD">
              <w:rPr>
                <w:rFonts w:asciiTheme="minorHAnsi" w:hAnsiTheme="minorHAnsi" w:cstheme="minorHAnsi"/>
                <w:b/>
                <w:sz w:val="16"/>
                <w:szCs w:val="16"/>
              </w:rPr>
              <w:t>….%</w:t>
            </w:r>
          </w:p>
        </w:tc>
      </w:tr>
      <w:tr w:rsidR="001C3521" w:rsidRPr="003A4DCB" w14:paraId="5557049B" w14:textId="77777777" w:rsidTr="001C3521">
        <w:tc>
          <w:tcPr>
            <w:tcW w:w="8017" w:type="dxa"/>
            <w:gridSpan w:val="12"/>
            <w:shd w:val="clear" w:color="auto" w:fill="auto"/>
          </w:tcPr>
          <w:p w14:paraId="69A43322" w14:textId="77777777" w:rsidR="001C3521" w:rsidRPr="00B069DD" w:rsidRDefault="001C3521" w:rsidP="001C3521">
            <w:pPr>
              <w:pStyle w:val="Paragrafoelenco"/>
              <w:autoSpaceDE w:val="0"/>
              <w:autoSpaceDN w:val="0"/>
              <w:adjustRightInd w:val="0"/>
              <w:ind w:left="2610"/>
              <w:jc w:val="right"/>
              <w:rPr>
                <w:rFonts w:asciiTheme="minorHAnsi" w:hAnsiTheme="minorHAnsi" w:cstheme="minorHAnsi"/>
                <w:b/>
                <w:sz w:val="16"/>
                <w:szCs w:val="16"/>
              </w:rPr>
            </w:pPr>
            <w:r w:rsidRPr="00B069DD">
              <w:rPr>
                <w:rFonts w:asciiTheme="minorHAnsi" w:hAnsiTheme="minorHAnsi" w:cstheme="minorHAnsi"/>
                <w:b/>
                <w:sz w:val="16"/>
                <w:szCs w:val="16"/>
              </w:rPr>
              <w:t>(i) = (i1) + (i2) =</w:t>
            </w:r>
          </w:p>
        </w:tc>
        <w:tc>
          <w:tcPr>
            <w:tcW w:w="1334" w:type="dxa"/>
            <w:shd w:val="clear" w:color="auto" w:fill="auto"/>
          </w:tcPr>
          <w:p w14:paraId="5B4A882D" w14:textId="77777777" w:rsidR="001C3521" w:rsidRPr="00B069DD" w:rsidRDefault="001C3521" w:rsidP="001C3521">
            <w:pPr>
              <w:autoSpaceDE w:val="0"/>
              <w:autoSpaceDN w:val="0"/>
              <w:adjustRightInd w:val="0"/>
              <w:rPr>
                <w:rFonts w:asciiTheme="minorHAnsi" w:hAnsiTheme="minorHAnsi" w:cstheme="minorHAnsi"/>
                <w:b/>
                <w:sz w:val="16"/>
                <w:szCs w:val="16"/>
              </w:rPr>
            </w:pPr>
          </w:p>
        </w:tc>
      </w:tr>
    </w:tbl>
    <w:p w14:paraId="06589B7C" w14:textId="77777777" w:rsidR="001C3521" w:rsidRPr="003A4DCB" w:rsidRDefault="001C3521" w:rsidP="001C3521">
      <w:pPr>
        <w:autoSpaceDE w:val="0"/>
        <w:autoSpaceDN w:val="0"/>
        <w:adjustRightInd w:val="0"/>
        <w:rPr>
          <w:rFonts w:asciiTheme="minorHAnsi" w:hAnsiTheme="minorHAnsi" w:cstheme="minorHAnsi"/>
          <w:sz w:val="22"/>
          <w:szCs w:val="22"/>
        </w:rPr>
      </w:pPr>
    </w:p>
    <w:p w14:paraId="10518A1D" w14:textId="77777777" w:rsidR="001C3521" w:rsidRPr="003A4DCB" w:rsidRDefault="001C3521" w:rsidP="001C3521">
      <w:pPr>
        <w:autoSpaceDE w:val="0"/>
        <w:autoSpaceDN w:val="0"/>
        <w:adjustRightInd w:val="0"/>
        <w:jc w:val="both"/>
        <w:rPr>
          <w:rFonts w:asciiTheme="minorHAnsi" w:hAnsiTheme="minorHAnsi" w:cstheme="minorHAnsi"/>
          <w:sz w:val="22"/>
          <w:szCs w:val="22"/>
        </w:rPr>
      </w:pPr>
      <w:r w:rsidRPr="003A4DCB">
        <w:rPr>
          <w:rFonts w:asciiTheme="minorHAnsi" w:hAnsiTheme="minorHAnsi" w:cstheme="minorHAnsi"/>
          <w:b/>
          <w:sz w:val="22"/>
          <w:szCs w:val="22"/>
        </w:rPr>
        <w:t>2)</w:t>
      </w:r>
      <w:r w:rsidRPr="003A4DCB">
        <w:rPr>
          <w:rFonts w:asciiTheme="minorHAnsi" w:hAnsiTheme="minorHAnsi" w:cstheme="minorHAnsi"/>
          <w:sz w:val="22"/>
          <w:szCs w:val="22"/>
        </w:rPr>
        <w:t xml:space="preserve"> Calcolare il costo di costruzione convenzionale unitario</w:t>
      </w:r>
      <w:r w:rsidRPr="003A4DCB">
        <w:rPr>
          <w:rFonts w:asciiTheme="minorHAnsi" w:hAnsiTheme="minorHAnsi" w:cstheme="minorHAnsi"/>
          <w:b/>
          <w:sz w:val="22"/>
          <w:szCs w:val="22"/>
        </w:rPr>
        <w:t xml:space="preserve"> A</w:t>
      </w:r>
      <w:r w:rsidRPr="003A4DCB">
        <w:rPr>
          <w:rFonts w:asciiTheme="minorHAnsi" w:hAnsiTheme="minorHAnsi" w:cstheme="minorHAnsi"/>
          <w:sz w:val="22"/>
          <w:szCs w:val="22"/>
        </w:rPr>
        <w:t xml:space="preserve"> (come definito al punto 5.1 della DAL)</w:t>
      </w:r>
    </w:p>
    <w:p w14:paraId="232C3881" w14:textId="77777777" w:rsidR="001C3521" w:rsidRPr="003A4DCB" w:rsidRDefault="001C3521" w:rsidP="001C3521">
      <w:pPr>
        <w:autoSpaceDE w:val="0"/>
        <w:autoSpaceDN w:val="0"/>
        <w:adjustRightInd w:val="0"/>
        <w:jc w:val="center"/>
        <w:rPr>
          <w:rFonts w:asciiTheme="minorHAnsi" w:hAnsiTheme="minorHAnsi" w:cstheme="minorHAnsi"/>
          <w:sz w:val="22"/>
          <w:szCs w:val="22"/>
        </w:rPr>
      </w:pPr>
      <w:r w:rsidRPr="003A4DCB">
        <w:rPr>
          <w:rFonts w:asciiTheme="minorHAnsi" w:hAnsiTheme="minorHAnsi" w:cstheme="minorHAnsi"/>
          <w:b/>
          <w:sz w:val="22"/>
          <w:szCs w:val="22"/>
        </w:rPr>
        <w:t xml:space="preserve">A </w:t>
      </w:r>
      <w:r w:rsidRPr="003A4DCB">
        <w:rPr>
          <w:rFonts w:asciiTheme="minorHAnsi" w:hAnsiTheme="minorHAnsi" w:cstheme="minorHAnsi"/>
          <w:sz w:val="22"/>
          <w:szCs w:val="22"/>
        </w:rPr>
        <w:t>= ……… €/mq</w:t>
      </w:r>
    </w:p>
    <w:p w14:paraId="728068A7" w14:textId="77777777" w:rsidR="001C3521" w:rsidRPr="003A4DCB" w:rsidRDefault="001C3521" w:rsidP="001C3521">
      <w:pPr>
        <w:autoSpaceDE w:val="0"/>
        <w:autoSpaceDN w:val="0"/>
        <w:adjustRightInd w:val="0"/>
        <w:rPr>
          <w:rFonts w:asciiTheme="minorHAnsi" w:hAnsiTheme="minorHAnsi" w:cstheme="minorHAnsi"/>
          <w:sz w:val="22"/>
          <w:szCs w:val="22"/>
        </w:rPr>
      </w:pPr>
    </w:p>
    <w:p w14:paraId="433BCCEC" w14:textId="77777777" w:rsidR="001C3521" w:rsidRPr="003A4DCB" w:rsidRDefault="001C3521" w:rsidP="001C352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b/>
          <w:sz w:val="22"/>
          <w:szCs w:val="22"/>
        </w:rPr>
      </w:pPr>
      <w:r w:rsidRPr="003A4DCB">
        <w:rPr>
          <w:rFonts w:asciiTheme="minorHAnsi" w:hAnsiTheme="minorHAnsi" w:cstheme="minorHAnsi"/>
          <w:b/>
          <w:sz w:val="22"/>
          <w:szCs w:val="22"/>
        </w:rPr>
        <w:t>3) Calcolare il QCC relativo al costo di costruzione:</w:t>
      </w:r>
    </w:p>
    <w:p w14:paraId="6831561E" w14:textId="77777777" w:rsidR="001C3521" w:rsidRPr="003A4DCB" w:rsidRDefault="001C3521" w:rsidP="001C3521">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asciiTheme="minorHAnsi" w:hAnsiTheme="minorHAnsi" w:cstheme="minorHAnsi"/>
          <w:b/>
          <w:sz w:val="22"/>
          <w:szCs w:val="22"/>
        </w:rPr>
      </w:pPr>
      <w:r w:rsidRPr="003A4DCB">
        <w:rPr>
          <w:rFonts w:asciiTheme="minorHAnsi" w:hAnsiTheme="minorHAnsi" w:cstheme="minorHAnsi"/>
          <w:b/>
          <w:sz w:val="22"/>
          <w:szCs w:val="22"/>
        </w:rPr>
        <w:t xml:space="preserve">QCC = A * P * SC * (i) = </w:t>
      </w:r>
      <w:r w:rsidRPr="003A4DCB">
        <w:rPr>
          <w:rFonts w:asciiTheme="minorHAnsi" w:hAnsiTheme="minorHAnsi" w:cstheme="minorHAnsi"/>
          <w:sz w:val="22"/>
          <w:szCs w:val="22"/>
        </w:rPr>
        <w:t>…….  €</w:t>
      </w:r>
    </w:p>
    <w:p w14:paraId="47C1BBAD" w14:textId="77777777" w:rsidR="001C3521" w:rsidRPr="003A4DCB" w:rsidRDefault="001C3521" w:rsidP="001C3521">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0"/>
        </w:rPr>
      </w:pPr>
      <w:r w:rsidRPr="003A4DCB">
        <w:rPr>
          <w:rFonts w:asciiTheme="minorHAnsi" w:hAnsiTheme="minorHAnsi" w:cstheme="minorHAnsi"/>
          <w:sz w:val="20"/>
        </w:rPr>
        <w:t>dove:</w:t>
      </w:r>
    </w:p>
    <w:p w14:paraId="6E49C292" w14:textId="77777777" w:rsidR="001C3521" w:rsidRPr="003A4DCB" w:rsidRDefault="001C3521" w:rsidP="00AF7478">
      <w:pPr>
        <w:pStyle w:val="Paragrafoelenco"/>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sz w:val="20"/>
        </w:rPr>
      </w:pPr>
      <w:r w:rsidRPr="003A4DCB">
        <w:rPr>
          <w:rFonts w:asciiTheme="minorHAnsi" w:hAnsiTheme="minorHAnsi" w:cstheme="minorHAnsi"/>
          <w:b/>
          <w:sz w:val="20"/>
        </w:rPr>
        <w:t>A</w:t>
      </w:r>
      <w:r w:rsidRPr="003A4DCB">
        <w:rPr>
          <w:rFonts w:asciiTheme="minorHAnsi" w:hAnsiTheme="minorHAnsi" w:cstheme="minorHAnsi"/>
          <w:sz w:val="20"/>
        </w:rPr>
        <w:t xml:space="preserve"> è il costo di costruzione convenzionale unitario</w:t>
      </w:r>
    </w:p>
    <w:p w14:paraId="1EBA5C5E" w14:textId="77777777" w:rsidR="001C3521" w:rsidRPr="003A4DCB" w:rsidRDefault="001C3521" w:rsidP="00AF7478">
      <w:pPr>
        <w:pStyle w:val="Paragrafoelenco"/>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sz w:val="20"/>
        </w:rPr>
      </w:pPr>
      <w:r w:rsidRPr="003A4DCB">
        <w:rPr>
          <w:rFonts w:asciiTheme="minorHAnsi" w:hAnsiTheme="minorHAnsi" w:cstheme="minorHAnsi"/>
          <w:b/>
          <w:sz w:val="20"/>
        </w:rPr>
        <w:t>P</w:t>
      </w:r>
      <w:r w:rsidRPr="003A4DCB">
        <w:rPr>
          <w:rFonts w:asciiTheme="minorHAnsi" w:hAnsiTheme="minorHAnsi" w:cstheme="minorHAnsi"/>
          <w:sz w:val="20"/>
        </w:rPr>
        <w:t xml:space="preserve"> è la percentuale in relazione al costo di costruzione convenzionale unitario A (vedi Tabella 6 seguente)</w:t>
      </w:r>
    </w:p>
    <w:p w14:paraId="6E764967" w14:textId="77777777" w:rsidR="001C3521" w:rsidRPr="003A4DCB" w:rsidRDefault="001C3521" w:rsidP="00AF7478">
      <w:pPr>
        <w:pStyle w:val="Paragrafoelenco"/>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sz w:val="20"/>
        </w:rPr>
      </w:pPr>
      <w:r w:rsidRPr="003A4DCB">
        <w:rPr>
          <w:rFonts w:asciiTheme="minorHAnsi" w:hAnsiTheme="minorHAnsi" w:cstheme="minorHAnsi"/>
          <w:b/>
          <w:sz w:val="20"/>
        </w:rPr>
        <w:t>SC</w:t>
      </w:r>
      <w:r w:rsidRPr="003A4DCB">
        <w:rPr>
          <w:rFonts w:asciiTheme="minorHAnsi" w:hAnsiTheme="minorHAnsi" w:cstheme="minorHAnsi"/>
          <w:sz w:val="20"/>
        </w:rPr>
        <w:t xml:space="preserve"> è la superficie complessiva </w:t>
      </w:r>
    </w:p>
    <w:p w14:paraId="4AEAEAA8" w14:textId="77777777" w:rsidR="001C3521" w:rsidRPr="003A4DCB" w:rsidRDefault="001C3521" w:rsidP="00AF7478">
      <w:pPr>
        <w:pStyle w:val="Paragrafoelenco"/>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sz w:val="20"/>
        </w:rPr>
      </w:pPr>
      <w:r w:rsidRPr="003A4DCB">
        <w:rPr>
          <w:rFonts w:asciiTheme="minorHAnsi" w:hAnsiTheme="minorHAnsi" w:cstheme="minorHAnsi"/>
          <w:b/>
          <w:sz w:val="20"/>
        </w:rPr>
        <w:t>(i)</w:t>
      </w:r>
      <w:r w:rsidRPr="003A4DCB">
        <w:rPr>
          <w:rFonts w:asciiTheme="minorHAnsi" w:hAnsiTheme="minorHAnsi" w:cstheme="minorHAnsi"/>
          <w:sz w:val="20"/>
        </w:rPr>
        <w:t xml:space="preserve"> è l’incidenza totale dei lavori da eseguire </w:t>
      </w:r>
    </w:p>
    <w:p w14:paraId="3138FAC9" w14:textId="77777777" w:rsidR="001C3521" w:rsidRPr="003A4DCB" w:rsidRDefault="001C3521" w:rsidP="001C3521">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theme="minorHAnsi"/>
          <w:b/>
          <w:sz w:val="20"/>
        </w:rPr>
      </w:pPr>
      <w:r w:rsidRPr="003A4DCB">
        <w:rPr>
          <w:rFonts w:asciiTheme="minorHAnsi" w:hAnsiTheme="minorHAnsi" w:cstheme="minorHAnsi"/>
          <w:b/>
          <w:sz w:val="20"/>
        </w:rPr>
        <w:t>NB: Nel caso in cui (A * P) &lt; 25 €/mq allora (A * P) è da considerarsi pari a 25 €/mq</w:t>
      </w:r>
    </w:p>
    <w:p w14:paraId="71F9BCFE" w14:textId="77777777" w:rsidR="001C3521" w:rsidRPr="00BA3554" w:rsidRDefault="001C3521" w:rsidP="001C3521">
      <w:pPr>
        <w:autoSpaceDE w:val="0"/>
        <w:autoSpaceDN w:val="0"/>
        <w:adjustRightInd w:val="0"/>
        <w:rPr>
          <w:rFonts w:asciiTheme="minorHAnsi" w:hAnsiTheme="minorHAnsi" w:cstheme="minorHAnsi"/>
          <w:b/>
          <w:sz w:val="20"/>
        </w:rPr>
      </w:pPr>
      <w:r w:rsidRPr="00BA3554">
        <w:rPr>
          <w:rFonts w:asciiTheme="minorHAnsi" w:hAnsiTheme="minorHAnsi" w:cstheme="minorHAnsi"/>
          <w:b/>
          <w:sz w:val="20"/>
        </w:rPr>
        <w:t xml:space="preserve">Tabella 6 - Percentuale P in relazione al costo di costruzione convenzionale unitario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01"/>
      </w:tblGrid>
      <w:tr w:rsidR="001C3521" w:rsidRPr="00CE25B2" w14:paraId="57BAFC41" w14:textId="77777777" w:rsidTr="001C3521">
        <w:trPr>
          <w:trHeight w:val="567"/>
        </w:trPr>
        <w:tc>
          <w:tcPr>
            <w:tcW w:w="2802" w:type="dxa"/>
            <w:shd w:val="clear" w:color="auto" w:fill="auto"/>
            <w:vAlign w:val="center"/>
          </w:tcPr>
          <w:p w14:paraId="14D46386" w14:textId="77777777" w:rsidR="001C3521" w:rsidRPr="00CE25B2" w:rsidRDefault="001C3521" w:rsidP="001C3521">
            <w:pPr>
              <w:tabs>
                <w:tab w:val="left" w:pos="1985"/>
                <w:tab w:val="left" w:pos="2268"/>
                <w:tab w:val="left" w:pos="4395"/>
                <w:tab w:val="left" w:pos="7088"/>
              </w:tabs>
              <w:autoSpaceDE w:val="0"/>
              <w:autoSpaceDN w:val="0"/>
              <w:adjustRightInd w:val="0"/>
              <w:jc w:val="center"/>
              <w:rPr>
                <w:rFonts w:cs="Arial"/>
                <w:sz w:val="16"/>
                <w:szCs w:val="16"/>
              </w:rPr>
            </w:pPr>
            <w:r w:rsidRPr="00CE25B2">
              <w:rPr>
                <w:rFonts w:cs="Arial"/>
                <w:sz w:val="16"/>
                <w:szCs w:val="16"/>
              </w:rPr>
              <w:t>Classi di valori imponibili “A” (€/mq)</w:t>
            </w:r>
          </w:p>
        </w:tc>
        <w:tc>
          <w:tcPr>
            <w:tcW w:w="1701" w:type="dxa"/>
            <w:shd w:val="clear" w:color="auto" w:fill="auto"/>
            <w:vAlign w:val="center"/>
          </w:tcPr>
          <w:p w14:paraId="32FAB9E9" w14:textId="77777777" w:rsidR="001C3521" w:rsidRPr="00CE25B2" w:rsidRDefault="001C3521" w:rsidP="001C3521">
            <w:pPr>
              <w:tabs>
                <w:tab w:val="left" w:pos="1985"/>
                <w:tab w:val="left" w:pos="2268"/>
                <w:tab w:val="left" w:pos="4395"/>
                <w:tab w:val="left" w:pos="7088"/>
              </w:tabs>
              <w:autoSpaceDE w:val="0"/>
              <w:autoSpaceDN w:val="0"/>
              <w:adjustRightInd w:val="0"/>
              <w:jc w:val="center"/>
              <w:rPr>
                <w:rFonts w:cs="Arial"/>
                <w:sz w:val="16"/>
                <w:szCs w:val="16"/>
              </w:rPr>
            </w:pPr>
            <w:r w:rsidRPr="00CE25B2">
              <w:rPr>
                <w:rFonts w:cs="Arial"/>
                <w:sz w:val="16"/>
                <w:szCs w:val="16"/>
              </w:rPr>
              <w:t>%</w:t>
            </w:r>
          </w:p>
        </w:tc>
      </w:tr>
      <w:tr w:rsidR="001C3521" w:rsidRPr="00CE25B2" w14:paraId="0AF89287" w14:textId="77777777" w:rsidTr="001C3521">
        <w:tc>
          <w:tcPr>
            <w:tcW w:w="2802" w:type="dxa"/>
            <w:shd w:val="clear" w:color="auto" w:fill="auto"/>
            <w:vAlign w:val="center"/>
          </w:tcPr>
          <w:p w14:paraId="3B6C36EF" w14:textId="77777777" w:rsidR="001C3521" w:rsidRPr="00CE25B2" w:rsidRDefault="001C3521" w:rsidP="001C3521">
            <w:pPr>
              <w:tabs>
                <w:tab w:val="left" w:pos="1985"/>
                <w:tab w:val="left" w:pos="2268"/>
                <w:tab w:val="left" w:pos="4395"/>
                <w:tab w:val="left" w:pos="7088"/>
              </w:tabs>
              <w:autoSpaceDE w:val="0"/>
              <w:autoSpaceDN w:val="0"/>
              <w:adjustRightInd w:val="0"/>
              <w:jc w:val="center"/>
              <w:rPr>
                <w:rFonts w:cs="Arial"/>
                <w:sz w:val="16"/>
                <w:szCs w:val="16"/>
              </w:rPr>
            </w:pPr>
            <w:r w:rsidRPr="00CE25B2">
              <w:rPr>
                <w:rFonts w:cs="Arial"/>
                <w:sz w:val="16"/>
                <w:szCs w:val="16"/>
              </w:rPr>
              <w:t>&lt; 500</w:t>
            </w:r>
          </w:p>
        </w:tc>
        <w:tc>
          <w:tcPr>
            <w:tcW w:w="1701" w:type="dxa"/>
            <w:shd w:val="clear" w:color="auto" w:fill="auto"/>
            <w:vAlign w:val="center"/>
          </w:tcPr>
          <w:p w14:paraId="41844930" w14:textId="77777777" w:rsidR="001C3521" w:rsidRPr="00CE25B2" w:rsidRDefault="001C3521" w:rsidP="001C3521">
            <w:pPr>
              <w:tabs>
                <w:tab w:val="left" w:pos="1985"/>
                <w:tab w:val="left" w:pos="2268"/>
                <w:tab w:val="left" w:pos="4395"/>
                <w:tab w:val="left" w:pos="7088"/>
              </w:tabs>
              <w:autoSpaceDE w:val="0"/>
              <w:autoSpaceDN w:val="0"/>
              <w:adjustRightInd w:val="0"/>
              <w:jc w:val="center"/>
              <w:rPr>
                <w:rFonts w:cs="Arial"/>
                <w:sz w:val="16"/>
                <w:szCs w:val="16"/>
              </w:rPr>
            </w:pPr>
            <w:r w:rsidRPr="00CE25B2">
              <w:rPr>
                <w:rFonts w:cs="Arial"/>
                <w:sz w:val="16"/>
                <w:szCs w:val="16"/>
              </w:rPr>
              <w:t>5</w:t>
            </w:r>
          </w:p>
        </w:tc>
      </w:tr>
      <w:tr w:rsidR="001C3521" w:rsidRPr="00CE25B2" w14:paraId="5F35EB25" w14:textId="77777777" w:rsidTr="001C3521">
        <w:tc>
          <w:tcPr>
            <w:tcW w:w="2802" w:type="dxa"/>
            <w:shd w:val="clear" w:color="auto" w:fill="auto"/>
            <w:vAlign w:val="center"/>
          </w:tcPr>
          <w:p w14:paraId="7D1A0195" w14:textId="77777777" w:rsidR="001C3521" w:rsidRPr="00CE25B2" w:rsidRDefault="001C3521" w:rsidP="001C3521">
            <w:pPr>
              <w:tabs>
                <w:tab w:val="left" w:pos="1985"/>
                <w:tab w:val="left" w:pos="2268"/>
                <w:tab w:val="left" w:pos="4395"/>
                <w:tab w:val="left" w:pos="7088"/>
              </w:tabs>
              <w:autoSpaceDE w:val="0"/>
              <w:autoSpaceDN w:val="0"/>
              <w:adjustRightInd w:val="0"/>
              <w:jc w:val="center"/>
              <w:rPr>
                <w:rFonts w:cs="Arial"/>
                <w:sz w:val="16"/>
                <w:szCs w:val="16"/>
              </w:rPr>
            </w:pPr>
            <w:r w:rsidRPr="00CE25B2">
              <w:rPr>
                <w:rFonts w:cs="Arial"/>
                <w:sz w:val="16"/>
                <w:szCs w:val="16"/>
              </w:rPr>
              <w:t>501 - 1.000</w:t>
            </w:r>
          </w:p>
        </w:tc>
        <w:tc>
          <w:tcPr>
            <w:tcW w:w="1701" w:type="dxa"/>
            <w:shd w:val="clear" w:color="auto" w:fill="auto"/>
            <w:vAlign w:val="center"/>
          </w:tcPr>
          <w:p w14:paraId="69BBA856" w14:textId="77777777" w:rsidR="001C3521" w:rsidRPr="00CE25B2" w:rsidRDefault="001C3521" w:rsidP="001C3521">
            <w:pPr>
              <w:tabs>
                <w:tab w:val="left" w:pos="1985"/>
                <w:tab w:val="left" w:pos="2268"/>
                <w:tab w:val="left" w:pos="4395"/>
                <w:tab w:val="left" w:pos="7088"/>
              </w:tabs>
              <w:autoSpaceDE w:val="0"/>
              <w:autoSpaceDN w:val="0"/>
              <w:adjustRightInd w:val="0"/>
              <w:jc w:val="center"/>
              <w:rPr>
                <w:rFonts w:cs="Arial"/>
                <w:sz w:val="16"/>
                <w:szCs w:val="16"/>
              </w:rPr>
            </w:pPr>
            <w:r w:rsidRPr="00CE25B2">
              <w:rPr>
                <w:rFonts w:cs="Arial"/>
                <w:sz w:val="16"/>
                <w:szCs w:val="16"/>
              </w:rPr>
              <w:t>6</w:t>
            </w:r>
          </w:p>
        </w:tc>
      </w:tr>
      <w:tr w:rsidR="001C3521" w:rsidRPr="00CE25B2" w14:paraId="2BF0A404" w14:textId="77777777" w:rsidTr="001C3521">
        <w:tc>
          <w:tcPr>
            <w:tcW w:w="2802" w:type="dxa"/>
            <w:shd w:val="clear" w:color="auto" w:fill="auto"/>
            <w:vAlign w:val="center"/>
          </w:tcPr>
          <w:p w14:paraId="328AC69B" w14:textId="77777777" w:rsidR="001C3521" w:rsidRPr="00CE25B2" w:rsidRDefault="001C3521" w:rsidP="001C3521">
            <w:pPr>
              <w:tabs>
                <w:tab w:val="left" w:pos="1985"/>
                <w:tab w:val="left" w:pos="2268"/>
                <w:tab w:val="left" w:pos="4395"/>
                <w:tab w:val="left" w:pos="7088"/>
              </w:tabs>
              <w:autoSpaceDE w:val="0"/>
              <w:autoSpaceDN w:val="0"/>
              <w:adjustRightInd w:val="0"/>
              <w:jc w:val="center"/>
              <w:rPr>
                <w:rFonts w:cs="Arial"/>
                <w:sz w:val="16"/>
                <w:szCs w:val="16"/>
              </w:rPr>
            </w:pPr>
            <w:r w:rsidRPr="00CE25B2">
              <w:rPr>
                <w:rFonts w:cs="Arial"/>
                <w:sz w:val="16"/>
                <w:szCs w:val="16"/>
              </w:rPr>
              <w:t>1.001 - 1.500</w:t>
            </w:r>
          </w:p>
        </w:tc>
        <w:tc>
          <w:tcPr>
            <w:tcW w:w="1701" w:type="dxa"/>
            <w:shd w:val="clear" w:color="auto" w:fill="auto"/>
            <w:vAlign w:val="center"/>
          </w:tcPr>
          <w:p w14:paraId="10F1EBD2" w14:textId="77777777" w:rsidR="001C3521" w:rsidRPr="00CE25B2" w:rsidRDefault="001C3521" w:rsidP="001C3521">
            <w:pPr>
              <w:tabs>
                <w:tab w:val="left" w:pos="1985"/>
                <w:tab w:val="left" w:pos="2268"/>
                <w:tab w:val="left" w:pos="4395"/>
                <w:tab w:val="left" w:pos="7088"/>
              </w:tabs>
              <w:autoSpaceDE w:val="0"/>
              <w:autoSpaceDN w:val="0"/>
              <w:adjustRightInd w:val="0"/>
              <w:jc w:val="center"/>
              <w:rPr>
                <w:rFonts w:cs="Arial"/>
                <w:sz w:val="16"/>
                <w:szCs w:val="16"/>
              </w:rPr>
            </w:pPr>
            <w:r w:rsidRPr="00CE25B2">
              <w:rPr>
                <w:rFonts w:cs="Arial"/>
                <w:sz w:val="16"/>
                <w:szCs w:val="16"/>
              </w:rPr>
              <w:t>7</w:t>
            </w:r>
          </w:p>
        </w:tc>
      </w:tr>
      <w:tr w:rsidR="001C3521" w:rsidRPr="00CE25B2" w14:paraId="054AA5C4" w14:textId="77777777" w:rsidTr="001C3521">
        <w:tc>
          <w:tcPr>
            <w:tcW w:w="2802" w:type="dxa"/>
            <w:shd w:val="clear" w:color="auto" w:fill="auto"/>
            <w:vAlign w:val="center"/>
          </w:tcPr>
          <w:p w14:paraId="49D1074B" w14:textId="77777777" w:rsidR="001C3521" w:rsidRPr="00CE25B2" w:rsidRDefault="001C3521" w:rsidP="001C3521">
            <w:pPr>
              <w:tabs>
                <w:tab w:val="left" w:pos="1985"/>
                <w:tab w:val="left" w:pos="2268"/>
                <w:tab w:val="left" w:pos="4395"/>
                <w:tab w:val="left" w:pos="7088"/>
              </w:tabs>
              <w:autoSpaceDE w:val="0"/>
              <w:autoSpaceDN w:val="0"/>
              <w:adjustRightInd w:val="0"/>
              <w:jc w:val="center"/>
              <w:rPr>
                <w:rFonts w:cs="Arial"/>
                <w:sz w:val="16"/>
                <w:szCs w:val="16"/>
              </w:rPr>
            </w:pPr>
            <w:r w:rsidRPr="00CE25B2">
              <w:rPr>
                <w:rFonts w:cs="Arial"/>
                <w:sz w:val="16"/>
                <w:szCs w:val="16"/>
              </w:rPr>
              <w:t>1.501 - 2.000</w:t>
            </w:r>
          </w:p>
        </w:tc>
        <w:tc>
          <w:tcPr>
            <w:tcW w:w="1701" w:type="dxa"/>
            <w:shd w:val="clear" w:color="auto" w:fill="auto"/>
            <w:vAlign w:val="center"/>
          </w:tcPr>
          <w:p w14:paraId="731199EA" w14:textId="77777777" w:rsidR="001C3521" w:rsidRPr="00CE25B2" w:rsidRDefault="001C3521" w:rsidP="001C3521">
            <w:pPr>
              <w:tabs>
                <w:tab w:val="left" w:pos="1985"/>
                <w:tab w:val="left" w:pos="2268"/>
                <w:tab w:val="left" w:pos="4395"/>
                <w:tab w:val="left" w:pos="7088"/>
              </w:tabs>
              <w:autoSpaceDE w:val="0"/>
              <w:autoSpaceDN w:val="0"/>
              <w:adjustRightInd w:val="0"/>
              <w:jc w:val="center"/>
              <w:rPr>
                <w:rFonts w:cs="Arial"/>
                <w:sz w:val="16"/>
                <w:szCs w:val="16"/>
              </w:rPr>
            </w:pPr>
            <w:r w:rsidRPr="00CE25B2">
              <w:rPr>
                <w:rFonts w:cs="Arial"/>
                <w:sz w:val="16"/>
                <w:szCs w:val="16"/>
              </w:rPr>
              <w:t>8</w:t>
            </w:r>
          </w:p>
        </w:tc>
      </w:tr>
      <w:tr w:rsidR="001C3521" w:rsidRPr="00CE25B2" w14:paraId="237B3355" w14:textId="77777777" w:rsidTr="001C3521">
        <w:tc>
          <w:tcPr>
            <w:tcW w:w="2802" w:type="dxa"/>
            <w:shd w:val="clear" w:color="auto" w:fill="auto"/>
            <w:vAlign w:val="center"/>
          </w:tcPr>
          <w:p w14:paraId="1BC5F824" w14:textId="77777777" w:rsidR="001C3521" w:rsidRPr="00CE25B2" w:rsidRDefault="001C3521" w:rsidP="001C3521">
            <w:pPr>
              <w:tabs>
                <w:tab w:val="left" w:pos="1985"/>
                <w:tab w:val="left" w:pos="2268"/>
                <w:tab w:val="left" w:pos="4395"/>
                <w:tab w:val="left" w:pos="7088"/>
              </w:tabs>
              <w:autoSpaceDE w:val="0"/>
              <w:autoSpaceDN w:val="0"/>
              <w:adjustRightInd w:val="0"/>
              <w:jc w:val="center"/>
              <w:rPr>
                <w:rFonts w:cs="Arial"/>
                <w:sz w:val="16"/>
                <w:szCs w:val="16"/>
              </w:rPr>
            </w:pPr>
            <w:r w:rsidRPr="00CE25B2">
              <w:rPr>
                <w:rFonts w:cs="Arial"/>
                <w:sz w:val="16"/>
                <w:szCs w:val="16"/>
              </w:rPr>
              <w:t>2.001 - 2.500</w:t>
            </w:r>
          </w:p>
        </w:tc>
        <w:tc>
          <w:tcPr>
            <w:tcW w:w="1701" w:type="dxa"/>
            <w:shd w:val="clear" w:color="auto" w:fill="auto"/>
            <w:vAlign w:val="center"/>
          </w:tcPr>
          <w:p w14:paraId="14CD4FCD" w14:textId="77777777" w:rsidR="001C3521" w:rsidRPr="00CE25B2" w:rsidRDefault="001C3521" w:rsidP="001C3521">
            <w:pPr>
              <w:tabs>
                <w:tab w:val="left" w:pos="1985"/>
                <w:tab w:val="left" w:pos="2268"/>
                <w:tab w:val="left" w:pos="4395"/>
                <w:tab w:val="left" w:pos="7088"/>
              </w:tabs>
              <w:autoSpaceDE w:val="0"/>
              <w:autoSpaceDN w:val="0"/>
              <w:adjustRightInd w:val="0"/>
              <w:jc w:val="center"/>
              <w:rPr>
                <w:rFonts w:cs="Arial"/>
                <w:sz w:val="16"/>
                <w:szCs w:val="16"/>
              </w:rPr>
            </w:pPr>
            <w:r w:rsidRPr="00CE25B2">
              <w:rPr>
                <w:rFonts w:cs="Arial"/>
                <w:sz w:val="16"/>
                <w:szCs w:val="16"/>
              </w:rPr>
              <w:t>9</w:t>
            </w:r>
          </w:p>
        </w:tc>
      </w:tr>
      <w:tr w:rsidR="001C3521" w:rsidRPr="00CE25B2" w14:paraId="1F20E580" w14:textId="77777777" w:rsidTr="001C3521">
        <w:tc>
          <w:tcPr>
            <w:tcW w:w="2802" w:type="dxa"/>
            <w:shd w:val="clear" w:color="auto" w:fill="auto"/>
            <w:vAlign w:val="center"/>
          </w:tcPr>
          <w:p w14:paraId="486CFEC6" w14:textId="77777777" w:rsidR="001C3521" w:rsidRPr="00CE25B2" w:rsidRDefault="001C3521" w:rsidP="001C3521">
            <w:pPr>
              <w:tabs>
                <w:tab w:val="left" w:pos="1985"/>
                <w:tab w:val="left" w:pos="2268"/>
                <w:tab w:val="left" w:pos="4395"/>
                <w:tab w:val="left" w:pos="7088"/>
              </w:tabs>
              <w:autoSpaceDE w:val="0"/>
              <w:autoSpaceDN w:val="0"/>
              <w:adjustRightInd w:val="0"/>
              <w:jc w:val="center"/>
              <w:rPr>
                <w:rFonts w:cs="Arial"/>
                <w:sz w:val="16"/>
                <w:szCs w:val="16"/>
              </w:rPr>
            </w:pPr>
            <w:r w:rsidRPr="00CE25B2">
              <w:rPr>
                <w:rFonts w:cs="Arial"/>
                <w:sz w:val="16"/>
                <w:szCs w:val="16"/>
              </w:rPr>
              <w:t>2.501 - 3.000</w:t>
            </w:r>
          </w:p>
        </w:tc>
        <w:tc>
          <w:tcPr>
            <w:tcW w:w="1701" w:type="dxa"/>
            <w:shd w:val="clear" w:color="auto" w:fill="auto"/>
            <w:vAlign w:val="center"/>
          </w:tcPr>
          <w:p w14:paraId="1876C2EE" w14:textId="77777777" w:rsidR="001C3521" w:rsidRPr="00CE25B2" w:rsidRDefault="001C3521" w:rsidP="001C3521">
            <w:pPr>
              <w:tabs>
                <w:tab w:val="left" w:pos="1985"/>
                <w:tab w:val="left" w:pos="2268"/>
                <w:tab w:val="left" w:pos="4395"/>
                <w:tab w:val="left" w:pos="7088"/>
              </w:tabs>
              <w:autoSpaceDE w:val="0"/>
              <w:autoSpaceDN w:val="0"/>
              <w:adjustRightInd w:val="0"/>
              <w:jc w:val="center"/>
              <w:rPr>
                <w:rFonts w:cs="Arial"/>
                <w:sz w:val="16"/>
                <w:szCs w:val="16"/>
              </w:rPr>
            </w:pPr>
            <w:r w:rsidRPr="00CE25B2">
              <w:rPr>
                <w:rFonts w:cs="Arial"/>
                <w:sz w:val="16"/>
                <w:szCs w:val="16"/>
              </w:rPr>
              <w:t>10</w:t>
            </w:r>
          </w:p>
        </w:tc>
      </w:tr>
      <w:tr w:rsidR="001C3521" w:rsidRPr="00CE25B2" w14:paraId="2A49A7FD" w14:textId="77777777" w:rsidTr="001C3521">
        <w:tc>
          <w:tcPr>
            <w:tcW w:w="2802" w:type="dxa"/>
            <w:shd w:val="clear" w:color="auto" w:fill="auto"/>
            <w:vAlign w:val="center"/>
          </w:tcPr>
          <w:p w14:paraId="4C112C73" w14:textId="77777777" w:rsidR="001C3521" w:rsidRPr="00CE25B2" w:rsidRDefault="001C3521" w:rsidP="001C3521">
            <w:pPr>
              <w:tabs>
                <w:tab w:val="left" w:pos="1985"/>
                <w:tab w:val="left" w:pos="2268"/>
                <w:tab w:val="left" w:pos="4395"/>
                <w:tab w:val="left" w:pos="7088"/>
              </w:tabs>
              <w:autoSpaceDE w:val="0"/>
              <w:autoSpaceDN w:val="0"/>
              <w:adjustRightInd w:val="0"/>
              <w:jc w:val="center"/>
              <w:rPr>
                <w:rFonts w:cs="Arial"/>
                <w:sz w:val="16"/>
                <w:szCs w:val="16"/>
              </w:rPr>
            </w:pPr>
            <w:r w:rsidRPr="00CE25B2">
              <w:rPr>
                <w:rFonts w:cs="Arial"/>
                <w:sz w:val="16"/>
                <w:szCs w:val="16"/>
              </w:rPr>
              <w:t>3.001 - 3.500</w:t>
            </w:r>
          </w:p>
        </w:tc>
        <w:tc>
          <w:tcPr>
            <w:tcW w:w="1701" w:type="dxa"/>
            <w:shd w:val="clear" w:color="auto" w:fill="auto"/>
            <w:vAlign w:val="center"/>
          </w:tcPr>
          <w:p w14:paraId="49E32685" w14:textId="77777777" w:rsidR="001C3521" w:rsidRPr="00CE25B2" w:rsidRDefault="001C3521" w:rsidP="001C3521">
            <w:pPr>
              <w:tabs>
                <w:tab w:val="left" w:pos="1985"/>
                <w:tab w:val="left" w:pos="2268"/>
                <w:tab w:val="left" w:pos="4395"/>
                <w:tab w:val="left" w:pos="7088"/>
              </w:tabs>
              <w:autoSpaceDE w:val="0"/>
              <w:autoSpaceDN w:val="0"/>
              <w:adjustRightInd w:val="0"/>
              <w:jc w:val="center"/>
              <w:rPr>
                <w:rFonts w:cs="Arial"/>
                <w:sz w:val="16"/>
                <w:szCs w:val="16"/>
              </w:rPr>
            </w:pPr>
            <w:r w:rsidRPr="00CE25B2">
              <w:rPr>
                <w:rFonts w:cs="Arial"/>
                <w:sz w:val="16"/>
                <w:szCs w:val="16"/>
              </w:rPr>
              <w:t>11</w:t>
            </w:r>
          </w:p>
        </w:tc>
      </w:tr>
      <w:tr w:rsidR="001C3521" w:rsidRPr="00CE25B2" w14:paraId="5AD6FAA3" w14:textId="77777777" w:rsidTr="001C3521">
        <w:tc>
          <w:tcPr>
            <w:tcW w:w="2802" w:type="dxa"/>
            <w:shd w:val="clear" w:color="auto" w:fill="auto"/>
            <w:vAlign w:val="center"/>
          </w:tcPr>
          <w:p w14:paraId="66BE6F6C" w14:textId="77777777" w:rsidR="001C3521" w:rsidRPr="00CE25B2" w:rsidRDefault="001C3521" w:rsidP="001C3521">
            <w:pPr>
              <w:tabs>
                <w:tab w:val="left" w:pos="1985"/>
                <w:tab w:val="left" w:pos="2268"/>
                <w:tab w:val="left" w:pos="4395"/>
                <w:tab w:val="left" w:pos="7088"/>
              </w:tabs>
              <w:autoSpaceDE w:val="0"/>
              <w:autoSpaceDN w:val="0"/>
              <w:adjustRightInd w:val="0"/>
              <w:jc w:val="center"/>
              <w:rPr>
                <w:rFonts w:cs="Arial"/>
                <w:sz w:val="16"/>
                <w:szCs w:val="16"/>
              </w:rPr>
            </w:pPr>
            <w:r w:rsidRPr="00CE25B2">
              <w:rPr>
                <w:rFonts w:cs="Arial"/>
                <w:sz w:val="16"/>
                <w:szCs w:val="16"/>
              </w:rPr>
              <w:t>3.501 - 4.000</w:t>
            </w:r>
          </w:p>
        </w:tc>
        <w:tc>
          <w:tcPr>
            <w:tcW w:w="1701" w:type="dxa"/>
            <w:shd w:val="clear" w:color="auto" w:fill="auto"/>
            <w:vAlign w:val="center"/>
          </w:tcPr>
          <w:p w14:paraId="32C56C42" w14:textId="77777777" w:rsidR="001C3521" w:rsidRPr="00CE25B2" w:rsidRDefault="001C3521" w:rsidP="001C3521">
            <w:pPr>
              <w:tabs>
                <w:tab w:val="left" w:pos="1985"/>
                <w:tab w:val="left" w:pos="2268"/>
                <w:tab w:val="left" w:pos="4395"/>
                <w:tab w:val="left" w:pos="7088"/>
              </w:tabs>
              <w:autoSpaceDE w:val="0"/>
              <w:autoSpaceDN w:val="0"/>
              <w:adjustRightInd w:val="0"/>
              <w:jc w:val="center"/>
              <w:rPr>
                <w:rFonts w:cs="Arial"/>
                <w:sz w:val="16"/>
                <w:szCs w:val="16"/>
              </w:rPr>
            </w:pPr>
            <w:r w:rsidRPr="00CE25B2">
              <w:rPr>
                <w:rFonts w:cs="Arial"/>
                <w:sz w:val="16"/>
                <w:szCs w:val="16"/>
              </w:rPr>
              <w:t>12</w:t>
            </w:r>
          </w:p>
        </w:tc>
      </w:tr>
      <w:tr w:rsidR="001C3521" w:rsidRPr="00CE25B2" w14:paraId="6715D6E9" w14:textId="77777777" w:rsidTr="001C3521">
        <w:tc>
          <w:tcPr>
            <w:tcW w:w="2802" w:type="dxa"/>
            <w:shd w:val="clear" w:color="auto" w:fill="auto"/>
            <w:vAlign w:val="center"/>
          </w:tcPr>
          <w:p w14:paraId="045A372E" w14:textId="77777777" w:rsidR="001C3521" w:rsidRPr="00CE25B2" w:rsidRDefault="001C3521" w:rsidP="001C3521">
            <w:pPr>
              <w:tabs>
                <w:tab w:val="left" w:pos="1985"/>
                <w:tab w:val="left" w:pos="2268"/>
                <w:tab w:val="left" w:pos="4395"/>
                <w:tab w:val="left" w:pos="7088"/>
              </w:tabs>
              <w:autoSpaceDE w:val="0"/>
              <w:autoSpaceDN w:val="0"/>
              <w:adjustRightInd w:val="0"/>
              <w:jc w:val="center"/>
              <w:rPr>
                <w:rFonts w:cs="Arial"/>
                <w:sz w:val="16"/>
                <w:szCs w:val="16"/>
              </w:rPr>
            </w:pPr>
            <w:r w:rsidRPr="00CE25B2">
              <w:rPr>
                <w:rFonts w:cs="Arial"/>
                <w:sz w:val="16"/>
                <w:szCs w:val="16"/>
              </w:rPr>
              <w:t>4.001 - 4.500</w:t>
            </w:r>
          </w:p>
        </w:tc>
        <w:tc>
          <w:tcPr>
            <w:tcW w:w="1701" w:type="dxa"/>
            <w:shd w:val="clear" w:color="auto" w:fill="auto"/>
            <w:vAlign w:val="center"/>
          </w:tcPr>
          <w:p w14:paraId="14038BC6" w14:textId="77777777" w:rsidR="001C3521" w:rsidRPr="00CE25B2" w:rsidRDefault="001C3521" w:rsidP="001C3521">
            <w:pPr>
              <w:tabs>
                <w:tab w:val="left" w:pos="1985"/>
                <w:tab w:val="left" w:pos="2268"/>
                <w:tab w:val="left" w:pos="4395"/>
                <w:tab w:val="left" w:pos="7088"/>
              </w:tabs>
              <w:autoSpaceDE w:val="0"/>
              <w:autoSpaceDN w:val="0"/>
              <w:adjustRightInd w:val="0"/>
              <w:jc w:val="center"/>
              <w:rPr>
                <w:rFonts w:cs="Arial"/>
                <w:sz w:val="16"/>
                <w:szCs w:val="16"/>
              </w:rPr>
            </w:pPr>
            <w:r w:rsidRPr="00CE25B2">
              <w:rPr>
                <w:rFonts w:cs="Arial"/>
                <w:sz w:val="16"/>
                <w:szCs w:val="16"/>
              </w:rPr>
              <w:t>13</w:t>
            </w:r>
          </w:p>
        </w:tc>
      </w:tr>
      <w:tr w:rsidR="001C3521" w:rsidRPr="00CE25B2" w14:paraId="55447F5B" w14:textId="77777777" w:rsidTr="001C3521">
        <w:tc>
          <w:tcPr>
            <w:tcW w:w="2802" w:type="dxa"/>
            <w:shd w:val="clear" w:color="auto" w:fill="auto"/>
            <w:vAlign w:val="center"/>
          </w:tcPr>
          <w:p w14:paraId="4BE29A63" w14:textId="77777777" w:rsidR="001C3521" w:rsidRPr="00CE25B2" w:rsidRDefault="001C3521" w:rsidP="001C3521">
            <w:pPr>
              <w:tabs>
                <w:tab w:val="left" w:pos="1985"/>
                <w:tab w:val="left" w:pos="2268"/>
                <w:tab w:val="left" w:pos="4395"/>
                <w:tab w:val="left" w:pos="7088"/>
              </w:tabs>
              <w:autoSpaceDE w:val="0"/>
              <w:autoSpaceDN w:val="0"/>
              <w:adjustRightInd w:val="0"/>
              <w:jc w:val="center"/>
              <w:rPr>
                <w:rFonts w:cs="Arial"/>
                <w:sz w:val="16"/>
                <w:szCs w:val="16"/>
              </w:rPr>
            </w:pPr>
            <w:r w:rsidRPr="00CE25B2">
              <w:rPr>
                <w:rFonts w:cs="Arial"/>
                <w:sz w:val="16"/>
                <w:szCs w:val="16"/>
              </w:rPr>
              <w:t>&gt; 4.500</w:t>
            </w:r>
          </w:p>
        </w:tc>
        <w:tc>
          <w:tcPr>
            <w:tcW w:w="1701" w:type="dxa"/>
            <w:shd w:val="clear" w:color="auto" w:fill="auto"/>
            <w:vAlign w:val="center"/>
          </w:tcPr>
          <w:p w14:paraId="4F499777" w14:textId="77777777" w:rsidR="001C3521" w:rsidRPr="00CE25B2" w:rsidRDefault="001C3521" w:rsidP="001C3521">
            <w:pPr>
              <w:tabs>
                <w:tab w:val="left" w:pos="1985"/>
                <w:tab w:val="left" w:pos="2268"/>
                <w:tab w:val="left" w:pos="4395"/>
                <w:tab w:val="left" w:pos="7088"/>
              </w:tabs>
              <w:autoSpaceDE w:val="0"/>
              <w:autoSpaceDN w:val="0"/>
              <w:adjustRightInd w:val="0"/>
              <w:jc w:val="center"/>
              <w:rPr>
                <w:rFonts w:cs="Arial"/>
                <w:sz w:val="16"/>
                <w:szCs w:val="16"/>
              </w:rPr>
            </w:pPr>
            <w:r w:rsidRPr="00CE25B2">
              <w:rPr>
                <w:rFonts w:cs="Arial"/>
                <w:sz w:val="16"/>
                <w:szCs w:val="16"/>
              </w:rPr>
              <w:t>14</w:t>
            </w:r>
          </w:p>
        </w:tc>
      </w:tr>
    </w:tbl>
    <w:p w14:paraId="3FD698B4" w14:textId="77777777" w:rsidR="001C3521" w:rsidRPr="00E8476E" w:rsidRDefault="001C3521" w:rsidP="001C3521">
      <w:pPr>
        <w:autoSpaceDE w:val="0"/>
        <w:autoSpaceDN w:val="0"/>
        <w:adjustRightInd w:val="0"/>
        <w:rPr>
          <w:rFonts w:asciiTheme="minorHAnsi" w:hAnsiTheme="minorHAnsi" w:cstheme="minorHAnsi"/>
          <w:sz w:val="18"/>
          <w:szCs w:val="18"/>
        </w:rPr>
      </w:pPr>
      <w:r w:rsidRPr="00E8476E">
        <w:rPr>
          <w:rFonts w:asciiTheme="minorHAnsi" w:hAnsiTheme="minorHAnsi" w:cstheme="minorHAnsi"/>
          <w:sz w:val="18"/>
          <w:szCs w:val="18"/>
        </w:rPr>
        <w:t>In riferimento alle unità immobiliari aventi le caratteristiche delle abitazioni di lusso, così come definite dal DM 2 agosto 1969, o agli edifici provvisti di eliporto, il valore percentuale P è pari al 20%.</w:t>
      </w:r>
    </w:p>
    <w:p w14:paraId="26AD18A5" w14:textId="77777777" w:rsidR="001C3521" w:rsidRPr="00E8476E" w:rsidRDefault="001C3521" w:rsidP="001C3521">
      <w:pPr>
        <w:autoSpaceDE w:val="0"/>
        <w:autoSpaceDN w:val="0"/>
        <w:adjustRightInd w:val="0"/>
        <w:rPr>
          <w:rFonts w:asciiTheme="minorHAnsi" w:hAnsiTheme="minorHAnsi" w:cstheme="minorHAnsi"/>
          <w:sz w:val="16"/>
          <w:szCs w:val="16"/>
        </w:rPr>
      </w:pPr>
      <w:r w:rsidRPr="00E8476E">
        <w:rPr>
          <w:rFonts w:asciiTheme="minorHAnsi" w:hAnsiTheme="minorHAnsi" w:cstheme="minorHAnsi"/>
          <w:sz w:val="16"/>
          <w:szCs w:val="16"/>
        </w:rPr>
        <w:br w:type="page"/>
      </w:r>
    </w:p>
    <w:p w14:paraId="599730F4" w14:textId="77777777" w:rsidR="001C3521" w:rsidRPr="004135FC" w:rsidRDefault="001C3521" w:rsidP="001C3521">
      <w:pPr>
        <w:autoSpaceDE w:val="0"/>
        <w:autoSpaceDN w:val="0"/>
        <w:adjustRightInd w:val="0"/>
        <w:ind w:left="1276" w:hanging="1276"/>
        <w:jc w:val="both"/>
        <w:rPr>
          <w:rFonts w:asciiTheme="minorHAnsi" w:hAnsiTheme="minorHAnsi" w:cstheme="minorHAnsi"/>
          <w:b/>
          <w:u w:val="single"/>
        </w:rPr>
      </w:pPr>
      <w:r w:rsidRPr="004135FC">
        <w:rPr>
          <w:rFonts w:asciiTheme="minorHAnsi" w:hAnsiTheme="minorHAnsi" w:cstheme="minorHAnsi"/>
          <w:b/>
        </w:rPr>
        <w:lastRenderedPageBreak/>
        <w:t>SCHEDA C</w:t>
      </w:r>
      <w:r w:rsidRPr="00B52F37">
        <w:rPr>
          <w:rFonts w:asciiTheme="minorHAnsi" w:hAnsiTheme="minorHAnsi" w:cstheme="minorHAnsi"/>
        </w:rPr>
        <w:t xml:space="preserve"> – </w:t>
      </w:r>
      <w:r>
        <w:rPr>
          <w:rFonts w:asciiTheme="minorHAnsi" w:hAnsiTheme="minorHAnsi" w:cstheme="minorHAnsi"/>
        </w:rPr>
        <w:tab/>
      </w:r>
      <w:r w:rsidRPr="00B52F37">
        <w:rPr>
          <w:rFonts w:asciiTheme="minorHAnsi" w:hAnsiTheme="minorHAnsi" w:cstheme="minorHAnsi"/>
        </w:rPr>
        <w:t>Calcolo QCC</w:t>
      </w:r>
      <w:r w:rsidRPr="00B069DD">
        <w:rPr>
          <w:rFonts w:asciiTheme="minorHAnsi" w:hAnsiTheme="minorHAnsi" w:cstheme="minorHAnsi"/>
          <w:b/>
        </w:rPr>
        <w:t xml:space="preserve"> </w:t>
      </w:r>
      <w:r w:rsidRPr="00B069DD">
        <w:rPr>
          <w:rFonts w:asciiTheme="minorHAnsi" w:hAnsiTheme="minorHAnsi" w:cstheme="minorHAnsi"/>
        </w:rPr>
        <w:t>per interventi di nuova costruzione e per interventi di ristrutturazione con demolizione e ricostruzione</w:t>
      </w:r>
      <w:r w:rsidRPr="00B069DD">
        <w:rPr>
          <w:rFonts w:asciiTheme="minorHAnsi" w:hAnsiTheme="minorHAnsi" w:cstheme="minorHAnsi"/>
          <w:b/>
        </w:rPr>
        <w:t>.</w:t>
      </w:r>
      <w:r>
        <w:rPr>
          <w:rFonts w:asciiTheme="minorHAnsi" w:hAnsiTheme="minorHAnsi" w:cstheme="minorHAnsi"/>
          <w:b/>
        </w:rPr>
        <w:t xml:space="preserve"> </w:t>
      </w:r>
      <w:r w:rsidRPr="004135FC">
        <w:rPr>
          <w:rFonts w:asciiTheme="minorHAnsi" w:hAnsiTheme="minorHAnsi" w:cstheme="minorHAnsi"/>
          <w:b/>
          <w:u w:val="single"/>
        </w:rPr>
        <w:t>Categoria funzionale: commerciali,</w:t>
      </w:r>
      <w:r>
        <w:rPr>
          <w:rFonts w:asciiTheme="minorHAnsi" w:hAnsiTheme="minorHAnsi" w:cstheme="minorHAnsi"/>
          <w:b/>
          <w:u w:val="single"/>
        </w:rPr>
        <w:t xml:space="preserve"> </w:t>
      </w:r>
      <w:r w:rsidRPr="004135FC">
        <w:rPr>
          <w:rFonts w:asciiTheme="minorHAnsi" w:hAnsiTheme="minorHAnsi" w:cstheme="minorHAnsi"/>
          <w:b/>
          <w:u w:val="single"/>
        </w:rPr>
        <w:t>turistico ricettive, direzionali o fornitrici di servizi, di carattere non artigianale</w:t>
      </w:r>
    </w:p>
    <w:p w14:paraId="183DF7A1" w14:textId="77777777" w:rsidR="001C3521" w:rsidRPr="00B069DD" w:rsidRDefault="001C3521" w:rsidP="001C3521">
      <w:pPr>
        <w:autoSpaceDE w:val="0"/>
        <w:autoSpaceDN w:val="0"/>
        <w:adjustRightInd w:val="0"/>
        <w:rPr>
          <w:rFonts w:asciiTheme="minorHAnsi" w:hAnsiTheme="minorHAnsi" w:cstheme="minorHAnsi"/>
          <w:b/>
          <w:sz w:val="22"/>
          <w:szCs w:val="22"/>
        </w:rPr>
      </w:pPr>
    </w:p>
    <w:p w14:paraId="1C51A00D" w14:textId="77777777" w:rsidR="001C3521" w:rsidRPr="00B069DD" w:rsidRDefault="001C3521" w:rsidP="001C3521">
      <w:pPr>
        <w:autoSpaceDE w:val="0"/>
        <w:autoSpaceDN w:val="0"/>
        <w:adjustRightInd w:val="0"/>
        <w:jc w:val="both"/>
        <w:rPr>
          <w:rFonts w:asciiTheme="minorHAnsi" w:hAnsiTheme="minorHAnsi" w:cstheme="minorHAnsi"/>
          <w:sz w:val="22"/>
          <w:szCs w:val="22"/>
        </w:rPr>
      </w:pPr>
      <w:r w:rsidRPr="00B069DD">
        <w:rPr>
          <w:rFonts w:asciiTheme="minorHAnsi" w:hAnsiTheme="minorHAnsi" w:cstheme="minorHAnsi"/>
          <w:b/>
          <w:sz w:val="22"/>
          <w:szCs w:val="22"/>
        </w:rPr>
        <w:t>1)</w:t>
      </w:r>
      <w:r w:rsidRPr="00B069DD">
        <w:rPr>
          <w:rFonts w:asciiTheme="minorHAnsi" w:hAnsiTheme="minorHAnsi" w:cstheme="minorHAnsi"/>
          <w:sz w:val="22"/>
          <w:szCs w:val="22"/>
        </w:rPr>
        <w:t xml:space="preserve"> Calcolare il costo di costruzione convenzionale unitario</w:t>
      </w:r>
      <w:r w:rsidRPr="00B069DD">
        <w:rPr>
          <w:rFonts w:asciiTheme="minorHAnsi" w:hAnsiTheme="minorHAnsi" w:cstheme="minorHAnsi"/>
          <w:b/>
          <w:sz w:val="22"/>
          <w:szCs w:val="22"/>
        </w:rPr>
        <w:t xml:space="preserve"> A</w:t>
      </w:r>
      <w:r w:rsidRPr="00B069DD">
        <w:rPr>
          <w:rFonts w:asciiTheme="minorHAnsi" w:hAnsiTheme="minorHAnsi" w:cstheme="minorHAnsi"/>
          <w:sz w:val="22"/>
          <w:szCs w:val="22"/>
        </w:rPr>
        <w:t xml:space="preserve"> (come definito al punto 5.1 della DAL)</w:t>
      </w:r>
    </w:p>
    <w:p w14:paraId="0275CDEC" w14:textId="77777777" w:rsidR="001C3521" w:rsidRPr="00B069DD" w:rsidRDefault="001C3521" w:rsidP="001C3521">
      <w:pPr>
        <w:autoSpaceDE w:val="0"/>
        <w:autoSpaceDN w:val="0"/>
        <w:adjustRightInd w:val="0"/>
        <w:jc w:val="center"/>
        <w:rPr>
          <w:rFonts w:asciiTheme="minorHAnsi" w:hAnsiTheme="minorHAnsi" w:cstheme="minorHAnsi"/>
          <w:sz w:val="22"/>
          <w:szCs w:val="22"/>
        </w:rPr>
      </w:pPr>
      <w:r w:rsidRPr="00B069DD">
        <w:rPr>
          <w:rFonts w:asciiTheme="minorHAnsi" w:hAnsiTheme="minorHAnsi" w:cstheme="minorHAnsi"/>
          <w:b/>
          <w:sz w:val="22"/>
          <w:szCs w:val="22"/>
        </w:rPr>
        <w:t xml:space="preserve">A </w:t>
      </w:r>
      <w:r w:rsidRPr="00B069DD">
        <w:rPr>
          <w:rFonts w:asciiTheme="minorHAnsi" w:hAnsiTheme="minorHAnsi" w:cstheme="minorHAnsi"/>
          <w:sz w:val="22"/>
          <w:szCs w:val="22"/>
        </w:rPr>
        <w:t>= ……… €/mq</w:t>
      </w:r>
    </w:p>
    <w:p w14:paraId="7C6976E0" w14:textId="77777777" w:rsidR="001C3521" w:rsidRPr="00B069DD" w:rsidRDefault="001C3521" w:rsidP="001C352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b/>
          <w:sz w:val="22"/>
          <w:szCs w:val="22"/>
        </w:rPr>
      </w:pPr>
      <w:r w:rsidRPr="00B069DD">
        <w:rPr>
          <w:rFonts w:asciiTheme="minorHAnsi" w:hAnsiTheme="minorHAnsi" w:cstheme="minorHAnsi"/>
          <w:b/>
          <w:sz w:val="22"/>
          <w:szCs w:val="22"/>
        </w:rPr>
        <w:t>2) Calcolare il QCC relativo al costo di costruzione:</w:t>
      </w:r>
    </w:p>
    <w:p w14:paraId="75026CA8" w14:textId="77777777" w:rsidR="001C3521" w:rsidRPr="00B069DD" w:rsidRDefault="001C3521" w:rsidP="001C3521">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asciiTheme="minorHAnsi" w:hAnsiTheme="minorHAnsi" w:cstheme="minorHAnsi"/>
          <w:b/>
          <w:sz w:val="22"/>
          <w:szCs w:val="22"/>
        </w:rPr>
      </w:pPr>
      <w:r w:rsidRPr="00B069DD">
        <w:rPr>
          <w:rFonts w:asciiTheme="minorHAnsi" w:hAnsiTheme="minorHAnsi" w:cstheme="minorHAnsi"/>
          <w:b/>
          <w:sz w:val="22"/>
          <w:szCs w:val="22"/>
        </w:rPr>
        <w:t xml:space="preserve">QCC = A * SC * …. % = </w:t>
      </w:r>
      <w:r w:rsidRPr="00B069DD">
        <w:rPr>
          <w:rFonts w:asciiTheme="minorHAnsi" w:hAnsiTheme="minorHAnsi" w:cstheme="minorHAnsi"/>
          <w:sz w:val="22"/>
          <w:szCs w:val="22"/>
        </w:rPr>
        <w:t>…….  €</w:t>
      </w:r>
    </w:p>
    <w:p w14:paraId="790F4E8E" w14:textId="77777777" w:rsidR="001C3521" w:rsidRPr="00B069DD" w:rsidRDefault="001C3521" w:rsidP="001C3521">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0"/>
        </w:rPr>
      </w:pPr>
      <w:r w:rsidRPr="00B069DD">
        <w:rPr>
          <w:rFonts w:asciiTheme="minorHAnsi" w:hAnsiTheme="minorHAnsi" w:cstheme="minorHAnsi"/>
          <w:sz w:val="20"/>
        </w:rPr>
        <w:t>dove:</w:t>
      </w:r>
    </w:p>
    <w:p w14:paraId="5B45A295" w14:textId="77777777" w:rsidR="001C3521" w:rsidRPr="00B069DD" w:rsidRDefault="001C3521" w:rsidP="00AF7478">
      <w:pPr>
        <w:numPr>
          <w:ilvl w:val="0"/>
          <w:numId w:val="8"/>
        </w:num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contextualSpacing/>
        <w:rPr>
          <w:rFonts w:asciiTheme="minorHAnsi" w:eastAsia="Calibri" w:hAnsiTheme="minorHAnsi" w:cstheme="minorHAnsi"/>
          <w:sz w:val="20"/>
          <w:lang w:eastAsia="en-US"/>
        </w:rPr>
      </w:pPr>
      <w:r w:rsidRPr="00B069DD">
        <w:rPr>
          <w:rFonts w:asciiTheme="minorHAnsi" w:eastAsia="Calibri" w:hAnsiTheme="minorHAnsi" w:cstheme="minorHAnsi"/>
          <w:b/>
          <w:sz w:val="20"/>
          <w:lang w:eastAsia="en-US"/>
        </w:rPr>
        <w:t>A</w:t>
      </w:r>
      <w:r w:rsidRPr="00B069DD">
        <w:rPr>
          <w:rFonts w:asciiTheme="minorHAnsi" w:eastAsia="Calibri" w:hAnsiTheme="minorHAnsi" w:cstheme="minorHAnsi"/>
          <w:sz w:val="20"/>
          <w:lang w:eastAsia="en-US"/>
        </w:rPr>
        <w:t xml:space="preserve"> è il costo di costruzione convenzionale unitario </w:t>
      </w:r>
    </w:p>
    <w:p w14:paraId="197B17DB" w14:textId="77777777" w:rsidR="001C3521" w:rsidRPr="00B069DD" w:rsidRDefault="001C3521" w:rsidP="00AF7478">
      <w:pPr>
        <w:numPr>
          <w:ilvl w:val="0"/>
          <w:numId w:val="8"/>
        </w:num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contextualSpacing/>
        <w:rPr>
          <w:rFonts w:asciiTheme="minorHAnsi" w:eastAsia="Calibri" w:hAnsiTheme="minorHAnsi" w:cstheme="minorHAnsi"/>
          <w:sz w:val="20"/>
          <w:lang w:eastAsia="en-US"/>
        </w:rPr>
      </w:pPr>
      <w:r w:rsidRPr="00B069DD">
        <w:rPr>
          <w:rFonts w:asciiTheme="minorHAnsi" w:eastAsia="Calibri" w:hAnsiTheme="minorHAnsi" w:cstheme="minorHAnsi"/>
          <w:b/>
          <w:sz w:val="20"/>
          <w:lang w:eastAsia="en-US"/>
        </w:rPr>
        <w:t>SC</w:t>
      </w:r>
      <w:r w:rsidRPr="00B069DD">
        <w:rPr>
          <w:rFonts w:asciiTheme="minorHAnsi" w:eastAsia="Calibri" w:hAnsiTheme="minorHAnsi" w:cstheme="minorHAnsi"/>
          <w:sz w:val="20"/>
          <w:lang w:eastAsia="en-US"/>
        </w:rPr>
        <w:t xml:space="preserve"> è la superficie complessiva </w:t>
      </w:r>
    </w:p>
    <w:p w14:paraId="224EEB5A" w14:textId="77777777" w:rsidR="001C3521" w:rsidRPr="00B069DD" w:rsidRDefault="001C3521" w:rsidP="001C3521">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B069DD">
        <w:rPr>
          <w:rFonts w:asciiTheme="minorHAnsi" w:eastAsia="Calibri" w:hAnsiTheme="minorHAnsi" w:cstheme="minorHAnsi"/>
          <w:b/>
          <w:sz w:val="20"/>
          <w:lang w:eastAsia="en-US"/>
        </w:rPr>
        <w:t xml:space="preserve">…% </w:t>
      </w:r>
      <w:r w:rsidRPr="00B069DD">
        <w:rPr>
          <w:rFonts w:asciiTheme="minorHAnsi" w:eastAsia="Calibri" w:hAnsiTheme="minorHAnsi" w:cstheme="minorHAnsi"/>
          <w:sz w:val="20"/>
          <w:lang w:eastAsia="en-US"/>
        </w:rPr>
        <w:t>è la percentuale determinata dal Comune (vedi punto 5.5.2</w:t>
      </w:r>
      <w:r w:rsidRPr="00B069DD">
        <w:rPr>
          <w:rFonts w:asciiTheme="minorHAnsi" w:hAnsiTheme="minorHAnsi" w:cstheme="minorHAnsi"/>
          <w:sz w:val="20"/>
        </w:rPr>
        <w:t xml:space="preserve"> </w:t>
      </w:r>
      <w:r w:rsidRPr="00B069DD">
        <w:rPr>
          <w:rFonts w:asciiTheme="minorHAnsi" w:eastAsia="Calibri" w:hAnsiTheme="minorHAnsi" w:cstheme="minorHAnsi"/>
          <w:sz w:val="20"/>
          <w:lang w:eastAsia="en-US"/>
        </w:rPr>
        <w:t>della DAL) oppure si assume uguale al 10%</w:t>
      </w:r>
    </w:p>
    <w:p w14:paraId="48A7976A" w14:textId="77777777" w:rsidR="001C3521" w:rsidRDefault="001C3521" w:rsidP="001C3521">
      <w:pPr>
        <w:rPr>
          <w:rFonts w:asciiTheme="minorHAnsi" w:hAnsiTheme="minorHAnsi" w:cstheme="minorHAnsi"/>
          <w:b/>
          <w:sz w:val="22"/>
          <w:szCs w:val="22"/>
        </w:rPr>
      </w:pPr>
    </w:p>
    <w:p w14:paraId="60688E6E" w14:textId="77777777" w:rsidR="001C3521" w:rsidRPr="00B069DD" w:rsidRDefault="001C3521" w:rsidP="001C3521">
      <w:pPr>
        <w:rPr>
          <w:rFonts w:asciiTheme="minorHAnsi" w:hAnsiTheme="minorHAnsi" w:cstheme="minorHAnsi"/>
          <w:b/>
          <w:sz w:val="22"/>
          <w:szCs w:val="22"/>
        </w:rPr>
      </w:pPr>
    </w:p>
    <w:p w14:paraId="262CF265" w14:textId="77777777" w:rsidR="001C3521" w:rsidRPr="00F73770" w:rsidRDefault="001C3521" w:rsidP="001C3521">
      <w:pPr>
        <w:autoSpaceDE w:val="0"/>
        <w:autoSpaceDN w:val="0"/>
        <w:adjustRightInd w:val="0"/>
        <w:spacing w:after="240"/>
        <w:ind w:left="1418" w:hanging="1418"/>
        <w:jc w:val="both"/>
        <w:rPr>
          <w:rFonts w:asciiTheme="minorHAnsi" w:hAnsiTheme="minorHAnsi" w:cstheme="minorHAnsi"/>
        </w:rPr>
      </w:pPr>
      <w:r w:rsidRPr="004135FC">
        <w:rPr>
          <w:rFonts w:asciiTheme="minorHAnsi" w:hAnsiTheme="minorHAnsi" w:cstheme="minorHAnsi"/>
          <w:b/>
        </w:rPr>
        <w:t>SCHEDA D</w:t>
      </w:r>
      <w:r w:rsidRPr="00F73770">
        <w:rPr>
          <w:rFonts w:asciiTheme="minorHAnsi" w:hAnsiTheme="minorHAnsi" w:cstheme="minorHAnsi"/>
        </w:rPr>
        <w:t xml:space="preserve"> – </w:t>
      </w:r>
      <w:r>
        <w:rPr>
          <w:rFonts w:asciiTheme="minorHAnsi" w:hAnsiTheme="minorHAnsi" w:cstheme="minorHAnsi"/>
        </w:rPr>
        <w:tab/>
      </w:r>
      <w:r w:rsidRPr="00F73770">
        <w:rPr>
          <w:rFonts w:asciiTheme="minorHAnsi" w:hAnsiTheme="minorHAnsi" w:cstheme="minorHAnsi"/>
        </w:rPr>
        <w:t xml:space="preserve">Calcolo QCC per interventi su edifici esistenti. </w:t>
      </w:r>
      <w:r w:rsidRPr="00925F00">
        <w:rPr>
          <w:rFonts w:asciiTheme="minorHAnsi" w:hAnsiTheme="minorHAnsi" w:cstheme="minorHAnsi"/>
          <w:b/>
          <w:u w:val="single"/>
        </w:rPr>
        <w:t>Categoria funzionale: commerciali, turistico ricettive,</w:t>
      </w:r>
      <w:r>
        <w:rPr>
          <w:rFonts w:asciiTheme="minorHAnsi" w:hAnsiTheme="minorHAnsi" w:cstheme="minorHAnsi"/>
          <w:b/>
          <w:u w:val="single"/>
        </w:rPr>
        <w:t xml:space="preserve"> </w:t>
      </w:r>
      <w:r w:rsidRPr="00925F00">
        <w:rPr>
          <w:rFonts w:asciiTheme="minorHAnsi" w:hAnsiTheme="minorHAnsi" w:cstheme="minorHAnsi"/>
          <w:b/>
          <w:u w:val="single"/>
        </w:rPr>
        <w:t>direzionali o fornitrici di servizi, di carattere non artigianale</w:t>
      </w:r>
    </w:p>
    <w:p w14:paraId="255BDDC4" w14:textId="77777777" w:rsidR="001C3521" w:rsidRPr="00B069DD" w:rsidRDefault="001C3521" w:rsidP="001C3521">
      <w:pPr>
        <w:autoSpaceDE w:val="0"/>
        <w:autoSpaceDN w:val="0"/>
        <w:adjustRightInd w:val="0"/>
        <w:rPr>
          <w:rFonts w:asciiTheme="minorHAnsi" w:hAnsiTheme="minorHAnsi" w:cstheme="minorHAnsi"/>
          <w:sz w:val="22"/>
          <w:szCs w:val="22"/>
        </w:rPr>
      </w:pPr>
      <w:r w:rsidRPr="00B069DD">
        <w:rPr>
          <w:rFonts w:asciiTheme="minorHAnsi" w:hAnsiTheme="minorHAnsi" w:cstheme="minorHAnsi"/>
          <w:b/>
          <w:sz w:val="22"/>
          <w:szCs w:val="22"/>
        </w:rPr>
        <w:t xml:space="preserve">1) </w:t>
      </w:r>
      <w:r w:rsidRPr="00B069DD">
        <w:rPr>
          <w:rFonts w:asciiTheme="minorHAnsi" w:hAnsiTheme="minorHAnsi" w:cstheme="minorHAnsi"/>
          <w:sz w:val="22"/>
          <w:szCs w:val="22"/>
        </w:rPr>
        <w:t xml:space="preserve"> Calcolare l’incidenza totale dei lavori da eseguire </w:t>
      </w:r>
      <w:r w:rsidRPr="00B069DD">
        <w:rPr>
          <w:rFonts w:asciiTheme="minorHAnsi" w:hAnsiTheme="minorHAnsi" w:cstheme="minorHAnsi"/>
          <w:b/>
          <w:sz w:val="22"/>
          <w:szCs w:val="22"/>
        </w:rPr>
        <w:t>(i)</w:t>
      </w:r>
      <w:r w:rsidRPr="00B069DD">
        <w:rPr>
          <w:rFonts w:asciiTheme="minorHAnsi" w:hAnsiTheme="minorHAnsi" w:cstheme="minorHAnsi"/>
          <w:sz w:val="22"/>
          <w:szCs w:val="22"/>
        </w:rPr>
        <w:t xml:space="preserve"> seguendo la Tabella 5</w:t>
      </w:r>
    </w:p>
    <w:p w14:paraId="50577035" w14:textId="77777777" w:rsidR="001C3521" w:rsidRPr="00B069DD" w:rsidRDefault="001C3521" w:rsidP="001C3521">
      <w:pPr>
        <w:autoSpaceDE w:val="0"/>
        <w:autoSpaceDN w:val="0"/>
        <w:adjustRightInd w:val="0"/>
        <w:spacing w:line="276" w:lineRule="auto"/>
        <w:rPr>
          <w:rFonts w:asciiTheme="minorHAnsi" w:hAnsiTheme="minorHAnsi" w:cstheme="minorHAnsi"/>
          <w:b/>
          <w:strike/>
          <w:sz w:val="20"/>
        </w:rPr>
      </w:pPr>
      <w:r w:rsidRPr="00B069DD">
        <w:rPr>
          <w:rFonts w:asciiTheme="minorHAnsi" w:hAnsiTheme="minorHAnsi" w:cstheme="minorHAnsi"/>
          <w:b/>
          <w:sz w:val="20"/>
        </w:rPr>
        <w:t xml:space="preserve">Tabella 5 – Stima dell’incidenza delle opere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17"/>
        <w:gridCol w:w="540"/>
        <w:gridCol w:w="539"/>
        <w:gridCol w:w="540"/>
        <w:gridCol w:w="539"/>
        <w:gridCol w:w="540"/>
        <w:gridCol w:w="539"/>
        <w:gridCol w:w="540"/>
        <w:gridCol w:w="539"/>
        <w:gridCol w:w="540"/>
        <w:gridCol w:w="573"/>
        <w:gridCol w:w="1334"/>
      </w:tblGrid>
      <w:tr w:rsidR="001C3521" w:rsidRPr="00B069DD" w14:paraId="6799CD8E" w14:textId="77777777" w:rsidTr="001C3521">
        <w:tc>
          <w:tcPr>
            <w:tcW w:w="2588" w:type="dxa"/>
            <w:gridSpan w:val="2"/>
            <w:shd w:val="clear" w:color="auto" w:fill="auto"/>
          </w:tcPr>
          <w:p w14:paraId="45789073" w14:textId="77777777" w:rsidR="001C3521" w:rsidRPr="00B069DD" w:rsidRDefault="001C3521" w:rsidP="001C3521">
            <w:pPr>
              <w:autoSpaceDE w:val="0"/>
              <w:autoSpaceDN w:val="0"/>
              <w:adjustRightInd w:val="0"/>
              <w:spacing w:before="60" w:after="60"/>
              <w:jc w:val="center"/>
              <w:rPr>
                <w:rFonts w:asciiTheme="minorHAnsi" w:hAnsiTheme="minorHAnsi" w:cstheme="minorHAnsi"/>
                <w:b/>
                <w:sz w:val="16"/>
                <w:szCs w:val="16"/>
              </w:rPr>
            </w:pPr>
            <w:r w:rsidRPr="00B069DD">
              <w:rPr>
                <w:rFonts w:asciiTheme="minorHAnsi" w:hAnsiTheme="minorHAnsi" w:cstheme="minorHAnsi"/>
                <w:b/>
                <w:sz w:val="16"/>
                <w:szCs w:val="16"/>
              </w:rPr>
              <w:t>Incidenza delle singole categorie di lavori da eseguire</w:t>
            </w:r>
          </w:p>
        </w:tc>
        <w:tc>
          <w:tcPr>
            <w:tcW w:w="6763" w:type="dxa"/>
            <w:gridSpan w:val="11"/>
            <w:shd w:val="clear" w:color="auto" w:fill="auto"/>
          </w:tcPr>
          <w:p w14:paraId="3D4A5489" w14:textId="77777777" w:rsidR="001C3521" w:rsidRPr="00B069DD" w:rsidRDefault="001C3521" w:rsidP="001C3521">
            <w:pPr>
              <w:autoSpaceDE w:val="0"/>
              <w:autoSpaceDN w:val="0"/>
              <w:adjustRightInd w:val="0"/>
              <w:spacing w:before="60" w:after="60"/>
              <w:jc w:val="center"/>
              <w:rPr>
                <w:rFonts w:asciiTheme="minorHAnsi" w:hAnsiTheme="minorHAnsi" w:cstheme="minorHAnsi"/>
                <w:b/>
                <w:sz w:val="16"/>
                <w:szCs w:val="16"/>
              </w:rPr>
            </w:pPr>
            <w:r w:rsidRPr="00B069DD">
              <w:rPr>
                <w:rFonts w:asciiTheme="minorHAnsi" w:hAnsiTheme="minorHAnsi" w:cstheme="minorHAnsi"/>
                <w:b/>
                <w:sz w:val="16"/>
                <w:szCs w:val="16"/>
              </w:rPr>
              <w:t>Stima della incidenza dei lavori (%)</w:t>
            </w:r>
          </w:p>
        </w:tc>
      </w:tr>
      <w:tr w:rsidR="001C3521" w:rsidRPr="00B069DD" w14:paraId="49A0277D" w14:textId="77777777" w:rsidTr="001C3521">
        <w:tc>
          <w:tcPr>
            <w:tcW w:w="1971" w:type="dxa"/>
            <w:shd w:val="clear" w:color="auto" w:fill="auto"/>
          </w:tcPr>
          <w:p w14:paraId="126FACDC"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617" w:type="dxa"/>
            <w:shd w:val="clear" w:color="auto" w:fill="auto"/>
          </w:tcPr>
          <w:p w14:paraId="61473974"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40" w:type="dxa"/>
            <w:shd w:val="clear" w:color="auto" w:fill="auto"/>
          </w:tcPr>
          <w:p w14:paraId="04740690"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10</w:t>
            </w:r>
          </w:p>
        </w:tc>
        <w:tc>
          <w:tcPr>
            <w:tcW w:w="539" w:type="dxa"/>
            <w:shd w:val="clear" w:color="auto" w:fill="auto"/>
          </w:tcPr>
          <w:p w14:paraId="722C799B"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20</w:t>
            </w:r>
          </w:p>
        </w:tc>
        <w:tc>
          <w:tcPr>
            <w:tcW w:w="540" w:type="dxa"/>
            <w:shd w:val="clear" w:color="auto" w:fill="auto"/>
          </w:tcPr>
          <w:p w14:paraId="2F423176"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30</w:t>
            </w:r>
          </w:p>
        </w:tc>
        <w:tc>
          <w:tcPr>
            <w:tcW w:w="539" w:type="dxa"/>
            <w:shd w:val="clear" w:color="auto" w:fill="auto"/>
          </w:tcPr>
          <w:p w14:paraId="197042FA"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40</w:t>
            </w:r>
          </w:p>
        </w:tc>
        <w:tc>
          <w:tcPr>
            <w:tcW w:w="540" w:type="dxa"/>
            <w:shd w:val="clear" w:color="auto" w:fill="auto"/>
          </w:tcPr>
          <w:p w14:paraId="02C632C3"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50</w:t>
            </w:r>
          </w:p>
        </w:tc>
        <w:tc>
          <w:tcPr>
            <w:tcW w:w="539" w:type="dxa"/>
            <w:shd w:val="clear" w:color="auto" w:fill="auto"/>
          </w:tcPr>
          <w:p w14:paraId="08961053"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60</w:t>
            </w:r>
          </w:p>
        </w:tc>
        <w:tc>
          <w:tcPr>
            <w:tcW w:w="540" w:type="dxa"/>
            <w:shd w:val="clear" w:color="auto" w:fill="auto"/>
          </w:tcPr>
          <w:p w14:paraId="7FFCFD71"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70</w:t>
            </w:r>
          </w:p>
        </w:tc>
        <w:tc>
          <w:tcPr>
            <w:tcW w:w="539" w:type="dxa"/>
            <w:shd w:val="clear" w:color="auto" w:fill="auto"/>
          </w:tcPr>
          <w:p w14:paraId="2793DF37"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80</w:t>
            </w:r>
          </w:p>
        </w:tc>
        <w:tc>
          <w:tcPr>
            <w:tcW w:w="540" w:type="dxa"/>
            <w:shd w:val="clear" w:color="auto" w:fill="auto"/>
          </w:tcPr>
          <w:p w14:paraId="6EE6FF65"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90</w:t>
            </w:r>
          </w:p>
        </w:tc>
        <w:tc>
          <w:tcPr>
            <w:tcW w:w="573" w:type="dxa"/>
            <w:shd w:val="clear" w:color="auto" w:fill="auto"/>
          </w:tcPr>
          <w:p w14:paraId="2EE0AB4C"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100</w:t>
            </w:r>
          </w:p>
        </w:tc>
        <w:tc>
          <w:tcPr>
            <w:tcW w:w="1334" w:type="dxa"/>
            <w:shd w:val="clear" w:color="auto" w:fill="auto"/>
          </w:tcPr>
          <w:p w14:paraId="7C1841C5"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Incidenza (i1)</w:t>
            </w:r>
          </w:p>
        </w:tc>
      </w:tr>
      <w:tr w:rsidR="001C3521" w:rsidRPr="00B069DD" w14:paraId="694B04A4" w14:textId="77777777" w:rsidTr="001C3521">
        <w:tc>
          <w:tcPr>
            <w:tcW w:w="1971" w:type="dxa"/>
            <w:shd w:val="clear" w:color="auto" w:fill="auto"/>
          </w:tcPr>
          <w:p w14:paraId="2017C93E"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Fondazioni</w:t>
            </w:r>
          </w:p>
        </w:tc>
        <w:tc>
          <w:tcPr>
            <w:tcW w:w="617" w:type="dxa"/>
            <w:shd w:val="clear" w:color="auto" w:fill="auto"/>
          </w:tcPr>
          <w:p w14:paraId="4B901967"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5%</w:t>
            </w:r>
          </w:p>
        </w:tc>
        <w:tc>
          <w:tcPr>
            <w:tcW w:w="540" w:type="dxa"/>
            <w:shd w:val="clear" w:color="auto" w:fill="auto"/>
          </w:tcPr>
          <w:p w14:paraId="722B6200"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39" w:type="dxa"/>
            <w:shd w:val="clear" w:color="auto" w:fill="auto"/>
          </w:tcPr>
          <w:p w14:paraId="055B9530"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40" w:type="dxa"/>
            <w:shd w:val="clear" w:color="auto" w:fill="auto"/>
          </w:tcPr>
          <w:p w14:paraId="2576F73B"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39" w:type="dxa"/>
            <w:shd w:val="clear" w:color="auto" w:fill="auto"/>
          </w:tcPr>
          <w:p w14:paraId="5FF74D07"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40" w:type="dxa"/>
            <w:shd w:val="clear" w:color="auto" w:fill="auto"/>
          </w:tcPr>
          <w:p w14:paraId="2D52E108"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39" w:type="dxa"/>
            <w:shd w:val="clear" w:color="auto" w:fill="auto"/>
          </w:tcPr>
          <w:p w14:paraId="5F8FC16D"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40" w:type="dxa"/>
            <w:shd w:val="clear" w:color="auto" w:fill="auto"/>
          </w:tcPr>
          <w:p w14:paraId="28FC646A"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39" w:type="dxa"/>
            <w:shd w:val="clear" w:color="auto" w:fill="auto"/>
          </w:tcPr>
          <w:p w14:paraId="75A50CF9"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40" w:type="dxa"/>
            <w:shd w:val="clear" w:color="auto" w:fill="auto"/>
          </w:tcPr>
          <w:p w14:paraId="57EF9DD3"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73" w:type="dxa"/>
            <w:shd w:val="clear" w:color="auto" w:fill="auto"/>
          </w:tcPr>
          <w:p w14:paraId="1E867AC0"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1334" w:type="dxa"/>
            <w:shd w:val="clear" w:color="auto" w:fill="auto"/>
          </w:tcPr>
          <w:p w14:paraId="281FDC16"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w:t>
            </w:r>
          </w:p>
        </w:tc>
      </w:tr>
      <w:tr w:rsidR="001C3521" w:rsidRPr="00B069DD" w14:paraId="284429A8" w14:textId="77777777" w:rsidTr="001C3521">
        <w:tc>
          <w:tcPr>
            <w:tcW w:w="1971" w:type="dxa"/>
            <w:shd w:val="clear" w:color="auto" w:fill="auto"/>
          </w:tcPr>
          <w:p w14:paraId="7DFE00CF"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Travi-Pilastri</w:t>
            </w:r>
          </w:p>
          <w:p w14:paraId="1472015C"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 xml:space="preserve">Tamponamenti </w:t>
            </w:r>
          </w:p>
          <w:p w14:paraId="74AAD925"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Muri portanti</w:t>
            </w:r>
          </w:p>
        </w:tc>
        <w:tc>
          <w:tcPr>
            <w:tcW w:w="617" w:type="dxa"/>
            <w:shd w:val="clear" w:color="auto" w:fill="auto"/>
          </w:tcPr>
          <w:p w14:paraId="59595F85"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20%</w:t>
            </w:r>
          </w:p>
        </w:tc>
        <w:tc>
          <w:tcPr>
            <w:tcW w:w="540" w:type="dxa"/>
            <w:shd w:val="clear" w:color="auto" w:fill="auto"/>
          </w:tcPr>
          <w:p w14:paraId="54B24D8D"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39" w:type="dxa"/>
            <w:shd w:val="clear" w:color="auto" w:fill="auto"/>
          </w:tcPr>
          <w:p w14:paraId="57560B10"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40" w:type="dxa"/>
            <w:shd w:val="clear" w:color="auto" w:fill="auto"/>
          </w:tcPr>
          <w:p w14:paraId="1AF353C9"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39" w:type="dxa"/>
            <w:shd w:val="clear" w:color="auto" w:fill="auto"/>
          </w:tcPr>
          <w:p w14:paraId="03E1F9E0"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40" w:type="dxa"/>
            <w:shd w:val="clear" w:color="auto" w:fill="auto"/>
          </w:tcPr>
          <w:p w14:paraId="0F3BAE2A"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39" w:type="dxa"/>
            <w:shd w:val="clear" w:color="auto" w:fill="auto"/>
          </w:tcPr>
          <w:p w14:paraId="7F95460A"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40" w:type="dxa"/>
            <w:shd w:val="clear" w:color="auto" w:fill="auto"/>
          </w:tcPr>
          <w:p w14:paraId="1CACE419"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39" w:type="dxa"/>
            <w:shd w:val="clear" w:color="auto" w:fill="auto"/>
          </w:tcPr>
          <w:p w14:paraId="2FB74D4D"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40" w:type="dxa"/>
            <w:shd w:val="clear" w:color="auto" w:fill="auto"/>
          </w:tcPr>
          <w:p w14:paraId="261D61FC"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73" w:type="dxa"/>
            <w:shd w:val="clear" w:color="auto" w:fill="auto"/>
          </w:tcPr>
          <w:p w14:paraId="5044C04F"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1334" w:type="dxa"/>
            <w:shd w:val="clear" w:color="auto" w:fill="auto"/>
          </w:tcPr>
          <w:p w14:paraId="789286A4"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w:t>
            </w:r>
          </w:p>
        </w:tc>
      </w:tr>
      <w:tr w:rsidR="001C3521" w:rsidRPr="00B069DD" w14:paraId="3BD211E2" w14:textId="77777777" w:rsidTr="001C3521">
        <w:tc>
          <w:tcPr>
            <w:tcW w:w="1971" w:type="dxa"/>
            <w:shd w:val="clear" w:color="auto" w:fill="auto"/>
          </w:tcPr>
          <w:p w14:paraId="59FED10B"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Solai, balconi</w:t>
            </w:r>
          </w:p>
        </w:tc>
        <w:tc>
          <w:tcPr>
            <w:tcW w:w="617" w:type="dxa"/>
            <w:shd w:val="clear" w:color="auto" w:fill="auto"/>
          </w:tcPr>
          <w:p w14:paraId="1FA689FC"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10%</w:t>
            </w:r>
          </w:p>
        </w:tc>
        <w:tc>
          <w:tcPr>
            <w:tcW w:w="540" w:type="dxa"/>
            <w:shd w:val="clear" w:color="auto" w:fill="auto"/>
          </w:tcPr>
          <w:p w14:paraId="53084D1B"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39" w:type="dxa"/>
            <w:shd w:val="clear" w:color="auto" w:fill="auto"/>
          </w:tcPr>
          <w:p w14:paraId="0082E65F"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40" w:type="dxa"/>
            <w:shd w:val="clear" w:color="auto" w:fill="auto"/>
          </w:tcPr>
          <w:p w14:paraId="38CC6AA8"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39" w:type="dxa"/>
            <w:shd w:val="clear" w:color="auto" w:fill="auto"/>
          </w:tcPr>
          <w:p w14:paraId="152485F4"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40" w:type="dxa"/>
            <w:shd w:val="clear" w:color="auto" w:fill="auto"/>
          </w:tcPr>
          <w:p w14:paraId="35339531"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39" w:type="dxa"/>
            <w:shd w:val="clear" w:color="auto" w:fill="auto"/>
          </w:tcPr>
          <w:p w14:paraId="16EF5172"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40" w:type="dxa"/>
            <w:shd w:val="clear" w:color="auto" w:fill="auto"/>
          </w:tcPr>
          <w:p w14:paraId="76143151"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39" w:type="dxa"/>
            <w:shd w:val="clear" w:color="auto" w:fill="auto"/>
          </w:tcPr>
          <w:p w14:paraId="7FB4E563"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40" w:type="dxa"/>
            <w:shd w:val="clear" w:color="auto" w:fill="auto"/>
          </w:tcPr>
          <w:p w14:paraId="59D0F5A2"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73" w:type="dxa"/>
            <w:shd w:val="clear" w:color="auto" w:fill="auto"/>
          </w:tcPr>
          <w:p w14:paraId="406C2CA1"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1334" w:type="dxa"/>
            <w:shd w:val="clear" w:color="auto" w:fill="auto"/>
          </w:tcPr>
          <w:p w14:paraId="10F90218"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w:t>
            </w:r>
          </w:p>
        </w:tc>
      </w:tr>
      <w:tr w:rsidR="001C3521" w:rsidRPr="00B069DD" w14:paraId="21419498" w14:textId="77777777" w:rsidTr="001C3521">
        <w:tc>
          <w:tcPr>
            <w:tcW w:w="1971" w:type="dxa"/>
            <w:shd w:val="clear" w:color="auto" w:fill="auto"/>
          </w:tcPr>
          <w:p w14:paraId="0504E9AA"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Tramezzi interni</w:t>
            </w:r>
          </w:p>
        </w:tc>
        <w:tc>
          <w:tcPr>
            <w:tcW w:w="617" w:type="dxa"/>
            <w:shd w:val="clear" w:color="auto" w:fill="auto"/>
          </w:tcPr>
          <w:p w14:paraId="2884DB14"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5%</w:t>
            </w:r>
          </w:p>
        </w:tc>
        <w:tc>
          <w:tcPr>
            <w:tcW w:w="540" w:type="dxa"/>
            <w:shd w:val="clear" w:color="auto" w:fill="auto"/>
          </w:tcPr>
          <w:p w14:paraId="0BD54A36"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39" w:type="dxa"/>
            <w:shd w:val="clear" w:color="auto" w:fill="auto"/>
          </w:tcPr>
          <w:p w14:paraId="108CB916"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40" w:type="dxa"/>
            <w:shd w:val="clear" w:color="auto" w:fill="auto"/>
          </w:tcPr>
          <w:p w14:paraId="01A52EB4"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39" w:type="dxa"/>
            <w:shd w:val="clear" w:color="auto" w:fill="auto"/>
          </w:tcPr>
          <w:p w14:paraId="38FD5B39"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40" w:type="dxa"/>
            <w:shd w:val="clear" w:color="auto" w:fill="auto"/>
          </w:tcPr>
          <w:p w14:paraId="6AA17D83"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39" w:type="dxa"/>
            <w:shd w:val="clear" w:color="auto" w:fill="auto"/>
          </w:tcPr>
          <w:p w14:paraId="5058EDCB"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40" w:type="dxa"/>
            <w:shd w:val="clear" w:color="auto" w:fill="auto"/>
          </w:tcPr>
          <w:p w14:paraId="7EA77177"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39" w:type="dxa"/>
            <w:shd w:val="clear" w:color="auto" w:fill="auto"/>
          </w:tcPr>
          <w:p w14:paraId="78B8D192"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40" w:type="dxa"/>
            <w:shd w:val="clear" w:color="auto" w:fill="auto"/>
          </w:tcPr>
          <w:p w14:paraId="654CCB3E"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73" w:type="dxa"/>
            <w:shd w:val="clear" w:color="auto" w:fill="auto"/>
          </w:tcPr>
          <w:p w14:paraId="4E1DF771"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1334" w:type="dxa"/>
            <w:shd w:val="clear" w:color="auto" w:fill="auto"/>
          </w:tcPr>
          <w:p w14:paraId="6EAA95CC"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w:t>
            </w:r>
          </w:p>
        </w:tc>
      </w:tr>
      <w:tr w:rsidR="001C3521" w:rsidRPr="00B069DD" w14:paraId="503CB7FB" w14:textId="77777777" w:rsidTr="001C3521">
        <w:tc>
          <w:tcPr>
            <w:tcW w:w="1971" w:type="dxa"/>
            <w:shd w:val="clear" w:color="auto" w:fill="auto"/>
          </w:tcPr>
          <w:p w14:paraId="6BEE4AD5"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Coperture</w:t>
            </w:r>
          </w:p>
        </w:tc>
        <w:tc>
          <w:tcPr>
            <w:tcW w:w="617" w:type="dxa"/>
            <w:shd w:val="clear" w:color="auto" w:fill="auto"/>
          </w:tcPr>
          <w:p w14:paraId="2FB9AF63"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10%</w:t>
            </w:r>
          </w:p>
        </w:tc>
        <w:tc>
          <w:tcPr>
            <w:tcW w:w="540" w:type="dxa"/>
            <w:shd w:val="clear" w:color="auto" w:fill="auto"/>
          </w:tcPr>
          <w:p w14:paraId="018A32EC"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39" w:type="dxa"/>
            <w:shd w:val="clear" w:color="auto" w:fill="auto"/>
          </w:tcPr>
          <w:p w14:paraId="2DD045ED"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40" w:type="dxa"/>
            <w:shd w:val="clear" w:color="auto" w:fill="auto"/>
          </w:tcPr>
          <w:p w14:paraId="2A1765CC"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39" w:type="dxa"/>
            <w:shd w:val="clear" w:color="auto" w:fill="auto"/>
          </w:tcPr>
          <w:p w14:paraId="5EA91A23"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40" w:type="dxa"/>
            <w:shd w:val="clear" w:color="auto" w:fill="auto"/>
          </w:tcPr>
          <w:p w14:paraId="185C9CCD"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39" w:type="dxa"/>
            <w:shd w:val="clear" w:color="auto" w:fill="auto"/>
          </w:tcPr>
          <w:p w14:paraId="33F82BCE"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40" w:type="dxa"/>
            <w:shd w:val="clear" w:color="auto" w:fill="auto"/>
          </w:tcPr>
          <w:p w14:paraId="52B554AD"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39" w:type="dxa"/>
            <w:shd w:val="clear" w:color="auto" w:fill="auto"/>
          </w:tcPr>
          <w:p w14:paraId="117E5EB2"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40" w:type="dxa"/>
            <w:shd w:val="clear" w:color="auto" w:fill="auto"/>
          </w:tcPr>
          <w:p w14:paraId="38039115"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573" w:type="dxa"/>
            <w:shd w:val="clear" w:color="auto" w:fill="auto"/>
          </w:tcPr>
          <w:p w14:paraId="7BE191DD" w14:textId="77777777" w:rsidR="001C3521" w:rsidRPr="00B069DD" w:rsidRDefault="001C3521" w:rsidP="001C3521">
            <w:pPr>
              <w:autoSpaceDE w:val="0"/>
              <w:autoSpaceDN w:val="0"/>
              <w:adjustRightInd w:val="0"/>
              <w:rPr>
                <w:rFonts w:asciiTheme="minorHAnsi" w:hAnsiTheme="minorHAnsi" w:cstheme="minorHAnsi"/>
                <w:sz w:val="16"/>
                <w:szCs w:val="16"/>
              </w:rPr>
            </w:pPr>
          </w:p>
        </w:tc>
        <w:tc>
          <w:tcPr>
            <w:tcW w:w="1334" w:type="dxa"/>
            <w:shd w:val="clear" w:color="auto" w:fill="auto"/>
          </w:tcPr>
          <w:p w14:paraId="17A5D72E" w14:textId="77777777" w:rsidR="001C3521" w:rsidRPr="00B069DD" w:rsidRDefault="001C3521" w:rsidP="001C3521">
            <w:pPr>
              <w:autoSpaceDE w:val="0"/>
              <w:autoSpaceDN w:val="0"/>
              <w:adjustRightInd w:val="0"/>
              <w:rPr>
                <w:rFonts w:asciiTheme="minorHAnsi" w:hAnsiTheme="minorHAnsi" w:cstheme="minorHAnsi"/>
                <w:sz w:val="16"/>
                <w:szCs w:val="16"/>
              </w:rPr>
            </w:pPr>
            <w:r w:rsidRPr="00B069DD">
              <w:rPr>
                <w:rFonts w:asciiTheme="minorHAnsi" w:hAnsiTheme="minorHAnsi" w:cstheme="minorHAnsi"/>
                <w:sz w:val="16"/>
                <w:szCs w:val="16"/>
              </w:rPr>
              <w:t>….%</w:t>
            </w:r>
          </w:p>
        </w:tc>
      </w:tr>
      <w:tr w:rsidR="001C3521" w:rsidRPr="00B069DD" w14:paraId="16FE4884" w14:textId="77777777" w:rsidTr="001C3521">
        <w:tc>
          <w:tcPr>
            <w:tcW w:w="8017" w:type="dxa"/>
            <w:gridSpan w:val="12"/>
            <w:shd w:val="clear" w:color="auto" w:fill="auto"/>
          </w:tcPr>
          <w:p w14:paraId="446B01D5" w14:textId="77777777" w:rsidR="001C3521" w:rsidRPr="00B069DD" w:rsidRDefault="001C3521" w:rsidP="001C3521">
            <w:pPr>
              <w:autoSpaceDE w:val="0"/>
              <w:autoSpaceDN w:val="0"/>
              <w:adjustRightInd w:val="0"/>
              <w:rPr>
                <w:rFonts w:asciiTheme="minorHAnsi" w:hAnsiTheme="minorHAnsi" w:cstheme="minorHAnsi"/>
                <w:b/>
                <w:sz w:val="16"/>
                <w:szCs w:val="16"/>
              </w:rPr>
            </w:pPr>
            <w:r w:rsidRPr="00B069DD">
              <w:rPr>
                <w:rFonts w:asciiTheme="minorHAnsi" w:hAnsiTheme="minorHAnsi" w:cstheme="minorHAnsi"/>
                <w:b/>
                <w:sz w:val="16"/>
                <w:szCs w:val="16"/>
              </w:rPr>
              <w:t>Incidenza delle opere strutturali (i1</w:t>
            </w:r>
            <w:proofErr w:type="gramStart"/>
            <w:r w:rsidRPr="00B069DD">
              <w:rPr>
                <w:rFonts w:asciiTheme="minorHAnsi" w:hAnsiTheme="minorHAnsi" w:cstheme="minorHAnsi"/>
                <w:b/>
                <w:sz w:val="16"/>
                <w:szCs w:val="16"/>
              </w:rPr>
              <w:t>)  (</w:t>
            </w:r>
            <w:proofErr w:type="spellStart"/>
            <w:proofErr w:type="gramEnd"/>
            <w:r w:rsidRPr="00B069DD">
              <w:rPr>
                <w:rFonts w:asciiTheme="minorHAnsi" w:hAnsiTheme="minorHAnsi" w:cstheme="minorHAnsi"/>
                <w:b/>
                <w:sz w:val="16"/>
                <w:szCs w:val="16"/>
              </w:rPr>
              <w:t>max</w:t>
            </w:r>
            <w:proofErr w:type="spellEnd"/>
            <w:r w:rsidRPr="00B069DD">
              <w:rPr>
                <w:rFonts w:asciiTheme="minorHAnsi" w:hAnsiTheme="minorHAnsi" w:cstheme="minorHAnsi"/>
                <w:b/>
                <w:sz w:val="16"/>
                <w:szCs w:val="16"/>
              </w:rPr>
              <w:t xml:space="preserve"> 50%)                                                                         Totale ( i1) =</w:t>
            </w:r>
          </w:p>
        </w:tc>
        <w:tc>
          <w:tcPr>
            <w:tcW w:w="1334" w:type="dxa"/>
            <w:shd w:val="clear" w:color="auto" w:fill="auto"/>
          </w:tcPr>
          <w:p w14:paraId="58322690" w14:textId="77777777" w:rsidR="001C3521" w:rsidRPr="00B069DD" w:rsidRDefault="001C3521" w:rsidP="001C3521">
            <w:pPr>
              <w:autoSpaceDE w:val="0"/>
              <w:autoSpaceDN w:val="0"/>
              <w:adjustRightInd w:val="0"/>
              <w:rPr>
                <w:rFonts w:asciiTheme="minorHAnsi" w:hAnsiTheme="minorHAnsi" w:cstheme="minorHAnsi"/>
                <w:b/>
                <w:sz w:val="16"/>
                <w:szCs w:val="16"/>
              </w:rPr>
            </w:pPr>
            <w:r w:rsidRPr="00B069DD">
              <w:rPr>
                <w:rFonts w:asciiTheme="minorHAnsi" w:hAnsiTheme="minorHAnsi" w:cstheme="minorHAnsi"/>
                <w:b/>
                <w:sz w:val="16"/>
                <w:szCs w:val="16"/>
              </w:rPr>
              <w:t>….%</w:t>
            </w:r>
          </w:p>
        </w:tc>
      </w:tr>
      <w:tr w:rsidR="001C3521" w:rsidRPr="00B069DD" w14:paraId="707791D1" w14:textId="77777777" w:rsidTr="001C3521">
        <w:tc>
          <w:tcPr>
            <w:tcW w:w="8017" w:type="dxa"/>
            <w:gridSpan w:val="12"/>
            <w:shd w:val="clear" w:color="auto" w:fill="auto"/>
          </w:tcPr>
          <w:p w14:paraId="3430C081" w14:textId="77777777" w:rsidR="001C3521" w:rsidRPr="00B069DD" w:rsidRDefault="001C3521" w:rsidP="001C3521">
            <w:pPr>
              <w:autoSpaceDE w:val="0"/>
              <w:autoSpaceDN w:val="0"/>
              <w:adjustRightInd w:val="0"/>
              <w:rPr>
                <w:rFonts w:asciiTheme="minorHAnsi" w:hAnsiTheme="minorHAnsi" w:cstheme="minorHAnsi"/>
                <w:b/>
                <w:sz w:val="16"/>
                <w:szCs w:val="16"/>
              </w:rPr>
            </w:pPr>
            <w:r w:rsidRPr="00B069DD">
              <w:rPr>
                <w:rFonts w:asciiTheme="minorHAnsi" w:hAnsiTheme="minorHAnsi" w:cstheme="minorHAnsi"/>
                <w:b/>
                <w:sz w:val="16"/>
                <w:szCs w:val="16"/>
              </w:rPr>
              <w:t xml:space="preserve">Incidenza delle opere di finitura (i2)                                                                                             </w:t>
            </w:r>
            <w:proofErr w:type="gramStart"/>
            <w:r w:rsidRPr="00B069DD">
              <w:rPr>
                <w:rFonts w:asciiTheme="minorHAnsi" w:hAnsiTheme="minorHAnsi" w:cstheme="minorHAnsi"/>
                <w:b/>
                <w:sz w:val="16"/>
                <w:szCs w:val="16"/>
              </w:rPr>
              <w:t xml:space="preserve">   (</w:t>
            </w:r>
            <w:proofErr w:type="gramEnd"/>
            <w:r w:rsidRPr="00B069DD">
              <w:rPr>
                <w:rFonts w:asciiTheme="minorHAnsi" w:hAnsiTheme="minorHAnsi" w:cstheme="minorHAnsi"/>
                <w:b/>
                <w:sz w:val="16"/>
                <w:szCs w:val="16"/>
              </w:rPr>
              <w:t>i2) = (i1) =</w:t>
            </w:r>
          </w:p>
        </w:tc>
        <w:tc>
          <w:tcPr>
            <w:tcW w:w="1334" w:type="dxa"/>
            <w:shd w:val="clear" w:color="auto" w:fill="auto"/>
          </w:tcPr>
          <w:p w14:paraId="4D55D274" w14:textId="77777777" w:rsidR="001C3521" w:rsidRPr="00B069DD" w:rsidRDefault="001C3521" w:rsidP="001C3521">
            <w:pPr>
              <w:autoSpaceDE w:val="0"/>
              <w:autoSpaceDN w:val="0"/>
              <w:adjustRightInd w:val="0"/>
              <w:rPr>
                <w:rFonts w:asciiTheme="minorHAnsi" w:hAnsiTheme="minorHAnsi" w:cstheme="minorHAnsi"/>
                <w:b/>
                <w:sz w:val="16"/>
                <w:szCs w:val="16"/>
              </w:rPr>
            </w:pPr>
            <w:r w:rsidRPr="00B069DD">
              <w:rPr>
                <w:rFonts w:asciiTheme="minorHAnsi" w:hAnsiTheme="minorHAnsi" w:cstheme="minorHAnsi"/>
                <w:b/>
                <w:sz w:val="16"/>
                <w:szCs w:val="16"/>
              </w:rPr>
              <w:t>….%</w:t>
            </w:r>
          </w:p>
        </w:tc>
      </w:tr>
      <w:tr w:rsidR="001C3521" w:rsidRPr="00B069DD" w14:paraId="2429718B" w14:textId="77777777" w:rsidTr="001C3521">
        <w:tc>
          <w:tcPr>
            <w:tcW w:w="8017" w:type="dxa"/>
            <w:gridSpan w:val="12"/>
            <w:shd w:val="clear" w:color="auto" w:fill="auto"/>
          </w:tcPr>
          <w:p w14:paraId="3621EB6C" w14:textId="77777777" w:rsidR="001C3521" w:rsidRPr="00B069DD" w:rsidRDefault="001C3521" w:rsidP="001C3521">
            <w:pPr>
              <w:autoSpaceDE w:val="0"/>
              <w:autoSpaceDN w:val="0"/>
              <w:adjustRightInd w:val="0"/>
              <w:rPr>
                <w:rFonts w:asciiTheme="minorHAnsi" w:hAnsiTheme="minorHAnsi" w:cstheme="minorHAnsi"/>
                <w:b/>
                <w:sz w:val="16"/>
                <w:szCs w:val="16"/>
              </w:rPr>
            </w:pPr>
            <w:r w:rsidRPr="00B069DD">
              <w:rPr>
                <w:rFonts w:asciiTheme="minorHAnsi" w:hAnsiTheme="minorHAnsi" w:cstheme="minorHAnsi"/>
                <w:b/>
                <w:sz w:val="16"/>
                <w:szCs w:val="16"/>
              </w:rPr>
              <w:t xml:space="preserve">Incidenza totale dei lavori da eseguire (i)                                                                             </w:t>
            </w:r>
            <w:proofErr w:type="gramStart"/>
            <w:r w:rsidRPr="00B069DD">
              <w:rPr>
                <w:rFonts w:asciiTheme="minorHAnsi" w:hAnsiTheme="minorHAnsi" w:cstheme="minorHAnsi"/>
                <w:b/>
                <w:sz w:val="16"/>
                <w:szCs w:val="16"/>
              </w:rPr>
              <w:t xml:space="preserve">   (</w:t>
            </w:r>
            <w:proofErr w:type="gramEnd"/>
            <w:r w:rsidRPr="00B069DD">
              <w:rPr>
                <w:rFonts w:asciiTheme="minorHAnsi" w:hAnsiTheme="minorHAnsi" w:cstheme="minorHAnsi"/>
                <w:b/>
                <w:sz w:val="16"/>
                <w:szCs w:val="16"/>
              </w:rPr>
              <w:t xml:space="preserve">i) = (i1) + (i2) =  </w:t>
            </w:r>
          </w:p>
        </w:tc>
        <w:tc>
          <w:tcPr>
            <w:tcW w:w="1334" w:type="dxa"/>
            <w:shd w:val="clear" w:color="auto" w:fill="auto"/>
          </w:tcPr>
          <w:p w14:paraId="4E5168AC" w14:textId="77777777" w:rsidR="001C3521" w:rsidRPr="00B069DD" w:rsidRDefault="001C3521" w:rsidP="001C3521">
            <w:pPr>
              <w:autoSpaceDE w:val="0"/>
              <w:autoSpaceDN w:val="0"/>
              <w:adjustRightInd w:val="0"/>
              <w:rPr>
                <w:rFonts w:asciiTheme="minorHAnsi" w:hAnsiTheme="minorHAnsi" w:cstheme="minorHAnsi"/>
                <w:b/>
                <w:sz w:val="16"/>
                <w:szCs w:val="16"/>
              </w:rPr>
            </w:pPr>
            <w:r w:rsidRPr="00B069DD">
              <w:rPr>
                <w:rFonts w:asciiTheme="minorHAnsi" w:hAnsiTheme="minorHAnsi" w:cstheme="minorHAnsi"/>
                <w:b/>
                <w:sz w:val="16"/>
                <w:szCs w:val="16"/>
              </w:rPr>
              <w:t>….%</w:t>
            </w:r>
          </w:p>
        </w:tc>
      </w:tr>
    </w:tbl>
    <w:p w14:paraId="64F599EA" w14:textId="77777777" w:rsidR="001C3521" w:rsidRPr="00B069DD" w:rsidRDefault="001C3521" w:rsidP="001C3521">
      <w:pPr>
        <w:autoSpaceDE w:val="0"/>
        <w:autoSpaceDN w:val="0"/>
        <w:adjustRightInd w:val="0"/>
        <w:rPr>
          <w:rFonts w:asciiTheme="minorHAnsi" w:hAnsiTheme="minorHAnsi" w:cstheme="minorHAnsi"/>
          <w:sz w:val="20"/>
        </w:rPr>
      </w:pPr>
    </w:p>
    <w:p w14:paraId="3D1E9D98" w14:textId="77777777" w:rsidR="001C3521" w:rsidRPr="00B069DD" w:rsidRDefault="001C3521" w:rsidP="001C3521">
      <w:pPr>
        <w:autoSpaceDE w:val="0"/>
        <w:autoSpaceDN w:val="0"/>
        <w:adjustRightInd w:val="0"/>
        <w:jc w:val="both"/>
        <w:rPr>
          <w:rFonts w:asciiTheme="minorHAnsi" w:hAnsiTheme="minorHAnsi" w:cstheme="minorHAnsi"/>
          <w:sz w:val="22"/>
          <w:szCs w:val="22"/>
        </w:rPr>
      </w:pPr>
      <w:r w:rsidRPr="00B069DD">
        <w:rPr>
          <w:rFonts w:asciiTheme="minorHAnsi" w:hAnsiTheme="minorHAnsi" w:cstheme="minorHAnsi"/>
          <w:b/>
          <w:sz w:val="22"/>
          <w:szCs w:val="22"/>
        </w:rPr>
        <w:t>2)</w:t>
      </w:r>
      <w:r w:rsidRPr="00B069DD">
        <w:rPr>
          <w:rFonts w:asciiTheme="minorHAnsi" w:hAnsiTheme="minorHAnsi" w:cstheme="minorHAnsi"/>
          <w:sz w:val="22"/>
          <w:szCs w:val="22"/>
        </w:rPr>
        <w:t xml:space="preserve"> Calcolare il costo di costruzione convenzionale unitario</w:t>
      </w:r>
      <w:r w:rsidRPr="00B069DD">
        <w:rPr>
          <w:rFonts w:asciiTheme="minorHAnsi" w:hAnsiTheme="minorHAnsi" w:cstheme="minorHAnsi"/>
          <w:b/>
          <w:sz w:val="22"/>
          <w:szCs w:val="22"/>
        </w:rPr>
        <w:t xml:space="preserve"> A</w:t>
      </w:r>
      <w:r w:rsidRPr="00B069DD">
        <w:rPr>
          <w:rFonts w:asciiTheme="minorHAnsi" w:hAnsiTheme="minorHAnsi" w:cstheme="minorHAnsi"/>
          <w:sz w:val="22"/>
          <w:szCs w:val="22"/>
        </w:rPr>
        <w:t xml:space="preserve"> (come definito al punto 5.1 della DAL)</w:t>
      </w:r>
    </w:p>
    <w:p w14:paraId="5A90A629" w14:textId="77777777" w:rsidR="001C3521" w:rsidRPr="00B069DD" w:rsidRDefault="001C3521" w:rsidP="001C3521">
      <w:pPr>
        <w:autoSpaceDE w:val="0"/>
        <w:autoSpaceDN w:val="0"/>
        <w:adjustRightInd w:val="0"/>
        <w:jc w:val="center"/>
        <w:rPr>
          <w:rFonts w:asciiTheme="minorHAnsi" w:hAnsiTheme="minorHAnsi" w:cstheme="minorHAnsi"/>
          <w:sz w:val="22"/>
          <w:szCs w:val="22"/>
        </w:rPr>
      </w:pPr>
      <w:r w:rsidRPr="00B069DD">
        <w:rPr>
          <w:rFonts w:asciiTheme="minorHAnsi" w:hAnsiTheme="minorHAnsi" w:cstheme="minorHAnsi"/>
          <w:b/>
          <w:sz w:val="22"/>
          <w:szCs w:val="22"/>
        </w:rPr>
        <w:t xml:space="preserve">A </w:t>
      </w:r>
      <w:r w:rsidRPr="00B069DD">
        <w:rPr>
          <w:rFonts w:asciiTheme="minorHAnsi" w:hAnsiTheme="minorHAnsi" w:cstheme="minorHAnsi"/>
          <w:sz w:val="22"/>
          <w:szCs w:val="22"/>
        </w:rPr>
        <w:t>= ……… €/mq</w:t>
      </w:r>
    </w:p>
    <w:p w14:paraId="7A4359D8" w14:textId="77777777" w:rsidR="001C3521" w:rsidRPr="00B069DD" w:rsidRDefault="001C3521" w:rsidP="001C352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b/>
          <w:sz w:val="22"/>
          <w:szCs w:val="22"/>
        </w:rPr>
      </w:pPr>
      <w:r w:rsidRPr="00B069DD">
        <w:rPr>
          <w:rFonts w:asciiTheme="minorHAnsi" w:hAnsiTheme="minorHAnsi" w:cstheme="minorHAnsi"/>
          <w:b/>
          <w:sz w:val="22"/>
          <w:szCs w:val="22"/>
        </w:rPr>
        <w:t>3) Calcolare il QCC relativo al costo di costruzione:</w:t>
      </w:r>
    </w:p>
    <w:p w14:paraId="04DAA357" w14:textId="77777777" w:rsidR="001C3521" w:rsidRPr="00B069DD" w:rsidRDefault="001C3521" w:rsidP="001C3521">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asciiTheme="minorHAnsi" w:hAnsiTheme="minorHAnsi" w:cstheme="minorHAnsi"/>
          <w:b/>
          <w:sz w:val="22"/>
          <w:szCs w:val="22"/>
        </w:rPr>
      </w:pPr>
      <w:r w:rsidRPr="00B069DD">
        <w:rPr>
          <w:rFonts w:asciiTheme="minorHAnsi" w:hAnsiTheme="minorHAnsi" w:cstheme="minorHAnsi"/>
          <w:b/>
          <w:sz w:val="22"/>
          <w:szCs w:val="22"/>
        </w:rPr>
        <w:t>QCC = A * SC * (i) * 0,5 *</w:t>
      </w:r>
      <w:proofErr w:type="gramStart"/>
      <w:r w:rsidRPr="00B069DD">
        <w:rPr>
          <w:rFonts w:asciiTheme="minorHAnsi" w:hAnsiTheme="minorHAnsi" w:cstheme="minorHAnsi"/>
          <w:b/>
          <w:sz w:val="22"/>
          <w:szCs w:val="22"/>
        </w:rPr>
        <w:t xml:space="preserve"> ….</w:t>
      </w:r>
      <w:proofErr w:type="gramEnd"/>
      <w:r w:rsidRPr="00B069DD">
        <w:rPr>
          <w:rFonts w:asciiTheme="minorHAnsi" w:hAnsiTheme="minorHAnsi" w:cstheme="minorHAnsi"/>
          <w:b/>
          <w:sz w:val="22"/>
          <w:szCs w:val="22"/>
        </w:rPr>
        <w:t xml:space="preserve">% = </w:t>
      </w:r>
      <w:r w:rsidRPr="00B069DD">
        <w:rPr>
          <w:rFonts w:asciiTheme="minorHAnsi" w:hAnsiTheme="minorHAnsi" w:cstheme="minorHAnsi"/>
          <w:sz w:val="22"/>
          <w:szCs w:val="22"/>
        </w:rPr>
        <w:t>…….  €</w:t>
      </w:r>
    </w:p>
    <w:p w14:paraId="52B8FB6C" w14:textId="77777777" w:rsidR="001C3521" w:rsidRPr="00B069DD" w:rsidRDefault="001C3521" w:rsidP="001C3521">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0"/>
        </w:rPr>
      </w:pPr>
      <w:r w:rsidRPr="00B069DD">
        <w:rPr>
          <w:rFonts w:asciiTheme="minorHAnsi" w:hAnsiTheme="minorHAnsi" w:cstheme="minorHAnsi"/>
          <w:sz w:val="20"/>
        </w:rPr>
        <w:t>dove:</w:t>
      </w:r>
    </w:p>
    <w:p w14:paraId="1D924EA1" w14:textId="77777777" w:rsidR="001C3521" w:rsidRPr="00B069DD" w:rsidRDefault="001C3521" w:rsidP="00AF7478">
      <w:pPr>
        <w:pStyle w:val="Paragrafoelenco"/>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sz w:val="20"/>
        </w:rPr>
      </w:pPr>
      <w:r w:rsidRPr="00B069DD">
        <w:rPr>
          <w:rFonts w:asciiTheme="minorHAnsi" w:hAnsiTheme="minorHAnsi" w:cstheme="minorHAnsi"/>
          <w:b/>
          <w:sz w:val="20"/>
        </w:rPr>
        <w:t>A</w:t>
      </w:r>
      <w:r w:rsidRPr="00B069DD">
        <w:rPr>
          <w:rFonts w:asciiTheme="minorHAnsi" w:hAnsiTheme="minorHAnsi" w:cstheme="minorHAnsi"/>
          <w:sz w:val="20"/>
        </w:rPr>
        <w:t xml:space="preserve"> è il costo di costruzione convenzionale unitario </w:t>
      </w:r>
    </w:p>
    <w:p w14:paraId="10DF3BA6" w14:textId="77777777" w:rsidR="001C3521" w:rsidRPr="00B069DD" w:rsidRDefault="001C3521" w:rsidP="00AF7478">
      <w:pPr>
        <w:pStyle w:val="Paragrafoelenco"/>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sz w:val="20"/>
        </w:rPr>
      </w:pPr>
      <w:r w:rsidRPr="00B069DD">
        <w:rPr>
          <w:rFonts w:asciiTheme="minorHAnsi" w:hAnsiTheme="minorHAnsi" w:cstheme="minorHAnsi"/>
          <w:b/>
          <w:sz w:val="20"/>
        </w:rPr>
        <w:t>SC</w:t>
      </w:r>
      <w:r w:rsidRPr="00B069DD">
        <w:rPr>
          <w:rFonts w:asciiTheme="minorHAnsi" w:hAnsiTheme="minorHAnsi" w:cstheme="minorHAnsi"/>
          <w:sz w:val="20"/>
        </w:rPr>
        <w:t xml:space="preserve"> è la superficie complessiva </w:t>
      </w:r>
    </w:p>
    <w:p w14:paraId="5F001BE1" w14:textId="77777777" w:rsidR="001C3521" w:rsidRPr="00B069DD" w:rsidRDefault="001C3521" w:rsidP="00AF7478">
      <w:pPr>
        <w:pStyle w:val="Paragrafoelenco"/>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sz w:val="20"/>
        </w:rPr>
      </w:pPr>
      <w:r w:rsidRPr="00B069DD">
        <w:rPr>
          <w:rFonts w:asciiTheme="minorHAnsi" w:hAnsiTheme="minorHAnsi" w:cstheme="minorHAnsi"/>
          <w:b/>
          <w:sz w:val="20"/>
        </w:rPr>
        <w:t>(i)</w:t>
      </w:r>
      <w:r w:rsidRPr="00B069DD">
        <w:rPr>
          <w:rFonts w:asciiTheme="minorHAnsi" w:hAnsiTheme="minorHAnsi" w:cstheme="minorHAnsi"/>
          <w:sz w:val="20"/>
        </w:rPr>
        <w:t xml:space="preserve"> è l’incidenza totale dei lavori da eseguire</w:t>
      </w:r>
    </w:p>
    <w:p w14:paraId="223A7902" w14:textId="77777777" w:rsidR="001C3521" w:rsidRPr="00B069DD" w:rsidRDefault="001C3521" w:rsidP="00AF7478">
      <w:pPr>
        <w:pStyle w:val="Paragrafoelenco"/>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sz w:val="20"/>
        </w:rPr>
      </w:pPr>
      <w:r w:rsidRPr="00B069DD">
        <w:rPr>
          <w:rFonts w:asciiTheme="minorHAnsi" w:hAnsiTheme="minorHAnsi" w:cstheme="minorHAnsi"/>
          <w:b/>
          <w:sz w:val="20"/>
        </w:rPr>
        <w:t xml:space="preserve">0,5 </w:t>
      </w:r>
      <w:r w:rsidRPr="00B069DD">
        <w:rPr>
          <w:rFonts w:asciiTheme="minorHAnsi" w:hAnsiTheme="minorHAnsi" w:cstheme="minorHAnsi"/>
          <w:sz w:val="20"/>
        </w:rPr>
        <w:t xml:space="preserve">(vedi punto 5.5.4. della DAL) </w:t>
      </w:r>
    </w:p>
    <w:p w14:paraId="3840F547" w14:textId="77777777" w:rsidR="001C3521" w:rsidRPr="00CE25B2" w:rsidRDefault="001C3521" w:rsidP="00AF7478">
      <w:pPr>
        <w:pStyle w:val="Paragrafoelenco"/>
        <w:numPr>
          <w:ilvl w:val="0"/>
          <w:numId w:val="8"/>
        </w:num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Arial"/>
          <w:sz w:val="16"/>
          <w:szCs w:val="16"/>
        </w:rPr>
      </w:pPr>
      <w:r w:rsidRPr="00B069DD">
        <w:rPr>
          <w:rFonts w:asciiTheme="minorHAnsi" w:hAnsiTheme="minorHAnsi" w:cstheme="minorHAnsi"/>
          <w:b/>
          <w:sz w:val="20"/>
        </w:rPr>
        <w:t xml:space="preserve">…% </w:t>
      </w:r>
      <w:r w:rsidRPr="00B069DD">
        <w:rPr>
          <w:rFonts w:asciiTheme="minorHAnsi" w:hAnsiTheme="minorHAnsi" w:cstheme="minorHAnsi"/>
          <w:sz w:val="20"/>
        </w:rPr>
        <w:t>è la percentuale determinata dal Comune (vedi punto 5.5.2 della DAL) oppure si assume uguale a 10%</w:t>
      </w:r>
      <w:r w:rsidRPr="00CE25B2">
        <w:rPr>
          <w:rFonts w:cs="Arial"/>
          <w:sz w:val="16"/>
          <w:szCs w:val="16"/>
        </w:rPr>
        <w:br w:type="page"/>
      </w:r>
    </w:p>
    <w:p w14:paraId="2F0E7D6F" w14:textId="77777777" w:rsidR="001C3521" w:rsidRPr="00925F00" w:rsidRDefault="001C3521" w:rsidP="001C3521">
      <w:pPr>
        <w:autoSpaceDE w:val="0"/>
        <w:autoSpaceDN w:val="0"/>
        <w:adjustRightInd w:val="0"/>
        <w:jc w:val="both"/>
        <w:rPr>
          <w:rFonts w:asciiTheme="minorHAnsi" w:hAnsiTheme="minorHAnsi" w:cstheme="minorHAnsi"/>
          <w:b/>
        </w:rPr>
      </w:pPr>
      <w:r w:rsidRPr="00925F00">
        <w:rPr>
          <w:rFonts w:asciiTheme="minorHAnsi" w:hAnsiTheme="minorHAnsi" w:cstheme="minorHAnsi"/>
          <w:b/>
        </w:rPr>
        <w:lastRenderedPageBreak/>
        <w:t>6 - SCOMPUTI, VERSAMENTO, MONETIZZAZIONI E ALTRE NORME DI CARATTERE GENERALE</w:t>
      </w:r>
    </w:p>
    <w:p w14:paraId="59EEE097" w14:textId="77777777" w:rsidR="001C3521" w:rsidRPr="00925F00" w:rsidRDefault="001C3521" w:rsidP="001C3521">
      <w:pPr>
        <w:spacing w:before="240" w:after="120" w:line="280" w:lineRule="exact"/>
        <w:jc w:val="both"/>
        <w:rPr>
          <w:rFonts w:asciiTheme="minorHAnsi" w:hAnsiTheme="minorHAnsi" w:cstheme="minorHAnsi"/>
          <w:b/>
        </w:rPr>
      </w:pPr>
      <w:r w:rsidRPr="00925F00">
        <w:rPr>
          <w:rFonts w:asciiTheme="minorHAnsi" w:hAnsiTheme="minorHAnsi" w:cstheme="minorHAnsi"/>
          <w:b/>
        </w:rPr>
        <w:t>6.1. SCOMPUTO DEL CONTRIBUTO DI COSTRUZIONE</w:t>
      </w:r>
    </w:p>
    <w:p w14:paraId="3C2AF5D2" w14:textId="77777777" w:rsidR="001C3521" w:rsidRPr="00206B71" w:rsidRDefault="001C3521" w:rsidP="001C3521">
      <w:pPr>
        <w:spacing w:before="120" w:after="120" w:line="280" w:lineRule="exact"/>
        <w:jc w:val="both"/>
        <w:rPr>
          <w:rFonts w:asciiTheme="minorHAnsi" w:hAnsiTheme="minorHAnsi" w:cstheme="minorHAnsi"/>
        </w:rPr>
      </w:pPr>
      <w:r w:rsidRPr="00925F00">
        <w:rPr>
          <w:rFonts w:asciiTheme="minorHAnsi" w:hAnsiTheme="minorHAnsi" w:cstheme="minorHAnsi"/>
          <w:b/>
        </w:rPr>
        <w:t>6.1.1.</w:t>
      </w:r>
      <w:r w:rsidRPr="00206B71">
        <w:rPr>
          <w:rFonts w:asciiTheme="minorHAnsi" w:hAnsiTheme="minorHAnsi" w:cstheme="minorHAnsi"/>
        </w:rPr>
        <w:t xml:space="preserve"> Il contributo di costruzione, in base al tipo di intervento, alla destinazione d’uso e alla sua localizzazione, è dato dalla somma di una o più delle seguenti componenti:</w:t>
      </w:r>
    </w:p>
    <w:p w14:paraId="57254185" w14:textId="77777777" w:rsidR="001C3521" w:rsidRPr="00206B71" w:rsidRDefault="001C3521" w:rsidP="00AF7478">
      <w:pPr>
        <w:pStyle w:val="Paragrafoelenco"/>
        <w:numPr>
          <w:ilvl w:val="0"/>
          <w:numId w:val="5"/>
        </w:numPr>
        <w:spacing w:before="120" w:after="120" w:line="280" w:lineRule="exact"/>
        <w:jc w:val="both"/>
        <w:rPr>
          <w:rFonts w:asciiTheme="minorHAnsi" w:hAnsiTheme="minorHAnsi" w:cstheme="minorHAnsi"/>
          <w:szCs w:val="24"/>
        </w:rPr>
      </w:pPr>
      <w:r w:rsidRPr="00206B71">
        <w:rPr>
          <w:rFonts w:asciiTheme="minorHAnsi" w:hAnsiTheme="minorHAnsi" w:cstheme="minorHAnsi"/>
          <w:szCs w:val="24"/>
        </w:rPr>
        <w:t>oneri di urbanizzazione (U1 e U2),</w:t>
      </w:r>
    </w:p>
    <w:p w14:paraId="4B4F690D" w14:textId="77777777" w:rsidR="001C3521" w:rsidRPr="00206B71" w:rsidRDefault="001C3521" w:rsidP="00AF7478">
      <w:pPr>
        <w:pStyle w:val="Paragrafoelenco"/>
        <w:numPr>
          <w:ilvl w:val="0"/>
          <w:numId w:val="5"/>
        </w:numPr>
        <w:spacing w:before="120" w:after="120" w:line="280" w:lineRule="exact"/>
        <w:jc w:val="both"/>
        <w:rPr>
          <w:rFonts w:asciiTheme="minorHAnsi" w:hAnsiTheme="minorHAnsi" w:cstheme="minorHAnsi"/>
          <w:szCs w:val="24"/>
        </w:rPr>
      </w:pPr>
      <w:r w:rsidRPr="00206B71">
        <w:rPr>
          <w:rFonts w:asciiTheme="minorHAnsi" w:hAnsiTheme="minorHAnsi" w:cstheme="minorHAnsi"/>
          <w:szCs w:val="24"/>
        </w:rPr>
        <w:t>contributi D ed S,</w:t>
      </w:r>
    </w:p>
    <w:p w14:paraId="407DFA7A" w14:textId="77777777" w:rsidR="001C3521" w:rsidRPr="00206B71" w:rsidRDefault="001C3521" w:rsidP="00AF7478">
      <w:pPr>
        <w:pStyle w:val="Paragrafoelenco"/>
        <w:numPr>
          <w:ilvl w:val="0"/>
          <w:numId w:val="5"/>
        </w:numPr>
        <w:spacing w:before="120" w:after="120" w:line="280" w:lineRule="exact"/>
        <w:jc w:val="both"/>
        <w:rPr>
          <w:rFonts w:asciiTheme="minorHAnsi" w:hAnsiTheme="minorHAnsi" w:cstheme="minorHAnsi"/>
          <w:szCs w:val="24"/>
        </w:rPr>
      </w:pPr>
      <w:r w:rsidRPr="00206B71">
        <w:rPr>
          <w:rFonts w:asciiTheme="minorHAnsi" w:hAnsiTheme="minorHAnsi" w:cstheme="minorHAnsi"/>
          <w:szCs w:val="24"/>
        </w:rPr>
        <w:t>contributo straordinario (CS),</w:t>
      </w:r>
    </w:p>
    <w:p w14:paraId="3BFF0398" w14:textId="2BEFD610" w:rsidR="001C3521" w:rsidRPr="00CE6AB5" w:rsidRDefault="001C3521" w:rsidP="00AF7478">
      <w:pPr>
        <w:pStyle w:val="Paragrafoelenco"/>
        <w:numPr>
          <w:ilvl w:val="0"/>
          <w:numId w:val="5"/>
        </w:numPr>
        <w:spacing w:before="120" w:after="120" w:line="280" w:lineRule="exact"/>
        <w:jc w:val="both"/>
        <w:rPr>
          <w:rFonts w:asciiTheme="minorHAnsi" w:hAnsiTheme="minorHAnsi" w:cstheme="minorHAnsi"/>
          <w:i/>
          <w:iCs/>
          <w:szCs w:val="24"/>
        </w:rPr>
      </w:pPr>
      <w:bookmarkStart w:id="26" w:name="_Hlk19091073"/>
      <w:r w:rsidRPr="00CE6AB5">
        <w:rPr>
          <w:rFonts w:asciiTheme="minorHAnsi" w:hAnsiTheme="minorHAnsi" w:cstheme="minorHAnsi"/>
          <w:i/>
          <w:iCs/>
          <w:szCs w:val="24"/>
        </w:rPr>
        <w:t xml:space="preserve">quota </w:t>
      </w:r>
      <w:r w:rsidR="00CE6AB5">
        <w:rPr>
          <w:rFonts w:asciiTheme="minorHAnsi" w:hAnsiTheme="minorHAnsi" w:cstheme="minorHAnsi"/>
          <w:i/>
          <w:iCs/>
          <w:szCs w:val="24"/>
        </w:rPr>
        <w:t>de</w:t>
      </w:r>
      <w:r w:rsidRPr="00CE6AB5">
        <w:rPr>
          <w:rFonts w:asciiTheme="minorHAnsi" w:hAnsiTheme="minorHAnsi" w:cstheme="minorHAnsi"/>
          <w:i/>
          <w:iCs/>
          <w:szCs w:val="24"/>
        </w:rPr>
        <w:t>l costo di costruzione (QCC)</w:t>
      </w:r>
      <w:r w:rsidR="001B6B35">
        <w:rPr>
          <w:rFonts w:asciiTheme="minorHAnsi" w:hAnsiTheme="minorHAnsi" w:cstheme="minorHAnsi"/>
          <w:szCs w:val="24"/>
        </w:rPr>
        <w:t>.</w:t>
      </w:r>
      <w:r w:rsidR="001B6B35">
        <w:rPr>
          <w:rFonts w:asciiTheme="minorHAnsi" w:hAnsiTheme="minorHAnsi" w:cstheme="minorHAnsi"/>
          <w:i/>
          <w:iCs/>
          <w:szCs w:val="24"/>
        </w:rPr>
        <w:t xml:space="preserve"> </w:t>
      </w:r>
      <w:r w:rsidR="00CE6AB5" w:rsidRPr="00CE6AB5">
        <w:rPr>
          <w:rFonts w:asciiTheme="minorHAnsi" w:hAnsiTheme="minorHAnsi" w:cstheme="minorHAnsi"/>
          <w:szCs w:val="24"/>
        </w:rPr>
        <w:t>(</w:t>
      </w:r>
      <w:r w:rsidR="00CE6AB5">
        <w:rPr>
          <w:rStyle w:val="Rimandonotaapidipagina"/>
          <w:rFonts w:asciiTheme="minorHAnsi" w:hAnsiTheme="minorHAnsi" w:cstheme="minorHAnsi"/>
          <w:szCs w:val="24"/>
        </w:rPr>
        <w:footnoteReference w:id="20"/>
      </w:r>
      <w:r w:rsidR="00CE6AB5" w:rsidRPr="00CE6AB5">
        <w:rPr>
          <w:rFonts w:asciiTheme="minorHAnsi" w:hAnsiTheme="minorHAnsi" w:cstheme="minorHAnsi"/>
          <w:szCs w:val="24"/>
        </w:rPr>
        <w:t>)</w:t>
      </w:r>
    </w:p>
    <w:bookmarkEnd w:id="26"/>
    <w:p w14:paraId="4139BFED" w14:textId="77777777" w:rsidR="001C3521" w:rsidRPr="00206B71" w:rsidRDefault="001C3521" w:rsidP="001C3521">
      <w:pPr>
        <w:spacing w:before="120" w:after="120" w:line="280" w:lineRule="exact"/>
        <w:jc w:val="both"/>
        <w:rPr>
          <w:rFonts w:asciiTheme="minorHAnsi" w:hAnsiTheme="minorHAnsi" w:cstheme="minorHAnsi"/>
        </w:rPr>
      </w:pPr>
      <w:r w:rsidRPr="00925F00">
        <w:rPr>
          <w:rFonts w:asciiTheme="minorHAnsi" w:hAnsiTheme="minorHAnsi" w:cstheme="minorHAnsi"/>
          <w:b/>
        </w:rPr>
        <w:t>6.1.2.</w:t>
      </w:r>
      <w:r w:rsidRPr="00206B71">
        <w:rPr>
          <w:rFonts w:asciiTheme="minorHAnsi" w:hAnsiTheme="minorHAnsi" w:cstheme="minorHAnsi"/>
        </w:rPr>
        <w:t xml:space="preserve"> Previa stipula di apposita convenzione urbanistica, </w:t>
      </w:r>
      <w:r w:rsidRPr="00925F00">
        <w:rPr>
          <w:rFonts w:asciiTheme="minorHAnsi" w:hAnsiTheme="minorHAnsi" w:cstheme="minorHAnsi"/>
          <w:b/>
        </w:rPr>
        <w:t>il soggetto attuatore può realizzare</w:t>
      </w:r>
      <w:r w:rsidRPr="00206B71">
        <w:rPr>
          <w:rFonts w:asciiTheme="minorHAnsi" w:hAnsiTheme="minorHAnsi" w:cstheme="minorHAnsi"/>
          <w:b/>
        </w:rPr>
        <w:t xml:space="preserve"> </w:t>
      </w:r>
      <w:r w:rsidRPr="00206B71">
        <w:rPr>
          <w:rFonts w:asciiTheme="minorHAnsi" w:hAnsiTheme="minorHAnsi" w:cstheme="minorHAnsi"/>
        </w:rPr>
        <w:t>direttamente le infrastrutture per l'urbanizzazione degli insediamenti e le attrezzature e gli spazi collettivi previsti dagli strumenti urbanistici comunali a scomputo totale o parziale del contributo di costruzione previsto per la tipologia di opere realizzate (U1,</w:t>
      </w:r>
      <w:r>
        <w:rPr>
          <w:rFonts w:asciiTheme="minorHAnsi" w:hAnsiTheme="minorHAnsi" w:cstheme="minorHAnsi"/>
        </w:rPr>
        <w:t xml:space="preserve"> </w:t>
      </w:r>
      <w:r w:rsidRPr="00206B71">
        <w:rPr>
          <w:rFonts w:asciiTheme="minorHAnsi" w:hAnsiTheme="minorHAnsi" w:cstheme="minorHAnsi"/>
        </w:rPr>
        <w:t>U2, D ed S). In merito alla realizzazione delle misure di compensazione e di riequilibrio ambientale e territoriale e delle dotazioni ecologiche e ambientali, trova applicazione quanto previsto al punto 1.5.6.</w:t>
      </w:r>
    </w:p>
    <w:p w14:paraId="5F84BB8A" w14:textId="77777777" w:rsidR="001C3521" w:rsidRPr="00206B71" w:rsidRDefault="001C3521" w:rsidP="001C3521">
      <w:pPr>
        <w:spacing w:before="120" w:after="120" w:line="280" w:lineRule="exact"/>
        <w:jc w:val="both"/>
        <w:rPr>
          <w:rFonts w:asciiTheme="minorHAnsi" w:hAnsiTheme="minorHAnsi" w:cstheme="minorHAnsi"/>
        </w:rPr>
      </w:pPr>
      <w:r w:rsidRPr="00925F00">
        <w:rPr>
          <w:rFonts w:asciiTheme="minorHAnsi" w:hAnsiTheme="minorHAnsi" w:cstheme="minorHAnsi"/>
          <w:b/>
        </w:rPr>
        <w:t>6.1.3.</w:t>
      </w:r>
      <w:r w:rsidRPr="00206B71">
        <w:rPr>
          <w:rFonts w:asciiTheme="minorHAnsi" w:hAnsiTheme="minorHAnsi" w:cstheme="minorHAnsi"/>
        </w:rPr>
        <w:t xml:space="preserve"> Qualora l’importo delle opere realizzate dal soggetto attuatore superi l’onere dovuto per quella tipologia di opere, il Comune applica uno </w:t>
      </w:r>
      <w:r w:rsidRPr="00925F00">
        <w:rPr>
          <w:rFonts w:asciiTheme="minorHAnsi" w:hAnsiTheme="minorHAnsi" w:cstheme="minorHAnsi"/>
          <w:b/>
        </w:rPr>
        <w:t>scomputo fino alla concorrenza dell’intero contributo relativo alle voci U1, U2, D ed S</w:t>
      </w:r>
      <w:r w:rsidRPr="00206B71">
        <w:rPr>
          <w:rFonts w:asciiTheme="minorHAnsi" w:hAnsiTheme="minorHAnsi" w:cstheme="minorHAnsi"/>
        </w:rPr>
        <w:t xml:space="preserve">.  </w:t>
      </w:r>
      <w:bookmarkStart w:id="27" w:name="_Hlk519176372"/>
      <w:r w:rsidRPr="00206B71">
        <w:rPr>
          <w:rFonts w:asciiTheme="minorHAnsi" w:hAnsiTheme="minorHAnsi" w:cstheme="minorHAnsi"/>
        </w:rPr>
        <w:t>La quota sul costo di costruzione (QCC) è sempre esclusa dallo scomputo.</w:t>
      </w:r>
    </w:p>
    <w:bookmarkEnd w:id="27"/>
    <w:p w14:paraId="021B922D" w14:textId="77777777" w:rsidR="001C3521" w:rsidRPr="00206B71" w:rsidRDefault="001C3521" w:rsidP="001C3521">
      <w:pPr>
        <w:spacing w:before="120" w:after="120" w:line="280" w:lineRule="exact"/>
        <w:jc w:val="both"/>
        <w:rPr>
          <w:rFonts w:asciiTheme="minorHAnsi" w:hAnsiTheme="minorHAnsi" w:cstheme="minorHAnsi"/>
        </w:rPr>
      </w:pPr>
      <w:r w:rsidRPr="00925F00">
        <w:rPr>
          <w:rFonts w:asciiTheme="minorHAnsi" w:hAnsiTheme="minorHAnsi" w:cstheme="minorHAnsi"/>
          <w:b/>
        </w:rPr>
        <w:t>6.1.4.</w:t>
      </w:r>
      <w:r w:rsidRPr="00206B71">
        <w:rPr>
          <w:rFonts w:asciiTheme="minorHAnsi" w:hAnsiTheme="minorHAnsi" w:cstheme="minorHAnsi"/>
        </w:rPr>
        <w:t xml:space="preserve"> Qualora l’importo delle opere da realizzare stabilite nella convenzione urbanistica sia inferiore al contributo dovuto, il soggetto attuatore è tenuto al versamento della differenza fino al concorso dell’intero importo. </w:t>
      </w:r>
    </w:p>
    <w:p w14:paraId="76C3712E" w14:textId="77777777" w:rsidR="001C3521" w:rsidRPr="00206B71" w:rsidRDefault="001C3521" w:rsidP="001C3521">
      <w:pPr>
        <w:spacing w:before="120" w:after="120" w:line="280" w:lineRule="exact"/>
        <w:jc w:val="both"/>
        <w:rPr>
          <w:rFonts w:asciiTheme="minorHAnsi" w:hAnsiTheme="minorHAnsi" w:cstheme="minorHAnsi"/>
        </w:rPr>
      </w:pPr>
      <w:r w:rsidRPr="00925F00">
        <w:rPr>
          <w:rFonts w:asciiTheme="minorHAnsi" w:hAnsiTheme="minorHAnsi" w:cstheme="minorHAnsi"/>
          <w:b/>
        </w:rPr>
        <w:t>6.1.5.</w:t>
      </w:r>
      <w:r w:rsidRPr="00206B71">
        <w:rPr>
          <w:rFonts w:asciiTheme="minorHAnsi" w:hAnsiTheme="minorHAnsi" w:cstheme="minorHAnsi"/>
        </w:rPr>
        <w:t xml:space="preserve"> Le convenzioni urbanistiche possono prevedere lo scomputo dal contributo di costruzione dovuto per gli interventi di riuso e di rigenerazione urbana, fino al 50 per cento dei costi sostenuti per lo svolgimento del </w:t>
      </w:r>
      <w:r w:rsidRPr="00925F00">
        <w:rPr>
          <w:rFonts w:asciiTheme="minorHAnsi" w:hAnsiTheme="minorHAnsi" w:cstheme="minorHAnsi"/>
          <w:b/>
        </w:rPr>
        <w:t>concorso di architettura o del processo di progettazione partecipata</w:t>
      </w:r>
      <w:r w:rsidRPr="00206B71">
        <w:rPr>
          <w:rFonts w:asciiTheme="minorHAnsi" w:hAnsiTheme="minorHAnsi" w:cstheme="minorHAnsi"/>
        </w:rPr>
        <w:t>.</w:t>
      </w:r>
    </w:p>
    <w:p w14:paraId="42D9F1B1" w14:textId="77777777" w:rsidR="001C3521" w:rsidRPr="00206B71" w:rsidRDefault="001C3521" w:rsidP="001C3521">
      <w:pPr>
        <w:spacing w:before="120" w:after="120" w:line="280" w:lineRule="exact"/>
        <w:jc w:val="both"/>
        <w:rPr>
          <w:rFonts w:asciiTheme="minorHAnsi" w:hAnsiTheme="minorHAnsi" w:cstheme="minorHAnsi"/>
        </w:rPr>
      </w:pPr>
      <w:r w:rsidRPr="00925F00">
        <w:rPr>
          <w:rFonts w:asciiTheme="minorHAnsi" w:hAnsiTheme="minorHAnsi" w:cstheme="minorHAnsi"/>
          <w:b/>
        </w:rPr>
        <w:t>6.1.6.</w:t>
      </w:r>
      <w:r w:rsidRPr="00206B71">
        <w:rPr>
          <w:rFonts w:asciiTheme="minorHAnsi" w:hAnsiTheme="minorHAnsi" w:cstheme="minorHAnsi"/>
        </w:rPr>
        <w:t xml:space="preserve"> Il Comune accerta, </w:t>
      </w:r>
      <w:r w:rsidRPr="00925F00">
        <w:rPr>
          <w:rFonts w:asciiTheme="minorHAnsi" w:hAnsiTheme="minorHAnsi" w:cstheme="minorHAnsi"/>
          <w:b/>
        </w:rPr>
        <w:t>salvo conguaglio fino all’ammontare dell’onere dovuto</w:t>
      </w:r>
      <w:r w:rsidRPr="00206B71">
        <w:rPr>
          <w:rFonts w:asciiTheme="minorHAnsi" w:hAnsiTheme="minorHAnsi" w:cstheme="minorHAnsi"/>
        </w:rPr>
        <w:t xml:space="preserve">, l’effettiva spesa sostenuta dal soggetto attuatore sulla base di </w:t>
      </w:r>
      <w:r w:rsidRPr="00925F00">
        <w:rPr>
          <w:rFonts w:asciiTheme="minorHAnsi" w:hAnsiTheme="minorHAnsi" w:cstheme="minorHAnsi"/>
          <w:b/>
        </w:rPr>
        <w:t>specifica rendicontazione</w:t>
      </w:r>
      <w:r w:rsidRPr="00206B71">
        <w:rPr>
          <w:rFonts w:asciiTheme="minorHAnsi" w:hAnsiTheme="minorHAnsi" w:cstheme="minorHAnsi"/>
        </w:rPr>
        <w:t xml:space="preserve"> dei costi sostenuti. In caso di impresa esecutrice coincidente con il soggetto attuatore dovranno essere documentati i costi di produzione edilizia sostenuti. Il Comune definisce le modalità di rendicontazione e la documentazione di spesa che dovrà essere allegata a fine lavori.</w:t>
      </w:r>
    </w:p>
    <w:p w14:paraId="3E19E725" w14:textId="77777777" w:rsidR="001C3521" w:rsidRPr="00206B71" w:rsidRDefault="001C3521" w:rsidP="001C3521">
      <w:pPr>
        <w:spacing w:before="120" w:after="120" w:line="280" w:lineRule="exact"/>
        <w:jc w:val="both"/>
        <w:rPr>
          <w:rFonts w:asciiTheme="minorHAnsi" w:hAnsiTheme="minorHAnsi" w:cstheme="minorHAnsi"/>
        </w:rPr>
      </w:pPr>
      <w:r w:rsidRPr="00925F00">
        <w:rPr>
          <w:rFonts w:asciiTheme="minorHAnsi" w:hAnsiTheme="minorHAnsi" w:cstheme="minorHAnsi"/>
          <w:b/>
        </w:rPr>
        <w:t>6.1.7.</w:t>
      </w:r>
      <w:r w:rsidRPr="00206B71">
        <w:rPr>
          <w:rFonts w:asciiTheme="minorHAnsi" w:hAnsiTheme="minorHAnsi" w:cstheme="minorHAnsi"/>
          <w:b/>
        </w:rPr>
        <w:t xml:space="preserve"> </w:t>
      </w:r>
      <w:r w:rsidRPr="00206B71">
        <w:rPr>
          <w:rFonts w:asciiTheme="minorHAnsi" w:hAnsiTheme="minorHAnsi" w:cstheme="minorHAnsi"/>
        </w:rPr>
        <w:t xml:space="preserve">Oltre alla corresponsione del contributo di costruzione secondo quanto previsto dalla normativa urbanistica </w:t>
      </w:r>
      <w:proofErr w:type="gramStart"/>
      <w:r w:rsidRPr="00206B71">
        <w:rPr>
          <w:rFonts w:asciiTheme="minorHAnsi" w:hAnsiTheme="minorHAnsi" w:cstheme="minorHAnsi"/>
        </w:rPr>
        <w:t>ed</w:t>
      </w:r>
      <w:proofErr w:type="gramEnd"/>
      <w:r w:rsidRPr="00206B71">
        <w:rPr>
          <w:rFonts w:asciiTheme="minorHAnsi" w:hAnsiTheme="minorHAnsi" w:cstheme="minorHAnsi"/>
        </w:rPr>
        <w:t xml:space="preserve"> edilizia e dal presente provvedimento e al pagamento di eventuali bolli e diritti di segreteria</w:t>
      </w:r>
      <w:r w:rsidRPr="00F0302F">
        <w:rPr>
          <w:rFonts w:asciiTheme="minorHAnsi" w:hAnsiTheme="minorHAnsi" w:cstheme="minorHAnsi"/>
          <w:b/>
        </w:rPr>
        <w:t xml:space="preserve">, </w:t>
      </w:r>
      <w:r w:rsidRPr="00925F00">
        <w:rPr>
          <w:rFonts w:asciiTheme="minorHAnsi" w:hAnsiTheme="minorHAnsi" w:cstheme="minorHAnsi"/>
          <w:b/>
        </w:rPr>
        <w:t>non è dovuto alcun ulteriore corrispettivo monetario</w:t>
      </w:r>
      <w:r w:rsidRPr="00206B71">
        <w:rPr>
          <w:rFonts w:asciiTheme="minorHAnsi" w:hAnsiTheme="minorHAnsi" w:cstheme="minorHAnsi"/>
        </w:rPr>
        <w:t xml:space="preserve"> a favore dei Comuni ai fini dell’attuazione dell’intervento edilizio.</w:t>
      </w:r>
    </w:p>
    <w:p w14:paraId="02C55A1A" w14:textId="77777777" w:rsidR="001C3521" w:rsidRPr="00925F00" w:rsidRDefault="001C3521" w:rsidP="001C3521">
      <w:pPr>
        <w:spacing w:before="360" w:after="120" w:line="280" w:lineRule="exact"/>
        <w:jc w:val="both"/>
        <w:rPr>
          <w:rFonts w:asciiTheme="minorHAnsi" w:hAnsiTheme="minorHAnsi" w:cstheme="minorHAnsi"/>
          <w:b/>
        </w:rPr>
      </w:pPr>
      <w:r w:rsidRPr="00925F00">
        <w:rPr>
          <w:rFonts w:asciiTheme="minorHAnsi" w:hAnsiTheme="minorHAnsi" w:cstheme="minorHAnsi"/>
          <w:b/>
        </w:rPr>
        <w:t xml:space="preserve">6.2. VERSAMENTO DEL CONTRIBUTO DI COSTRUZIONE </w:t>
      </w:r>
    </w:p>
    <w:p w14:paraId="681E3AE2" w14:textId="77777777" w:rsidR="001C3521" w:rsidRPr="00206B71" w:rsidRDefault="001C3521" w:rsidP="001C3521">
      <w:pPr>
        <w:spacing w:before="120" w:after="120" w:line="280" w:lineRule="exact"/>
        <w:jc w:val="both"/>
        <w:rPr>
          <w:rFonts w:asciiTheme="minorHAnsi" w:hAnsiTheme="minorHAnsi" w:cstheme="minorHAnsi"/>
        </w:rPr>
      </w:pPr>
      <w:r w:rsidRPr="00925F00">
        <w:rPr>
          <w:rFonts w:asciiTheme="minorHAnsi" w:hAnsiTheme="minorHAnsi" w:cstheme="minorHAnsi"/>
          <w:b/>
        </w:rPr>
        <w:t>6.2.1.</w:t>
      </w:r>
      <w:r w:rsidRPr="00206B71">
        <w:rPr>
          <w:rFonts w:asciiTheme="minorHAnsi" w:hAnsiTheme="minorHAnsi" w:cstheme="minorHAnsi"/>
        </w:rPr>
        <w:t xml:space="preserve"> Il contributo di costruzione è corrisposto al Comune all'atto del ritiro del permesso di costruire o con le diverse modalità stabilite con delibera consiliare, ovvero contestualmente alla presentazione della Segnalazione certificata di inizio attività (SCIA) o della Comunicazione di inizio lavoro asseverata (CILA), ovvero prima dell’inizio dei lavori, in caso di SCIA e di CILA con inizio lavori differito. </w:t>
      </w:r>
    </w:p>
    <w:p w14:paraId="6AC5ED15" w14:textId="77777777" w:rsidR="001C3521" w:rsidRPr="00206B71" w:rsidRDefault="001C3521" w:rsidP="001C3521">
      <w:pPr>
        <w:spacing w:before="120" w:after="120" w:line="280" w:lineRule="exact"/>
        <w:jc w:val="both"/>
        <w:rPr>
          <w:rFonts w:asciiTheme="minorHAnsi" w:hAnsiTheme="minorHAnsi" w:cstheme="minorHAnsi"/>
        </w:rPr>
      </w:pPr>
      <w:r w:rsidRPr="00925F00">
        <w:rPr>
          <w:rFonts w:asciiTheme="minorHAnsi" w:hAnsiTheme="minorHAnsi" w:cstheme="minorHAnsi"/>
          <w:b/>
        </w:rPr>
        <w:lastRenderedPageBreak/>
        <w:t>6.2.2.</w:t>
      </w:r>
      <w:r w:rsidRPr="00206B71">
        <w:rPr>
          <w:rFonts w:asciiTheme="minorHAnsi" w:hAnsiTheme="minorHAnsi" w:cstheme="minorHAnsi"/>
        </w:rPr>
        <w:t xml:space="preserve"> I Comuni, nella deliberazione comunale di recepimento del presente atto, possono stabilire che una quota non superiore al 50% del relativo contributo sia </w:t>
      </w:r>
      <w:r w:rsidRPr="00925F00">
        <w:rPr>
          <w:rFonts w:asciiTheme="minorHAnsi" w:hAnsiTheme="minorHAnsi" w:cstheme="minorHAnsi"/>
          <w:b/>
        </w:rPr>
        <w:t>corrisposta in corso d'opera</w:t>
      </w:r>
      <w:r w:rsidRPr="00206B71">
        <w:rPr>
          <w:rFonts w:asciiTheme="minorHAnsi" w:hAnsiTheme="minorHAnsi" w:cstheme="minorHAnsi"/>
        </w:rPr>
        <w:t>, subordinatamente alla prestazione di garanzie reali o personali da stabilirsi nella stessa deliberazione, con l'osservanza, in ogni caso, delle seguenti disposizioni:</w:t>
      </w:r>
    </w:p>
    <w:p w14:paraId="46252E92" w14:textId="77777777" w:rsidR="001C3521" w:rsidRPr="00206B71" w:rsidRDefault="001C3521" w:rsidP="00AF7478">
      <w:pPr>
        <w:pStyle w:val="Paragrafoelenco"/>
        <w:numPr>
          <w:ilvl w:val="0"/>
          <w:numId w:val="16"/>
        </w:numPr>
        <w:spacing w:before="120" w:after="120" w:line="280" w:lineRule="exact"/>
        <w:jc w:val="both"/>
        <w:rPr>
          <w:rFonts w:asciiTheme="minorHAnsi" w:hAnsiTheme="minorHAnsi" w:cstheme="minorHAnsi"/>
          <w:szCs w:val="24"/>
        </w:rPr>
      </w:pPr>
      <w:r w:rsidRPr="00206B71">
        <w:rPr>
          <w:rFonts w:asciiTheme="minorHAnsi" w:hAnsiTheme="minorHAnsi" w:cstheme="minorHAnsi"/>
          <w:szCs w:val="24"/>
        </w:rPr>
        <w:t>il debito residuo può essere frazionato in più rate senza interessi, l'ultima delle quali deve avere scadenza entro il termine assegnato per l'ultimazione dei lavori e, comunque, entro tre anni dalla data di rilascio del permesso o della presentazione della SCIA o della CILA. Le scadenze saranno aggiornate in caso di proroga del titolo edilizio;</w:t>
      </w:r>
    </w:p>
    <w:p w14:paraId="1B787F44" w14:textId="77777777" w:rsidR="001C3521" w:rsidRPr="00206B71" w:rsidRDefault="001C3521" w:rsidP="00AF7478">
      <w:pPr>
        <w:pStyle w:val="Paragrafoelenco"/>
        <w:numPr>
          <w:ilvl w:val="0"/>
          <w:numId w:val="16"/>
        </w:numPr>
        <w:spacing w:before="240" w:line="280" w:lineRule="exact"/>
        <w:ind w:left="357" w:hanging="357"/>
        <w:contextualSpacing w:val="0"/>
        <w:jc w:val="both"/>
        <w:rPr>
          <w:rFonts w:asciiTheme="minorHAnsi" w:hAnsiTheme="minorHAnsi" w:cstheme="minorHAnsi"/>
          <w:szCs w:val="24"/>
        </w:rPr>
      </w:pPr>
      <w:r w:rsidRPr="00206B71">
        <w:rPr>
          <w:rFonts w:asciiTheme="minorHAnsi" w:hAnsiTheme="minorHAnsi" w:cstheme="minorHAnsi"/>
          <w:szCs w:val="24"/>
        </w:rPr>
        <w:t>in caso di ritardo nel pagamento dei singoli ratei alle scadenze fissate si applicano le sanzioni di cui all'art. 20 della L.R. n. 23/2004.</w:t>
      </w:r>
    </w:p>
    <w:p w14:paraId="78B72094" w14:textId="77777777" w:rsidR="001C3521" w:rsidRPr="00206B71" w:rsidRDefault="001C3521" w:rsidP="001C3521">
      <w:pPr>
        <w:spacing w:before="120" w:after="120" w:line="280" w:lineRule="exact"/>
        <w:jc w:val="both"/>
        <w:rPr>
          <w:rFonts w:asciiTheme="minorHAnsi" w:hAnsiTheme="minorHAnsi" w:cstheme="minorHAnsi"/>
        </w:rPr>
      </w:pPr>
      <w:r w:rsidRPr="00925F00">
        <w:rPr>
          <w:rFonts w:asciiTheme="minorHAnsi" w:hAnsiTheme="minorHAnsi" w:cstheme="minorHAnsi"/>
          <w:b/>
        </w:rPr>
        <w:t>6.2.3.</w:t>
      </w:r>
      <w:r w:rsidRPr="00206B71">
        <w:rPr>
          <w:rFonts w:asciiTheme="minorHAnsi" w:hAnsiTheme="minorHAnsi" w:cstheme="minorHAnsi"/>
        </w:rPr>
        <w:t xml:space="preserve"> Per le </w:t>
      </w:r>
      <w:r w:rsidRPr="00925F00">
        <w:rPr>
          <w:rFonts w:asciiTheme="minorHAnsi" w:hAnsiTheme="minorHAnsi" w:cstheme="minorHAnsi"/>
          <w:b/>
        </w:rPr>
        <w:t>varianti in corso d’opera</w:t>
      </w:r>
      <w:r w:rsidRPr="00206B71">
        <w:rPr>
          <w:rFonts w:asciiTheme="minorHAnsi" w:hAnsiTheme="minorHAnsi" w:cstheme="minorHAnsi"/>
        </w:rPr>
        <w:t xml:space="preserve"> i Comuni, a fine lavori ovvero in sede di controllo della Segnalazione certificata di conformità edilizia e agibilità (SCEA), verificano il calcolo del contributo di costruzione sulla base delle modifiche eseguite. L’esito della verifica può comportare il conguaglio del contributo stesso. In caso di variazioni essenziali la verifica del calcolo del contributo di costruzione è condotta sulla base dei valori vigenti alla data della presentazione della variante; in caso di variante non essenziale sono presi in esame i valori unitari vigenti all’atto della presentazione della SCIA/CILA o del rilascio del PdC.</w:t>
      </w:r>
    </w:p>
    <w:p w14:paraId="2469B58B" w14:textId="77777777" w:rsidR="001C3521" w:rsidRPr="00925F00" w:rsidRDefault="001C3521" w:rsidP="001C3521">
      <w:pPr>
        <w:spacing w:before="360" w:after="120" w:line="280" w:lineRule="exact"/>
        <w:jc w:val="both"/>
        <w:rPr>
          <w:rFonts w:asciiTheme="minorHAnsi" w:hAnsiTheme="minorHAnsi" w:cstheme="minorHAnsi"/>
          <w:b/>
        </w:rPr>
      </w:pPr>
      <w:r w:rsidRPr="00925F00">
        <w:rPr>
          <w:rFonts w:asciiTheme="minorHAnsi" w:hAnsiTheme="minorHAnsi" w:cstheme="minorHAnsi"/>
          <w:b/>
        </w:rPr>
        <w:t>6.3. ADEMPIMENTI COMUNALI E NORME TRANSITORIE</w:t>
      </w:r>
    </w:p>
    <w:p w14:paraId="06665F01" w14:textId="77777777" w:rsidR="001C3521" w:rsidRPr="00206B71" w:rsidRDefault="001C3521" w:rsidP="001C3521">
      <w:pPr>
        <w:spacing w:before="120" w:after="120" w:line="280" w:lineRule="exact"/>
        <w:jc w:val="both"/>
        <w:rPr>
          <w:rFonts w:asciiTheme="minorHAnsi" w:hAnsiTheme="minorHAnsi" w:cstheme="minorHAnsi"/>
        </w:rPr>
      </w:pPr>
      <w:r w:rsidRPr="00925F00">
        <w:rPr>
          <w:rFonts w:asciiTheme="minorHAnsi" w:hAnsiTheme="minorHAnsi" w:cstheme="minorHAnsi"/>
          <w:b/>
        </w:rPr>
        <w:t>6.3.1.</w:t>
      </w:r>
      <w:r w:rsidRPr="00206B71">
        <w:rPr>
          <w:rFonts w:asciiTheme="minorHAnsi" w:hAnsiTheme="minorHAnsi" w:cstheme="minorHAnsi"/>
        </w:rPr>
        <w:t xml:space="preserve"> I Comuni sono tenuti al </w:t>
      </w:r>
      <w:r w:rsidRPr="00815F4B">
        <w:rPr>
          <w:rFonts w:asciiTheme="minorHAnsi" w:hAnsiTheme="minorHAnsi" w:cstheme="minorHAnsi"/>
        </w:rPr>
        <w:t xml:space="preserve">recepimento del presente atto </w:t>
      </w:r>
      <w:r w:rsidRPr="00925F00">
        <w:rPr>
          <w:rFonts w:asciiTheme="minorHAnsi" w:hAnsiTheme="minorHAnsi" w:cstheme="minorHAnsi"/>
          <w:b/>
        </w:rPr>
        <w:t xml:space="preserve">entro </w:t>
      </w:r>
      <w:r w:rsidRPr="00036DD1">
        <w:rPr>
          <w:rFonts w:asciiTheme="minorHAnsi" w:hAnsiTheme="minorHAnsi" w:cstheme="minorHAnsi"/>
          <w:b/>
        </w:rPr>
        <w:t>il 30 settembre 2019</w:t>
      </w:r>
      <w:r w:rsidRPr="00206B71">
        <w:rPr>
          <w:rFonts w:asciiTheme="minorHAnsi" w:hAnsiTheme="minorHAnsi" w:cstheme="minorHAnsi"/>
        </w:rPr>
        <w:t>. La delibera consiliare di recepimento del presente atto è trasmessa alla Regione che provvede all’immediata pubblicazione sul BURERT dell’avviso dell’avvenuta approvazione. La delibera consiliare entra in vigore dalla data di pubblicazione sul BURERT del citato avviso.</w:t>
      </w:r>
    </w:p>
    <w:p w14:paraId="2057641C" w14:textId="46A316C6" w:rsidR="001C3521" w:rsidRPr="00206B71" w:rsidRDefault="001C3521" w:rsidP="001C3521">
      <w:pPr>
        <w:spacing w:before="120" w:after="120" w:line="280" w:lineRule="exact"/>
        <w:jc w:val="both"/>
        <w:rPr>
          <w:rFonts w:asciiTheme="minorHAnsi" w:hAnsiTheme="minorHAnsi" w:cstheme="minorHAnsi"/>
        </w:rPr>
      </w:pPr>
      <w:r w:rsidRPr="00925F00">
        <w:rPr>
          <w:rFonts w:asciiTheme="minorHAnsi" w:hAnsiTheme="minorHAnsi" w:cstheme="minorHAnsi"/>
          <w:b/>
        </w:rPr>
        <w:t>6.3.2.</w:t>
      </w:r>
      <w:r w:rsidRPr="00206B71">
        <w:rPr>
          <w:rFonts w:asciiTheme="minorHAnsi" w:hAnsiTheme="minorHAnsi" w:cstheme="minorHAnsi"/>
        </w:rPr>
        <w:t xml:space="preserve"> Sino alla data di adozione del PUG, il Comune assume per territorio urbanizzato (T.U.) quello definito dagli strumenti urbanistici vigenti (in particolare art. 13 L.R. n.47/1978 e art. A-5, comma 6, L.R. n. 20/2000). È fatta salva la possibilità di procedere, con la medesima delibera di recepimento del presente atto all’adeguamento della perimetrazione </w:t>
      </w:r>
      <w:bookmarkStart w:id="28" w:name="_Hlk19090829"/>
      <w:r w:rsidR="00CE6AB5">
        <w:rPr>
          <w:rFonts w:asciiTheme="minorHAnsi" w:hAnsiTheme="minorHAnsi" w:cstheme="minorHAnsi"/>
          <w:i/>
          <w:iCs/>
        </w:rPr>
        <w:t xml:space="preserve">del TU </w:t>
      </w:r>
      <w:r w:rsidR="00CE6AB5">
        <w:rPr>
          <w:rFonts w:asciiTheme="minorHAnsi" w:hAnsiTheme="minorHAnsi" w:cstheme="minorHAnsi"/>
        </w:rPr>
        <w:t>(</w:t>
      </w:r>
      <w:r w:rsidR="00CE6AB5">
        <w:rPr>
          <w:rStyle w:val="Rimandonotaapidipagina"/>
          <w:rFonts w:asciiTheme="minorHAnsi" w:hAnsiTheme="minorHAnsi" w:cstheme="minorHAnsi"/>
        </w:rPr>
        <w:footnoteReference w:id="21"/>
      </w:r>
      <w:r w:rsidR="00CE6AB5">
        <w:rPr>
          <w:rFonts w:asciiTheme="minorHAnsi" w:hAnsiTheme="minorHAnsi" w:cstheme="minorHAnsi"/>
        </w:rPr>
        <w:t xml:space="preserve">) </w:t>
      </w:r>
      <w:bookmarkEnd w:id="28"/>
      <w:r w:rsidRPr="00206B71">
        <w:rPr>
          <w:rFonts w:asciiTheme="minorHAnsi" w:hAnsiTheme="minorHAnsi" w:cstheme="minorHAnsi"/>
        </w:rPr>
        <w:t>anche in attuazione dei criteri di cui all’art. 32, commi 2 e 3, della L.R. n. 24/2017</w:t>
      </w:r>
      <w:r w:rsidR="00CE6AB5">
        <w:rPr>
          <w:rFonts w:asciiTheme="minorHAnsi" w:hAnsiTheme="minorHAnsi" w:cstheme="minorHAnsi"/>
        </w:rPr>
        <w:t xml:space="preserve"> </w:t>
      </w:r>
      <w:bookmarkStart w:id="29" w:name="_Hlk19090855"/>
      <w:r w:rsidR="00CE6AB5">
        <w:rPr>
          <w:rFonts w:asciiTheme="minorHAnsi" w:hAnsiTheme="minorHAnsi" w:cstheme="minorHAnsi"/>
          <w:i/>
          <w:iCs/>
        </w:rPr>
        <w:t xml:space="preserve">e alla individuazione dell’edificato sparso </w:t>
      </w:r>
      <w:r w:rsidR="00F07DE9">
        <w:rPr>
          <w:rFonts w:asciiTheme="minorHAnsi" w:hAnsiTheme="minorHAnsi" w:cstheme="minorHAnsi"/>
          <w:i/>
          <w:iCs/>
        </w:rPr>
        <w:t>o</w:t>
      </w:r>
      <w:r w:rsidR="00CE6AB5">
        <w:rPr>
          <w:rFonts w:asciiTheme="minorHAnsi" w:hAnsiTheme="minorHAnsi" w:cstheme="minorHAnsi"/>
          <w:i/>
          <w:iCs/>
        </w:rPr>
        <w:t xml:space="preserve"> discontinuo ai sensi dell’articolo 36, comma 4</w:t>
      </w:r>
      <w:r w:rsidR="00F07DE9">
        <w:rPr>
          <w:rFonts w:asciiTheme="minorHAnsi" w:hAnsiTheme="minorHAnsi" w:cstheme="minorHAnsi"/>
          <w:i/>
          <w:iCs/>
        </w:rPr>
        <w:t>,</w:t>
      </w:r>
      <w:r w:rsidR="00CE6AB5">
        <w:rPr>
          <w:rFonts w:asciiTheme="minorHAnsi" w:hAnsiTheme="minorHAnsi" w:cstheme="minorHAnsi"/>
          <w:i/>
          <w:iCs/>
        </w:rPr>
        <w:t xml:space="preserve"> della L.R. n. 24/2017 </w:t>
      </w:r>
      <w:r w:rsidR="00CE6AB5">
        <w:rPr>
          <w:rFonts w:asciiTheme="minorHAnsi" w:hAnsiTheme="minorHAnsi" w:cstheme="minorHAnsi"/>
        </w:rPr>
        <w:t>(</w:t>
      </w:r>
      <w:r w:rsidR="00CE6AB5">
        <w:rPr>
          <w:rStyle w:val="Rimandonotaapidipagina"/>
          <w:rFonts w:asciiTheme="minorHAnsi" w:hAnsiTheme="minorHAnsi" w:cstheme="minorHAnsi"/>
        </w:rPr>
        <w:footnoteReference w:id="22"/>
      </w:r>
      <w:r w:rsidR="00CE6AB5">
        <w:rPr>
          <w:rFonts w:asciiTheme="minorHAnsi" w:hAnsiTheme="minorHAnsi" w:cstheme="minorHAnsi"/>
        </w:rPr>
        <w:t>)</w:t>
      </w:r>
      <w:r w:rsidRPr="00206B71">
        <w:rPr>
          <w:rFonts w:asciiTheme="minorHAnsi" w:hAnsiTheme="minorHAnsi" w:cstheme="minorHAnsi"/>
        </w:rPr>
        <w:t>.</w:t>
      </w:r>
      <w:bookmarkEnd w:id="29"/>
    </w:p>
    <w:p w14:paraId="53A8493B" w14:textId="77777777" w:rsidR="001C3521" w:rsidRPr="00206B71" w:rsidRDefault="001C3521" w:rsidP="001C3521">
      <w:pPr>
        <w:spacing w:before="120" w:after="120" w:line="280" w:lineRule="exact"/>
        <w:jc w:val="both"/>
        <w:rPr>
          <w:rFonts w:asciiTheme="minorHAnsi" w:hAnsiTheme="minorHAnsi" w:cstheme="minorHAnsi"/>
        </w:rPr>
      </w:pPr>
      <w:r w:rsidRPr="00925F00">
        <w:rPr>
          <w:rFonts w:asciiTheme="minorHAnsi" w:hAnsiTheme="minorHAnsi" w:cstheme="minorHAnsi"/>
          <w:b/>
        </w:rPr>
        <w:t>6.3.3.</w:t>
      </w:r>
      <w:r w:rsidRPr="00206B71">
        <w:rPr>
          <w:rFonts w:asciiTheme="minorHAnsi" w:hAnsiTheme="minorHAnsi" w:cstheme="minorHAnsi"/>
        </w:rPr>
        <w:t xml:space="preserve"> Con le proprie deliberazioni di recepimento del presente atto i Comuni si esprimono motivatamente in particolare in ordine a:</w:t>
      </w:r>
    </w:p>
    <w:p w14:paraId="7A0E4C13" w14:textId="77777777" w:rsidR="001C3521" w:rsidRPr="00206B71" w:rsidRDefault="001C3521" w:rsidP="00AF7478">
      <w:pPr>
        <w:numPr>
          <w:ilvl w:val="0"/>
          <w:numId w:val="4"/>
        </w:numPr>
        <w:spacing w:before="120" w:after="120" w:line="280" w:lineRule="exact"/>
        <w:ind w:left="360"/>
        <w:jc w:val="both"/>
        <w:rPr>
          <w:rFonts w:asciiTheme="minorHAnsi" w:hAnsiTheme="minorHAnsi" w:cstheme="minorHAnsi"/>
        </w:rPr>
      </w:pPr>
      <w:r w:rsidRPr="00206B71">
        <w:rPr>
          <w:rFonts w:asciiTheme="minorHAnsi" w:hAnsiTheme="minorHAnsi" w:cstheme="minorHAnsi"/>
        </w:rPr>
        <w:t>eventuale scelta di collocazione alla classe immediatamente inferiore o superiore (per i Comuni diversi dai capoluoghi) ovvero scelta della I classe (per comuni confinanti con i capoluoghi) (punto 1.2.3);</w:t>
      </w:r>
    </w:p>
    <w:p w14:paraId="11896779" w14:textId="77777777" w:rsidR="001C3521" w:rsidRPr="00206B71" w:rsidRDefault="001C3521" w:rsidP="00AF7478">
      <w:pPr>
        <w:numPr>
          <w:ilvl w:val="0"/>
          <w:numId w:val="4"/>
        </w:numPr>
        <w:spacing w:before="120" w:after="120" w:line="280" w:lineRule="exact"/>
        <w:ind w:left="360"/>
        <w:jc w:val="both"/>
        <w:rPr>
          <w:rFonts w:asciiTheme="minorHAnsi" w:hAnsiTheme="minorHAnsi" w:cstheme="minorHAnsi"/>
        </w:rPr>
      </w:pPr>
      <w:r w:rsidRPr="00206B71">
        <w:rPr>
          <w:rFonts w:asciiTheme="minorHAnsi" w:hAnsiTheme="minorHAnsi" w:cstheme="minorHAnsi"/>
        </w:rPr>
        <w:t>eventuale possibilità di variazione dei valori unitari di U1 e U2 fino ad un massimo del 15%, sia in riduzione che in aumento rispetto a quanto stabilito con il presente provvedimento, e definizione delle conseguenti tabelle parametriche (punto 1.2.11.);</w:t>
      </w:r>
    </w:p>
    <w:p w14:paraId="5F533617" w14:textId="77777777" w:rsidR="001C3521" w:rsidRPr="00206B71" w:rsidRDefault="001C3521" w:rsidP="00AF7478">
      <w:pPr>
        <w:numPr>
          <w:ilvl w:val="0"/>
          <w:numId w:val="4"/>
        </w:numPr>
        <w:spacing w:before="120" w:after="120" w:line="280" w:lineRule="exact"/>
        <w:ind w:left="360"/>
        <w:jc w:val="both"/>
        <w:rPr>
          <w:rFonts w:asciiTheme="minorHAnsi" w:hAnsiTheme="minorHAnsi" w:cstheme="minorHAnsi"/>
        </w:rPr>
      </w:pPr>
      <w:r w:rsidRPr="00206B71">
        <w:rPr>
          <w:rFonts w:asciiTheme="minorHAnsi" w:hAnsiTheme="minorHAnsi" w:cstheme="minorHAnsi"/>
        </w:rPr>
        <w:t xml:space="preserve">eventuale percentuale di riduzione dell’Area dell’insediamento all’aperto (AI) fino ad un massimo del 50% per determinate attività sportive svolte all’aperto, qualora l'area destinata alle attività sportive </w:t>
      </w:r>
      <w:proofErr w:type="gramStart"/>
      <w:r w:rsidRPr="00206B71">
        <w:rPr>
          <w:rFonts w:asciiTheme="minorHAnsi" w:hAnsiTheme="minorHAnsi" w:cstheme="minorHAnsi"/>
        </w:rPr>
        <w:t>è pre</w:t>
      </w:r>
      <w:bookmarkStart w:id="30" w:name="_GoBack"/>
      <w:bookmarkEnd w:id="30"/>
      <w:r w:rsidRPr="00206B71">
        <w:rPr>
          <w:rFonts w:asciiTheme="minorHAnsi" w:hAnsiTheme="minorHAnsi" w:cstheme="minorHAnsi"/>
        </w:rPr>
        <w:t>valente</w:t>
      </w:r>
      <w:proofErr w:type="gramEnd"/>
      <w:r w:rsidRPr="00206B71">
        <w:rPr>
          <w:rFonts w:asciiTheme="minorHAnsi" w:hAnsiTheme="minorHAnsi" w:cstheme="minorHAnsi"/>
        </w:rPr>
        <w:t xml:space="preserve"> rispetto a quella riservata al pubblico (punto 1.3.1);</w:t>
      </w:r>
    </w:p>
    <w:p w14:paraId="164F05D9" w14:textId="77777777" w:rsidR="001C3521" w:rsidRPr="00206B71" w:rsidRDefault="001C3521" w:rsidP="00AF7478">
      <w:pPr>
        <w:numPr>
          <w:ilvl w:val="0"/>
          <w:numId w:val="4"/>
        </w:numPr>
        <w:spacing w:before="120" w:after="120" w:line="280" w:lineRule="exact"/>
        <w:ind w:left="360"/>
        <w:jc w:val="both"/>
        <w:rPr>
          <w:rFonts w:asciiTheme="minorHAnsi" w:hAnsiTheme="minorHAnsi" w:cstheme="minorHAnsi"/>
        </w:rPr>
      </w:pPr>
      <w:r w:rsidRPr="00206B71">
        <w:rPr>
          <w:rFonts w:asciiTheme="minorHAnsi" w:hAnsiTheme="minorHAnsi" w:cstheme="minorHAnsi"/>
        </w:rPr>
        <w:lastRenderedPageBreak/>
        <w:t>eventuali riduzione di U1 e U2 per le casistiche elencate al punto 1.4, tra cui le riduzioni del contributo di costruzione ulteriori rispetto alla riduzione del 35% già prevista dall’art. 8, comma 1, lettera b, della L.R. n. 24/2017, fino alla eventuale completa esenzione dallo stesso, per gli interventi di ristrutturazione urbanistica ed edilizia, addensamento o sostituzione urbana, e per interventi di recupero o riuso di immobili dismessi o in via di dismissione, all’interno del territorio urbanizzato (più in particolare per le singole componenti U1 e U2, QCC, D e S si vedano rispettivamente i punti 1.4.1.,  5.3.12. e 3.10.);</w:t>
      </w:r>
    </w:p>
    <w:p w14:paraId="70A0021D" w14:textId="77777777" w:rsidR="001C3521" w:rsidRPr="00206B71" w:rsidRDefault="001C3521" w:rsidP="00AF7478">
      <w:pPr>
        <w:numPr>
          <w:ilvl w:val="0"/>
          <w:numId w:val="4"/>
        </w:numPr>
        <w:spacing w:before="120" w:after="120" w:line="280" w:lineRule="exact"/>
        <w:ind w:left="360"/>
        <w:jc w:val="both"/>
        <w:rPr>
          <w:rFonts w:asciiTheme="minorHAnsi" w:hAnsiTheme="minorHAnsi" w:cstheme="minorHAnsi"/>
        </w:rPr>
      </w:pPr>
      <w:r w:rsidRPr="00206B71">
        <w:rPr>
          <w:rFonts w:asciiTheme="minorHAnsi" w:hAnsiTheme="minorHAnsi" w:cstheme="minorHAnsi"/>
        </w:rPr>
        <w:t>eventuale variazione della quota percentuale da destinare agli Enti esponenziali della Chiesa cattolica e delle altre confessioni religiose (punto 1.6.3.);</w:t>
      </w:r>
    </w:p>
    <w:p w14:paraId="457DF9C9" w14:textId="77777777" w:rsidR="001C3521" w:rsidRPr="00206B71" w:rsidRDefault="001C3521" w:rsidP="00AF7478">
      <w:pPr>
        <w:numPr>
          <w:ilvl w:val="0"/>
          <w:numId w:val="4"/>
        </w:numPr>
        <w:spacing w:before="120" w:after="120" w:line="280" w:lineRule="exact"/>
        <w:ind w:left="360"/>
        <w:jc w:val="both"/>
        <w:rPr>
          <w:rFonts w:asciiTheme="minorHAnsi" w:hAnsiTheme="minorHAnsi" w:cstheme="minorHAnsi"/>
        </w:rPr>
      </w:pPr>
      <w:r w:rsidRPr="00206B71">
        <w:rPr>
          <w:rFonts w:asciiTheme="minorHAnsi" w:hAnsiTheme="minorHAnsi" w:cstheme="minorHAnsi"/>
        </w:rPr>
        <w:t xml:space="preserve">eventuale variazione massima del 15% dei valori delle tariffe base </w:t>
      </w:r>
      <w:proofErr w:type="spellStart"/>
      <w:r w:rsidRPr="00206B71">
        <w:rPr>
          <w:rFonts w:asciiTheme="minorHAnsi" w:hAnsiTheme="minorHAnsi" w:cstheme="minorHAnsi"/>
        </w:rPr>
        <w:t>Td</w:t>
      </w:r>
      <w:proofErr w:type="spellEnd"/>
      <w:r w:rsidRPr="00206B71">
        <w:rPr>
          <w:rFonts w:asciiTheme="minorHAnsi" w:hAnsiTheme="minorHAnsi" w:cstheme="minorHAnsi"/>
        </w:rPr>
        <w:t xml:space="preserve"> e </w:t>
      </w:r>
      <w:proofErr w:type="spellStart"/>
      <w:r w:rsidRPr="00206B71">
        <w:rPr>
          <w:rFonts w:asciiTheme="minorHAnsi" w:hAnsiTheme="minorHAnsi" w:cstheme="minorHAnsi"/>
        </w:rPr>
        <w:t>Ts</w:t>
      </w:r>
      <w:proofErr w:type="spellEnd"/>
      <w:r w:rsidRPr="00206B71">
        <w:rPr>
          <w:rFonts w:asciiTheme="minorHAnsi" w:hAnsiTheme="minorHAnsi" w:cstheme="minorHAnsi"/>
        </w:rPr>
        <w:t xml:space="preserve"> ai fini del calcolo dei contributi D ed S (punto 3.7.);</w:t>
      </w:r>
    </w:p>
    <w:p w14:paraId="0CE4798D" w14:textId="77777777" w:rsidR="001C3521" w:rsidRPr="00206B71" w:rsidRDefault="001C3521" w:rsidP="00AF7478">
      <w:pPr>
        <w:numPr>
          <w:ilvl w:val="0"/>
          <w:numId w:val="4"/>
        </w:numPr>
        <w:spacing w:before="120" w:after="120" w:line="280" w:lineRule="exact"/>
        <w:ind w:left="360"/>
        <w:jc w:val="both"/>
        <w:rPr>
          <w:rFonts w:asciiTheme="minorHAnsi" w:hAnsiTheme="minorHAnsi" w:cstheme="minorHAnsi"/>
        </w:rPr>
      </w:pPr>
      <w:r w:rsidRPr="00206B71">
        <w:rPr>
          <w:rFonts w:asciiTheme="minorHAnsi" w:hAnsiTheme="minorHAnsi" w:cstheme="minorHAnsi"/>
        </w:rPr>
        <w:t>eventuale aggiunta di ulteriori coefficienti per meglio articolare i tipi di attività produttiva presenti sul territorio in relazione ai contributi D ed S (punto 3.7.);</w:t>
      </w:r>
    </w:p>
    <w:p w14:paraId="3417CE6C" w14:textId="77777777" w:rsidR="001C3521" w:rsidRPr="00206B71" w:rsidRDefault="001C3521" w:rsidP="00AF7478">
      <w:pPr>
        <w:pStyle w:val="Paragrafoelenco"/>
        <w:numPr>
          <w:ilvl w:val="0"/>
          <w:numId w:val="4"/>
        </w:numPr>
        <w:spacing w:before="120" w:after="120" w:line="280" w:lineRule="exact"/>
        <w:ind w:left="360"/>
        <w:jc w:val="both"/>
        <w:rPr>
          <w:rFonts w:asciiTheme="minorHAnsi" w:hAnsiTheme="minorHAnsi" w:cstheme="minorHAnsi"/>
          <w:szCs w:val="24"/>
        </w:rPr>
      </w:pPr>
      <w:r w:rsidRPr="00206B71">
        <w:rPr>
          <w:rFonts w:asciiTheme="minorHAnsi" w:hAnsiTheme="minorHAnsi" w:cstheme="minorHAnsi"/>
          <w:szCs w:val="24"/>
        </w:rPr>
        <w:t xml:space="preserve">eventuale variazione, fino ad un massimo del 15%, dei valori delle tariffe </w:t>
      </w:r>
      <w:proofErr w:type="spellStart"/>
      <w:r w:rsidRPr="00206B71">
        <w:rPr>
          <w:rFonts w:asciiTheme="minorHAnsi" w:hAnsiTheme="minorHAnsi" w:cstheme="minorHAnsi"/>
          <w:szCs w:val="24"/>
        </w:rPr>
        <w:t>Td</w:t>
      </w:r>
      <w:proofErr w:type="spellEnd"/>
      <w:r w:rsidRPr="00206B71">
        <w:rPr>
          <w:rFonts w:asciiTheme="minorHAnsi" w:hAnsiTheme="minorHAnsi" w:cstheme="minorHAnsi"/>
          <w:szCs w:val="24"/>
        </w:rPr>
        <w:t xml:space="preserve"> e </w:t>
      </w:r>
      <w:proofErr w:type="spellStart"/>
      <w:r w:rsidRPr="00206B71">
        <w:rPr>
          <w:rFonts w:asciiTheme="minorHAnsi" w:hAnsiTheme="minorHAnsi" w:cstheme="minorHAnsi"/>
          <w:szCs w:val="24"/>
        </w:rPr>
        <w:t>Ts</w:t>
      </w:r>
      <w:proofErr w:type="spellEnd"/>
      <w:r w:rsidRPr="00206B71">
        <w:rPr>
          <w:rFonts w:asciiTheme="minorHAnsi" w:hAnsiTheme="minorHAnsi" w:cstheme="minorHAnsi"/>
          <w:szCs w:val="24"/>
        </w:rPr>
        <w:t xml:space="preserve"> per talune Frazioni del territorio comunale (punto 3.8.);</w:t>
      </w:r>
    </w:p>
    <w:p w14:paraId="1056C18E" w14:textId="77777777" w:rsidR="001C3521" w:rsidRPr="00206B71" w:rsidRDefault="001C3521" w:rsidP="00AF7478">
      <w:pPr>
        <w:numPr>
          <w:ilvl w:val="0"/>
          <w:numId w:val="4"/>
        </w:numPr>
        <w:spacing w:before="120" w:after="120" w:line="280" w:lineRule="exact"/>
        <w:ind w:left="360"/>
        <w:jc w:val="both"/>
        <w:rPr>
          <w:rFonts w:asciiTheme="minorHAnsi" w:hAnsiTheme="minorHAnsi" w:cstheme="minorHAnsi"/>
        </w:rPr>
      </w:pPr>
      <w:r w:rsidRPr="00206B71">
        <w:rPr>
          <w:rFonts w:asciiTheme="minorHAnsi" w:hAnsiTheme="minorHAnsi" w:cstheme="minorHAnsi"/>
        </w:rPr>
        <w:t xml:space="preserve">eventuali percentuali di riduzione per le quattro fasce dei valori “A”, sino ad un massimo del 35%, da applicare nel calcolo della QCC, qualora nel Comune il valore “A” medio su tutte </w:t>
      </w:r>
      <w:r w:rsidRPr="00231EC7">
        <w:rPr>
          <w:rFonts w:asciiTheme="minorHAnsi" w:hAnsiTheme="minorHAnsi" w:cstheme="minorHAnsi"/>
        </w:rPr>
        <w:t>le</w:t>
      </w:r>
      <w:r w:rsidRPr="00206B71">
        <w:rPr>
          <w:rFonts w:asciiTheme="minorHAnsi" w:hAnsiTheme="minorHAnsi" w:cstheme="minorHAnsi"/>
        </w:rPr>
        <w:t xml:space="preserve"> zone comunali per la destinazione residenziale, superi di almeno il 50% il costo di costruzione di cui alla DCR 1108/1999 (punto 5.2.);</w:t>
      </w:r>
    </w:p>
    <w:p w14:paraId="6B4C2087" w14:textId="77777777" w:rsidR="001C3521" w:rsidRPr="00206B71" w:rsidRDefault="001C3521" w:rsidP="00AF7478">
      <w:pPr>
        <w:numPr>
          <w:ilvl w:val="0"/>
          <w:numId w:val="4"/>
        </w:numPr>
        <w:spacing w:before="120" w:after="120" w:line="280" w:lineRule="exact"/>
        <w:ind w:left="360"/>
        <w:jc w:val="both"/>
        <w:rPr>
          <w:rFonts w:asciiTheme="minorHAnsi" w:hAnsiTheme="minorHAnsi" w:cstheme="minorHAnsi"/>
        </w:rPr>
      </w:pPr>
      <w:r w:rsidRPr="00206B71">
        <w:rPr>
          <w:rFonts w:asciiTheme="minorHAnsi" w:hAnsiTheme="minorHAnsi" w:cstheme="minorHAnsi"/>
        </w:rPr>
        <w:t>costo medio della camera in strutture alberghiere sulla base di analisi di mercato se il dato non è disponibile in banche dati pubblicate da organismi accreditati (</w:t>
      </w:r>
      <w:proofErr w:type="spellStart"/>
      <w:r w:rsidRPr="00206B71">
        <w:rPr>
          <w:rFonts w:asciiTheme="minorHAnsi" w:hAnsiTheme="minorHAnsi" w:cstheme="minorHAnsi"/>
        </w:rPr>
        <w:t>Italian</w:t>
      </w:r>
      <w:proofErr w:type="spellEnd"/>
      <w:r w:rsidRPr="00206B71">
        <w:rPr>
          <w:rFonts w:asciiTheme="minorHAnsi" w:hAnsiTheme="minorHAnsi" w:cstheme="minorHAnsi"/>
        </w:rPr>
        <w:t xml:space="preserve"> Hotel Monitor, Osservatori locali, ecc.…) (punto 5.1.5);</w:t>
      </w:r>
    </w:p>
    <w:p w14:paraId="6288C0DE" w14:textId="77777777" w:rsidR="001C3521" w:rsidRPr="00206B71" w:rsidRDefault="001C3521" w:rsidP="00AF7478">
      <w:pPr>
        <w:numPr>
          <w:ilvl w:val="0"/>
          <w:numId w:val="4"/>
        </w:numPr>
        <w:spacing w:before="120" w:after="120" w:line="280" w:lineRule="exact"/>
        <w:ind w:left="360"/>
        <w:jc w:val="both"/>
        <w:rPr>
          <w:rFonts w:asciiTheme="minorHAnsi" w:hAnsiTheme="minorHAnsi" w:cstheme="minorHAnsi"/>
        </w:rPr>
      </w:pPr>
      <w:r w:rsidRPr="00206B71">
        <w:rPr>
          <w:rFonts w:asciiTheme="minorHAnsi" w:hAnsiTheme="minorHAnsi" w:cstheme="minorHAnsi"/>
        </w:rPr>
        <w:t>quota del costo di costruzione per le attività turistico ricettive, commerciali, direzionali,</w:t>
      </w:r>
      <w:r w:rsidRPr="00206B71" w:rsidDel="00B41D8A">
        <w:rPr>
          <w:rFonts w:asciiTheme="minorHAnsi" w:hAnsiTheme="minorHAnsi" w:cstheme="minorHAnsi"/>
        </w:rPr>
        <w:t xml:space="preserve"> </w:t>
      </w:r>
      <w:r w:rsidRPr="00206B71">
        <w:rPr>
          <w:rFonts w:asciiTheme="minorHAnsi" w:hAnsiTheme="minorHAnsi" w:cstheme="minorHAnsi"/>
        </w:rPr>
        <w:t>in misura non superiore al 10%, (punto 5.5.2);</w:t>
      </w:r>
    </w:p>
    <w:p w14:paraId="335BFF28" w14:textId="77777777" w:rsidR="001C3521" w:rsidRPr="00206B71" w:rsidRDefault="001C3521" w:rsidP="00AF7478">
      <w:pPr>
        <w:numPr>
          <w:ilvl w:val="0"/>
          <w:numId w:val="4"/>
        </w:numPr>
        <w:spacing w:before="120" w:after="120" w:line="280" w:lineRule="exact"/>
        <w:ind w:left="360"/>
        <w:jc w:val="both"/>
        <w:rPr>
          <w:rFonts w:asciiTheme="minorHAnsi" w:hAnsiTheme="minorHAnsi" w:cstheme="minorHAnsi"/>
        </w:rPr>
      </w:pPr>
      <w:r w:rsidRPr="00206B71">
        <w:rPr>
          <w:rFonts w:asciiTheme="minorHAnsi" w:hAnsiTheme="minorHAnsi" w:cstheme="minorHAnsi"/>
        </w:rPr>
        <w:t>modalità di versamento della quota del contributo di costruzione relativa agli U1 e U2 con particolare riferimento alla quota massima che può essere corrisposta in corso d’opera (punti 6.2.1 e 6.2.2);</w:t>
      </w:r>
    </w:p>
    <w:p w14:paraId="6B587AB2" w14:textId="77777777" w:rsidR="001C3521" w:rsidRPr="00206B71" w:rsidRDefault="001C3521" w:rsidP="00AF7478">
      <w:pPr>
        <w:numPr>
          <w:ilvl w:val="0"/>
          <w:numId w:val="4"/>
        </w:numPr>
        <w:spacing w:before="120" w:after="120" w:line="280" w:lineRule="exact"/>
        <w:ind w:left="360"/>
        <w:jc w:val="both"/>
        <w:rPr>
          <w:rFonts w:asciiTheme="minorHAnsi" w:hAnsiTheme="minorHAnsi" w:cstheme="minorHAnsi"/>
        </w:rPr>
      </w:pPr>
      <w:r w:rsidRPr="00206B71">
        <w:rPr>
          <w:rFonts w:asciiTheme="minorHAnsi" w:hAnsiTheme="minorHAnsi" w:cstheme="minorHAnsi"/>
        </w:rPr>
        <w:t xml:space="preserve">modalità di rendicontazione delle spese sostenute </w:t>
      </w:r>
      <w:r w:rsidRPr="00231EC7">
        <w:rPr>
          <w:rFonts w:asciiTheme="minorHAnsi" w:hAnsiTheme="minorHAnsi" w:cstheme="minorHAnsi"/>
        </w:rPr>
        <w:t>per le</w:t>
      </w:r>
      <w:r w:rsidRPr="00206B71">
        <w:rPr>
          <w:rFonts w:asciiTheme="minorHAnsi" w:hAnsiTheme="minorHAnsi" w:cstheme="minorHAnsi"/>
        </w:rPr>
        <w:t xml:space="preserve"> opere di urbanizzazione realizzate a scomputo (punto 6.1.6.).</w:t>
      </w:r>
    </w:p>
    <w:p w14:paraId="3C67DE59" w14:textId="79393AC9" w:rsidR="001C3521" w:rsidRPr="00206B71" w:rsidRDefault="001C3521" w:rsidP="001C3521">
      <w:pPr>
        <w:spacing w:before="120" w:after="120" w:line="280" w:lineRule="exact"/>
        <w:jc w:val="both"/>
        <w:rPr>
          <w:rFonts w:asciiTheme="minorHAnsi" w:hAnsiTheme="minorHAnsi" w:cstheme="minorHAnsi"/>
        </w:rPr>
      </w:pPr>
      <w:r w:rsidRPr="00925F00">
        <w:rPr>
          <w:rFonts w:asciiTheme="minorHAnsi" w:hAnsiTheme="minorHAnsi" w:cstheme="minorHAnsi"/>
          <w:b/>
        </w:rPr>
        <w:t>6.3.4.</w:t>
      </w:r>
      <w:r w:rsidRPr="00206B71">
        <w:rPr>
          <w:rFonts w:asciiTheme="minorHAnsi" w:hAnsiTheme="minorHAnsi" w:cstheme="minorHAnsi"/>
        </w:rPr>
        <w:t xml:space="preserve"> Per gli strumenti attuativi, comunque denominati, approvati e</w:t>
      </w:r>
      <w:r w:rsidRPr="00206B71">
        <w:rPr>
          <w:rFonts w:asciiTheme="minorHAnsi" w:hAnsiTheme="minorHAnsi" w:cstheme="minorHAnsi"/>
          <w:b/>
        </w:rPr>
        <w:t xml:space="preserve"> </w:t>
      </w:r>
      <w:r w:rsidRPr="00925F00">
        <w:rPr>
          <w:rFonts w:asciiTheme="minorHAnsi" w:hAnsiTheme="minorHAnsi" w:cstheme="minorHAnsi"/>
          <w:b/>
        </w:rPr>
        <w:t xml:space="preserve">convenzionati prima </w:t>
      </w:r>
      <w:bookmarkStart w:id="31" w:name="_Hlk19090942"/>
      <w:r w:rsidR="00CE6AB5">
        <w:rPr>
          <w:rFonts w:asciiTheme="minorHAnsi" w:hAnsiTheme="minorHAnsi" w:cstheme="minorHAnsi"/>
          <w:b/>
          <w:i/>
          <w:iCs/>
        </w:rPr>
        <w:t>del 1° ottobre 2019 o comunque prima dell’atto di recepimento</w:t>
      </w:r>
      <w:r w:rsidR="00AF7478">
        <w:rPr>
          <w:rFonts w:asciiTheme="minorHAnsi" w:hAnsiTheme="minorHAnsi" w:cstheme="minorHAnsi"/>
          <w:b/>
        </w:rPr>
        <w:t xml:space="preserve"> </w:t>
      </w:r>
      <w:r w:rsidR="00AF7478" w:rsidRPr="00AF7478">
        <w:rPr>
          <w:rFonts w:asciiTheme="minorHAnsi" w:hAnsiTheme="minorHAnsi" w:cstheme="minorHAnsi"/>
          <w:bCs/>
        </w:rPr>
        <w:t>(</w:t>
      </w:r>
      <w:r w:rsidR="00AF7478">
        <w:rPr>
          <w:rStyle w:val="Rimandonotaapidipagina"/>
          <w:rFonts w:asciiTheme="minorHAnsi" w:hAnsiTheme="minorHAnsi" w:cstheme="minorHAnsi"/>
          <w:bCs/>
        </w:rPr>
        <w:footnoteReference w:id="23"/>
      </w:r>
      <w:r w:rsidR="00AF7478" w:rsidRPr="00AF7478">
        <w:rPr>
          <w:rFonts w:asciiTheme="minorHAnsi" w:hAnsiTheme="minorHAnsi" w:cstheme="minorHAnsi"/>
          <w:bCs/>
        </w:rPr>
        <w:t>)</w:t>
      </w:r>
      <w:bookmarkEnd w:id="31"/>
      <w:r w:rsidRPr="00815F4B">
        <w:rPr>
          <w:rFonts w:asciiTheme="minorHAnsi" w:hAnsiTheme="minorHAnsi" w:cstheme="minorHAnsi"/>
        </w:rPr>
        <w:t xml:space="preserve"> </w:t>
      </w:r>
      <w:r w:rsidRPr="00206B71">
        <w:rPr>
          <w:rFonts w:asciiTheme="minorHAnsi" w:hAnsiTheme="minorHAnsi" w:cstheme="minorHAnsi"/>
        </w:rPr>
        <w:t>della presente deliberazione, continua a trovare applicazione la previgente disciplina sul contributo di costruzione, fino al termine di validità della convenzione vigente. In caso di proroga della convenzione, necessaria per il completamento dei medesimi strumenti attuativi, trova applicazione la disciplina della presente deliberazione.</w:t>
      </w:r>
    </w:p>
    <w:p w14:paraId="77C9D485" w14:textId="77777777" w:rsidR="001C3521" w:rsidRPr="00206B71" w:rsidRDefault="001C3521" w:rsidP="001C3521">
      <w:pPr>
        <w:spacing w:before="120" w:after="120" w:line="280" w:lineRule="exact"/>
        <w:jc w:val="both"/>
        <w:rPr>
          <w:rFonts w:asciiTheme="minorHAnsi" w:hAnsiTheme="minorHAnsi" w:cstheme="minorHAnsi"/>
        </w:rPr>
      </w:pPr>
      <w:r w:rsidRPr="00925F00">
        <w:rPr>
          <w:rFonts w:asciiTheme="minorHAnsi" w:hAnsiTheme="minorHAnsi" w:cstheme="minorHAnsi"/>
          <w:b/>
        </w:rPr>
        <w:t>6.3.5.</w:t>
      </w:r>
      <w:r w:rsidRPr="00206B71">
        <w:rPr>
          <w:rFonts w:asciiTheme="minorHAnsi" w:hAnsiTheme="minorHAnsi" w:cstheme="minorHAnsi"/>
        </w:rPr>
        <w:t xml:space="preserve"> La </w:t>
      </w:r>
      <w:r w:rsidRPr="00925F00">
        <w:rPr>
          <w:rFonts w:asciiTheme="minorHAnsi" w:hAnsiTheme="minorHAnsi" w:cstheme="minorHAnsi"/>
          <w:b/>
        </w:rPr>
        <w:t>previgente disciplina</w:t>
      </w:r>
      <w:r w:rsidRPr="00206B71">
        <w:rPr>
          <w:rFonts w:asciiTheme="minorHAnsi" w:hAnsiTheme="minorHAnsi" w:cstheme="minorHAnsi"/>
        </w:rPr>
        <w:t xml:space="preserve"> sul contributo di costruzione si applica altresì alle domande di Permessi di Costruire, alle SCIA e alle CILA presentate </w:t>
      </w:r>
      <w:r w:rsidRPr="00231EC7">
        <w:rPr>
          <w:rFonts w:asciiTheme="minorHAnsi" w:hAnsiTheme="minorHAnsi" w:cstheme="minorHAnsi"/>
        </w:rPr>
        <w:t>entro il 30 settembre 2019</w:t>
      </w:r>
      <w:r>
        <w:rPr>
          <w:rFonts w:asciiTheme="minorHAnsi" w:hAnsiTheme="minorHAnsi" w:cstheme="minorHAnsi"/>
        </w:rPr>
        <w:t xml:space="preserve"> </w:t>
      </w:r>
      <w:r w:rsidRPr="00206B71">
        <w:rPr>
          <w:rFonts w:asciiTheme="minorHAnsi" w:hAnsiTheme="minorHAnsi" w:cstheme="minorHAnsi"/>
        </w:rPr>
        <w:t xml:space="preserve">nonché alle loro varianti non essenziali ovvero entro </w:t>
      </w:r>
      <w:r w:rsidRPr="00231EC7">
        <w:rPr>
          <w:rFonts w:asciiTheme="minorHAnsi" w:hAnsiTheme="minorHAnsi" w:cstheme="minorHAnsi"/>
        </w:rPr>
        <w:t>la</w:t>
      </w:r>
      <w:r>
        <w:rPr>
          <w:rFonts w:asciiTheme="minorHAnsi" w:hAnsiTheme="minorHAnsi" w:cstheme="minorHAnsi"/>
        </w:rPr>
        <w:t xml:space="preserve"> </w:t>
      </w:r>
      <w:r w:rsidRPr="00206B71">
        <w:rPr>
          <w:rFonts w:asciiTheme="minorHAnsi" w:hAnsiTheme="minorHAnsi" w:cstheme="minorHAnsi"/>
        </w:rPr>
        <w:t>precedente data di entrata in vigore della delibera consiliare di recepimento del presente atto di cui al precedente punto 6.3.1.</w:t>
      </w:r>
    </w:p>
    <w:p w14:paraId="14EAEA81" w14:textId="77777777" w:rsidR="001C3521" w:rsidRPr="00206B71" w:rsidRDefault="001C3521" w:rsidP="001C3521">
      <w:pPr>
        <w:spacing w:before="120" w:after="120" w:line="280" w:lineRule="exact"/>
        <w:jc w:val="both"/>
        <w:rPr>
          <w:rFonts w:asciiTheme="minorHAnsi" w:hAnsiTheme="minorHAnsi" w:cstheme="minorHAnsi"/>
        </w:rPr>
      </w:pPr>
      <w:r w:rsidRPr="00925F00">
        <w:rPr>
          <w:rFonts w:asciiTheme="minorHAnsi" w:hAnsiTheme="minorHAnsi" w:cstheme="minorHAnsi"/>
          <w:b/>
        </w:rPr>
        <w:lastRenderedPageBreak/>
        <w:t>6.3.6.</w:t>
      </w:r>
      <w:r w:rsidRPr="00206B71">
        <w:rPr>
          <w:rFonts w:asciiTheme="minorHAnsi" w:hAnsiTheme="minorHAnsi" w:cstheme="minorHAnsi"/>
        </w:rPr>
        <w:t xml:space="preserve"> In assenza della delibera consiliare di cui al precedente punto 6.3.1., </w:t>
      </w:r>
      <w:r w:rsidRPr="00925F00">
        <w:rPr>
          <w:rFonts w:asciiTheme="minorHAnsi" w:hAnsiTheme="minorHAnsi" w:cstheme="minorHAnsi"/>
          <w:b/>
        </w:rPr>
        <w:t>le presenti disposizioni trovano immediata applicazione</w:t>
      </w:r>
      <w:r w:rsidRPr="00206B71">
        <w:rPr>
          <w:rFonts w:asciiTheme="minorHAnsi" w:hAnsiTheme="minorHAnsi" w:cstheme="minorHAnsi"/>
          <w:b/>
        </w:rPr>
        <w:t xml:space="preserve"> </w:t>
      </w:r>
      <w:r w:rsidRPr="00206B71">
        <w:rPr>
          <w:rFonts w:asciiTheme="minorHAnsi" w:hAnsiTheme="minorHAnsi" w:cstheme="minorHAnsi"/>
        </w:rPr>
        <w:t>a partire</w:t>
      </w:r>
      <w:r>
        <w:rPr>
          <w:rFonts w:asciiTheme="minorHAnsi" w:hAnsiTheme="minorHAnsi" w:cstheme="minorHAnsi"/>
        </w:rPr>
        <w:t xml:space="preserve"> dal </w:t>
      </w:r>
      <w:r w:rsidRPr="00231EC7">
        <w:rPr>
          <w:rFonts w:asciiTheme="minorHAnsi" w:hAnsiTheme="minorHAnsi" w:cstheme="minorHAnsi"/>
        </w:rPr>
        <w:t xml:space="preserve">1° ottobre 2019 </w:t>
      </w:r>
      <w:r w:rsidRPr="00206B71">
        <w:rPr>
          <w:rFonts w:asciiTheme="minorHAnsi" w:hAnsiTheme="minorHAnsi" w:cstheme="minorHAnsi"/>
        </w:rPr>
        <w:t>e fino alla data di entrata in vigore della delibera consiliare di recepimento.</w:t>
      </w:r>
      <w:r w:rsidRPr="00206B71">
        <w:rPr>
          <w:rFonts w:asciiTheme="minorHAnsi" w:hAnsiTheme="minorHAnsi" w:cstheme="minorHAnsi"/>
          <w:b/>
        </w:rPr>
        <w:t xml:space="preserve"> </w:t>
      </w:r>
    </w:p>
    <w:p w14:paraId="133317D4" w14:textId="77777777" w:rsidR="001C3521" w:rsidRDefault="001C3521" w:rsidP="001C3521">
      <w:pPr>
        <w:spacing w:before="120" w:after="120" w:line="280" w:lineRule="exact"/>
        <w:jc w:val="both"/>
        <w:rPr>
          <w:rFonts w:asciiTheme="minorHAnsi" w:hAnsiTheme="minorHAnsi" w:cstheme="minorHAnsi"/>
        </w:rPr>
      </w:pPr>
      <w:r w:rsidRPr="00925F00">
        <w:rPr>
          <w:rFonts w:asciiTheme="minorHAnsi" w:hAnsiTheme="minorHAnsi" w:cstheme="minorHAnsi"/>
          <w:b/>
        </w:rPr>
        <w:t>6.3.7.</w:t>
      </w:r>
      <w:r w:rsidRPr="00206B71">
        <w:rPr>
          <w:rFonts w:asciiTheme="minorHAnsi" w:hAnsiTheme="minorHAnsi" w:cstheme="minorHAnsi"/>
        </w:rPr>
        <w:t xml:space="preserve"> I Comuni assicurano in un </w:t>
      </w:r>
      <w:r w:rsidRPr="00925F00">
        <w:rPr>
          <w:rFonts w:asciiTheme="minorHAnsi" w:hAnsiTheme="minorHAnsi" w:cstheme="minorHAnsi"/>
          <w:b/>
        </w:rPr>
        <w:t>unico testo coordinato</w:t>
      </w:r>
      <w:r w:rsidRPr="00206B71">
        <w:rPr>
          <w:rFonts w:asciiTheme="minorHAnsi" w:hAnsiTheme="minorHAnsi" w:cstheme="minorHAnsi"/>
        </w:rPr>
        <w:t xml:space="preserve"> l’aggiornamento della disciplina comunale del contributo di costruzione e garantiscono la pubblicazione del testo coordinato sul sito web dell’Amministrazione e sul BURERT con le modalità e l’efficacia di cui al precedente punto 6.3.1.</w:t>
      </w:r>
    </w:p>
    <w:p w14:paraId="2A25E600" w14:textId="77777777" w:rsidR="001C3521" w:rsidRPr="00206B71" w:rsidRDefault="001C3521" w:rsidP="001C3521">
      <w:pPr>
        <w:spacing w:before="120" w:after="120" w:line="280" w:lineRule="exact"/>
        <w:jc w:val="both"/>
        <w:rPr>
          <w:rFonts w:asciiTheme="minorHAnsi" w:hAnsiTheme="minorHAnsi" w:cstheme="minorHAnsi"/>
        </w:rPr>
      </w:pPr>
    </w:p>
    <w:p w14:paraId="0AF55A81" w14:textId="77777777" w:rsidR="001C3521" w:rsidRPr="00206B71" w:rsidRDefault="001C3521" w:rsidP="001C3521">
      <w:pPr>
        <w:spacing w:before="360" w:after="120" w:line="280" w:lineRule="exact"/>
        <w:jc w:val="both"/>
        <w:rPr>
          <w:rFonts w:asciiTheme="minorHAnsi" w:hAnsiTheme="minorHAnsi" w:cstheme="minorHAnsi"/>
          <w:b/>
        </w:rPr>
      </w:pPr>
    </w:p>
    <w:p w14:paraId="019DCBCD" w14:textId="77777777" w:rsidR="001C3521" w:rsidRPr="00925F00" w:rsidRDefault="001C3521" w:rsidP="001C3521">
      <w:pPr>
        <w:spacing w:before="360" w:after="120" w:line="280" w:lineRule="exact"/>
        <w:jc w:val="both"/>
        <w:rPr>
          <w:rFonts w:asciiTheme="minorHAnsi" w:hAnsiTheme="minorHAnsi" w:cstheme="minorHAnsi"/>
          <w:b/>
        </w:rPr>
      </w:pPr>
      <w:r w:rsidRPr="00925F00">
        <w:rPr>
          <w:rFonts w:asciiTheme="minorHAnsi" w:hAnsiTheme="minorHAnsi" w:cstheme="minorHAnsi"/>
          <w:b/>
        </w:rPr>
        <w:t xml:space="preserve">6.4. AGGIORNAMENTO DEL CONTRIBUTO DI COSTRUZIONE </w:t>
      </w:r>
    </w:p>
    <w:p w14:paraId="1DA02F26" w14:textId="77777777" w:rsidR="001C3521" w:rsidRPr="00206B71" w:rsidRDefault="001C3521" w:rsidP="001C3521">
      <w:pPr>
        <w:spacing w:before="120" w:after="120" w:line="280" w:lineRule="exact"/>
        <w:jc w:val="both"/>
        <w:rPr>
          <w:rFonts w:asciiTheme="minorHAnsi" w:hAnsiTheme="minorHAnsi" w:cstheme="minorHAnsi"/>
        </w:rPr>
      </w:pPr>
      <w:r w:rsidRPr="00925F00">
        <w:rPr>
          <w:rFonts w:asciiTheme="minorHAnsi" w:hAnsiTheme="minorHAnsi" w:cstheme="minorHAnsi"/>
          <w:b/>
        </w:rPr>
        <w:t>6.4.1.</w:t>
      </w:r>
      <w:r w:rsidRPr="00206B71">
        <w:rPr>
          <w:rFonts w:asciiTheme="minorHAnsi" w:hAnsiTheme="minorHAnsi" w:cstheme="minorHAnsi"/>
        </w:rPr>
        <w:t xml:space="preserve"> La Regione provvede ad aggiornare ogni cinque anni le tabelle parametriche degli oneri U1 e U2, le tariffe </w:t>
      </w:r>
      <w:proofErr w:type="spellStart"/>
      <w:r w:rsidRPr="00206B71">
        <w:rPr>
          <w:rFonts w:asciiTheme="minorHAnsi" w:hAnsiTheme="minorHAnsi" w:cstheme="minorHAnsi"/>
        </w:rPr>
        <w:t>Td</w:t>
      </w:r>
      <w:proofErr w:type="spellEnd"/>
      <w:r w:rsidRPr="00206B71">
        <w:rPr>
          <w:rFonts w:asciiTheme="minorHAnsi" w:hAnsiTheme="minorHAnsi" w:cstheme="minorHAnsi"/>
        </w:rPr>
        <w:t xml:space="preserve"> e </w:t>
      </w:r>
      <w:proofErr w:type="spellStart"/>
      <w:r w:rsidRPr="00206B71">
        <w:rPr>
          <w:rFonts w:asciiTheme="minorHAnsi" w:hAnsiTheme="minorHAnsi" w:cstheme="minorHAnsi"/>
        </w:rPr>
        <w:t>Ts</w:t>
      </w:r>
      <w:proofErr w:type="spellEnd"/>
      <w:r w:rsidRPr="00206B71">
        <w:rPr>
          <w:rFonts w:asciiTheme="minorHAnsi" w:hAnsiTheme="minorHAnsi" w:cstheme="minorHAnsi"/>
        </w:rPr>
        <w:t xml:space="preserve"> e, ogni tre anni, i coefficienti di conversione per il calcolo della QCC.</w:t>
      </w:r>
    </w:p>
    <w:p w14:paraId="253D76B6" w14:textId="77777777" w:rsidR="001C3521" w:rsidRPr="00206B71" w:rsidRDefault="001C3521" w:rsidP="001C3521">
      <w:pPr>
        <w:spacing w:before="120" w:after="120" w:line="280" w:lineRule="exact"/>
        <w:jc w:val="both"/>
        <w:rPr>
          <w:rFonts w:asciiTheme="minorHAnsi" w:hAnsiTheme="minorHAnsi" w:cstheme="minorHAnsi"/>
        </w:rPr>
      </w:pPr>
      <w:r w:rsidRPr="00925F00">
        <w:rPr>
          <w:rFonts w:asciiTheme="minorHAnsi" w:hAnsiTheme="minorHAnsi" w:cstheme="minorHAnsi"/>
          <w:b/>
        </w:rPr>
        <w:t>6.4.2.</w:t>
      </w:r>
      <w:r w:rsidRPr="00206B71">
        <w:rPr>
          <w:rFonts w:asciiTheme="minorHAnsi" w:hAnsiTheme="minorHAnsi" w:cstheme="minorHAnsi"/>
        </w:rPr>
        <w:t xml:space="preserve"> In caso di mancato aggiornamento da parte della Regione, gli importi unitari di U1 e U2 e le tariffe </w:t>
      </w:r>
      <w:proofErr w:type="spellStart"/>
      <w:r w:rsidRPr="00206B71">
        <w:rPr>
          <w:rFonts w:asciiTheme="minorHAnsi" w:hAnsiTheme="minorHAnsi" w:cstheme="minorHAnsi"/>
        </w:rPr>
        <w:t>Td</w:t>
      </w:r>
      <w:proofErr w:type="spellEnd"/>
      <w:r w:rsidRPr="00206B71">
        <w:rPr>
          <w:rFonts w:asciiTheme="minorHAnsi" w:hAnsiTheme="minorHAnsi" w:cstheme="minorHAnsi"/>
        </w:rPr>
        <w:t xml:space="preserve"> e </w:t>
      </w:r>
      <w:proofErr w:type="spellStart"/>
      <w:r w:rsidRPr="00206B71">
        <w:rPr>
          <w:rFonts w:asciiTheme="minorHAnsi" w:hAnsiTheme="minorHAnsi" w:cstheme="minorHAnsi"/>
        </w:rPr>
        <w:t>Ts</w:t>
      </w:r>
      <w:proofErr w:type="spellEnd"/>
      <w:r w:rsidRPr="00206B71">
        <w:rPr>
          <w:rFonts w:asciiTheme="minorHAnsi" w:hAnsiTheme="minorHAnsi" w:cstheme="minorHAnsi"/>
        </w:rPr>
        <w:t>, sono adeguati dai Comuni in ragione dell'intervenuta variazione dei costi di costruzione accertata dall'ISTAT.</w:t>
      </w:r>
    </w:p>
    <w:p w14:paraId="41FFE20C" w14:textId="77777777" w:rsidR="001C3521" w:rsidRPr="00206B71" w:rsidRDefault="001C3521" w:rsidP="001C3521">
      <w:pPr>
        <w:spacing w:before="120" w:after="120" w:line="280" w:lineRule="exact"/>
        <w:jc w:val="both"/>
        <w:rPr>
          <w:rFonts w:asciiTheme="minorHAnsi" w:hAnsiTheme="minorHAnsi" w:cstheme="minorHAnsi"/>
          <w:b/>
        </w:rPr>
      </w:pPr>
      <w:r w:rsidRPr="00925F00">
        <w:rPr>
          <w:rFonts w:asciiTheme="minorHAnsi" w:hAnsiTheme="minorHAnsi" w:cstheme="minorHAnsi"/>
          <w:b/>
        </w:rPr>
        <w:t>6.4.3.</w:t>
      </w:r>
      <w:r w:rsidRPr="00206B71">
        <w:rPr>
          <w:rFonts w:asciiTheme="minorHAnsi" w:hAnsiTheme="minorHAnsi" w:cstheme="minorHAnsi"/>
        </w:rPr>
        <w:t xml:space="preserve"> Il valore del costo convenzionale “A” ai fini del calcolo della QCC non necessita di aggiornamenti in quanto i valori su cui si fonda sono aggiornati semestralmente dall’Agenzia delle Entrate.</w:t>
      </w:r>
    </w:p>
    <w:p w14:paraId="108FB1DA" w14:textId="77777777" w:rsidR="001C3521" w:rsidRPr="00206B71" w:rsidRDefault="001C3521" w:rsidP="001C3521">
      <w:pPr>
        <w:spacing w:before="120" w:after="120" w:line="280" w:lineRule="exact"/>
        <w:jc w:val="both"/>
        <w:rPr>
          <w:rFonts w:asciiTheme="minorHAnsi" w:hAnsiTheme="minorHAnsi" w:cstheme="minorHAnsi"/>
        </w:rPr>
      </w:pPr>
      <w:r w:rsidRPr="00925F00">
        <w:rPr>
          <w:rFonts w:asciiTheme="minorHAnsi" w:hAnsiTheme="minorHAnsi" w:cstheme="minorHAnsi"/>
          <w:b/>
        </w:rPr>
        <w:t>6.4.4.</w:t>
      </w:r>
      <w:r w:rsidRPr="00206B71">
        <w:rPr>
          <w:rFonts w:asciiTheme="minorHAnsi" w:hAnsiTheme="minorHAnsi" w:cstheme="minorHAnsi"/>
        </w:rPr>
        <w:t xml:space="preserve"> Il Comune aggiorna almeno ogni tre anni il costo medio della camera in strutture alberghiere sulla base di analisi di mercato se il dato non è disponibile in banche dati pubblicate da organismi accreditati (</w:t>
      </w:r>
      <w:proofErr w:type="spellStart"/>
      <w:r w:rsidRPr="00206B71">
        <w:rPr>
          <w:rFonts w:asciiTheme="minorHAnsi" w:hAnsiTheme="minorHAnsi" w:cstheme="minorHAnsi"/>
        </w:rPr>
        <w:t>Italian</w:t>
      </w:r>
      <w:proofErr w:type="spellEnd"/>
      <w:r w:rsidRPr="00206B71">
        <w:rPr>
          <w:rFonts w:asciiTheme="minorHAnsi" w:hAnsiTheme="minorHAnsi" w:cstheme="minorHAnsi"/>
        </w:rPr>
        <w:t xml:space="preserve"> Hotel Monitor, Osservatori locali, …).</w:t>
      </w:r>
    </w:p>
    <w:p w14:paraId="73A6BEED" w14:textId="77777777" w:rsidR="001C3521" w:rsidRPr="00925F00" w:rsidRDefault="001C3521" w:rsidP="001C3521">
      <w:pPr>
        <w:spacing w:before="360" w:after="120" w:line="280" w:lineRule="exact"/>
        <w:jc w:val="both"/>
        <w:rPr>
          <w:rFonts w:asciiTheme="minorHAnsi" w:hAnsiTheme="minorHAnsi" w:cstheme="minorHAnsi"/>
          <w:b/>
        </w:rPr>
      </w:pPr>
      <w:r w:rsidRPr="00925F00">
        <w:rPr>
          <w:rFonts w:asciiTheme="minorHAnsi" w:hAnsiTheme="minorHAnsi" w:cstheme="minorHAnsi"/>
          <w:b/>
        </w:rPr>
        <w:t>6.5. CRITERI GENERALI PER LA MONETIZZAZIONE DELLE AREE PER LE DOTAZIONI TERRITORIALI</w:t>
      </w:r>
    </w:p>
    <w:p w14:paraId="5EF775EB" w14:textId="77777777" w:rsidR="001C3521" w:rsidRPr="00206B71" w:rsidRDefault="001C3521" w:rsidP="001C3521">
      <w:pPr>
        <w:spacing w:before="120" w:after="120" w:line="280" w:lineRule="exact"/>
        <w:jc w:val="both"/>
        <w:rPr>
          <w:rFonts w:asciiTheme="minorHAnsi" w:hAnsiTheme="minorHAnsi" w:cstheme="minorHAnsi"/>
        </w:rPr>
      </w:pPr>
      <w:r w:rsidRPr="00925F00">
        <w:rPr>
          <w:rFonts w:asciiTheme="minorHAnsi" w:hAnsiTheme="minorHAnsi" w:cstheme="minorHAnsi"/>
          <w:b/>
        </w:rPr>
        <w:t>6.5.1.</w:t>
      </w:r>
      <w:r w:rsidRPr="00206B71">
        <w:rPr>
          <w:rFonts w:asciiTheme="minorHAnsi" w:hAnsiTheme="minorHAnsi" w:cstheme="minorHAnsi"/>
        </w:rPr>
        <w:t xml:space="preserve"> Qualora il Piano urbanistico comunale, ai sensi dell’art. 9, comma 1, lettera d), della L.R. n. 24/2017, ammetta la monetizzazione delle aree da cedere per la realizzazione delle dotazioni territoriali, il Comune fissa i valori della monetizzazione commisurati</w:t>
      </w:r>
      <w:r w:rsidRPr="00206B71" w:rsidDel="000C5B38">
        <w:rPr>
          <w:rFonts w:asciiTheme="minorHAnsi" w:hAnsiTheme="minorHAnsi" w:cstheme="minorHAnsi"/>
        </w:rPr>
        <w:t xml:space="preserve"> </w:t>
      </w:r>
      <w:r w:rsidRPr="00206B71">
        <w:rPr>
          <w:rFonts w:asciiTheme="minorHAnsi" w:hAnsiTheme="minorHAnsi" w:cstheme="minorHAnsi"/>
        </w:rPr>
        <w:t>al valore di mercato delle aree edificabili (o rese edificabili) oggetto dell’intervento urbanistico proposto, ovvero al costo di acquisizione di aree prossime aventi le stesse caratteristiche per dimensione, ubicazione e destinazione a quelle che dovrebbero essere cedute ovvero a specifici criteri di stima definiti dal Comune.</w:t>
      </w:r>
    </w:p>
    <w:p w14:paraId="5673A0E5" w14:textId="77777777" w:rsidR="001C3521" w:rsidRPr="00206B71" w:rsidRDefault="001C3521" w:rsidP="001C3521">
      <w:pPr>
        <w:spacing w:before="120" w:after="120" w:line="280" w:lineRule="exact"/>
        <w:jc w:val="both"/>
        <w:rPr>
          <w:rFonts w:asciiTheme="minorHAnsi" w:hAnsiTheme="minorHAnsi" w:cstheme="minorHAnsi"/>
          <w:b/>
        </w:rPr>
      </w:pPr>
      <w:r w:rsidRPr="00925F00">
        <w:rPr>
          <w:rFonts w:asciiTheme="minorHAnsi" w:hAnsiTheme="minorHAnsi" w:cstheme="minorHAnsi"/>
          <w:b/>
        </w:rPr>
        <w:t>6.5.2.</w:t>
      </w:r>
      <w:r w:rsidRPr="00206B71">
        <w:rPr>
          <w:rFonts w:asciiTheme="minorHAnsi" w:hAnsiTheme="minorHAnsi" w:cstheme="minorHAnsi"/>
        </w:rPr>
        <w:t xml:space="preserve"> Nei medesimi casi in cui il PUG ammetta la monetizzazione delle aree per dotazioni territoriali, in luogo della corresponsione dell’eventuale costo parametrico di realizzazione delle opere di urbanizzazione da realizzare sulle aree oggetto di monetizzazione, è dovuto unicamente il pagamento degli oneri di urbanizzazione.</w:t>
      </w:r>
    </w:p>
    <w:p w14:paraId="2CF059F1" w14:textId="77777777" w:rsidR="001C3521" w:rsidRPr="00206B71" w:rsidRDefault="001C3521" w:rsidP="001C3521">
      <w:pPr>
        <w:spacing w:before="120" w:after="120" w:line="280" w:lineRule="exact"/>
        <w:jc w:val="both"/>
        <w:rPr>
          <w:rFonts w:asciiTheme="minorHAnsi" w:hAnsiTheme="minorHAnsi" w:cstheme="minorHAnsi"/>
          <w:b/>
        </w:rPr>
      </w:pPr>
      <w:r w:rsidRPr="00925F00">
        <w:rPr>
          <w:rFonts w:asciiTheme="minorHAnsi" w:hAnsiTheme="minorHAnsi" w:cstheme="minorHAnsi"/>
          <w:b/>
        </w:rPr>
        <w:t>6.5.3.</w:t>
      </w:r>
      <w:r w:rsidRPr="00206B71">
        <w:rPr>
          <w:rFonts w:asciiTheme="minorHAnsi" w:hAnsiTheme="minorHAnsi" w:cstheme="minorHAnsi"/>
        </w:rPr>
        <w:t xml:space="preserve"> La Giunta regionale con apposito atto di coordinamento di cui all’articolo 49 della L.R. n. 24/2017 può definire linee guida per assicurare modalità uniformi in materia di monetizzazione delle aree da cedere per la realizzazione delle dotazioni territoriali.</w:t>
      </w:r>
    </w:p>
    <w:p w14:paraId="1BB749D8" w14:textId="77777777" w:rsidR="001C3521" w:rsidRPr="00925F00" w:rsidRDefault="001C3521" w:rsidP="001C3521">
      <w:pPr>
        <w:spacing w:before="360" w:after="120" w:line="280" w:lineRule="exact"/>
        <w:jc w:val="both"/>
        <w:rPr>
          <w:rFonts w:asciiTheme="minorHAnsi" w:hAnsiTheme="minorHAnsi" w:cstheme="minorHAnsi"/>
          <w:b/>
        </w:rPr>
      </w:pPr>
      <w:r w:rsidRPr="00925F00">
        <w:rPr>
          <w:rFonts w:asciiTheme="minorHAnsi" w:hAnsiTheme="minorHAnsi" w:cstheme="minorHAnsi"/>
          <w:b/>
        </w:rPr>
        <w:t>6.6. ULTERIORI DISPOSIZIONI</w:t>
      </w:r>
    </w:p>
    <w:p w14:paraId="6198AE65" w14:textId="77777777" w:rsidR="001C3521" w:rsidRPr="00206B71" w:rsidRDefault="001C3521" w:rsidP="001C3521">
      <w:pPr>
        <w:spacing w:before="120" w:after="120" w:line="280" w:lineRule="exact"/>
        <w:jc w:val="both"/>
        <w:rPr>
          <w:rFonts w:asciiTheme="minorHAnsi" w:hAnsiTheme="minorHAnsi" w:cstheme="minorHAnsi"/>
        </w:rPr>
      </w:pPr>
      <w:r w:rsidRPr="00925F00">
        <w:rPr>
          <w:rFonts w:asciiTheme="minorHAnsi" w:hAnsiTheme="minorHAnsi" w:cstheme="minorHAnsi"/>
          <w:b/>
        </w:rPr>
        <w:t>6.6.1.</w:t>
      </w:r>
      <w:r w:rsidRPr="00206B71">
        <w:rPr>
          <w:rFonts w:asciiTheme="minorHAnsi" w:hAnsiTheme="minorHAnsi" w:cstheme="minorHAnsi"/>
        </w:rPr>
        <w:t xml:space="preserve"> Qualora la destinazione d'uso delle opere indicate ai commi 1 e 2 dell’art. 34 della L.R. n. 15/2013 nonché di quelle realizzate nel </w:t>
      </w:r>
      <w:r w:rsidRPr="00925F00">
        <w:rPr>
          <w:rFonts w:asciiTheme="minorHAnsi" w:hAnsiTheme="minorHAnsi" w:cstheme="minorHAnsi"/>
          <w:b/>
        </w:rPr>
        <w:t>territorio rurale</w:t>
      </w:r>
      <w:r w:rsidRPr="00206B71">
        <w:rPr>
          <w:rFonts w:asciiTheme="minorHAnsi" w:hAnsiTheme="minorHAnsi" w:cstheme="minorHAnsi"/>
        </w:rPr>
        <w:t xml:space="preserve"> previste dall'articolo 32 comma 1, lettera </w:t>
      </w:r>
      <w:r w:rsidRPr="00206B71">
        <w:rPr>
          <w:rFonts w:asciiTheme="minorHAnsi" w:hAnsiTheme="minorHAnsi" w:cstheme="minorHAnsi"/>
        </w:rPr>
        <w:lastRenderedPageBreak/>
        <w:t xml:space="preserve">b), della medesima legge, sia </w:t>
      </w:r>
      <w:r w:rsidRPr="00925F00">
        <w:rPr>
          <w:rFonts w:asciiTheme="minorHAnsi" w:hAnsiTheme="minorHAnsi" w:cstheme="minorHAnsi"/>
          <w:b/>
        </w:rPr>
        <w:t>modificata nei dieci anni</w:t>
      </w:r>
      <w:r w:rsidRPr="00206B71">
        <w:rPr>
          <w:rFonts w:asciiTheme="minorHAnsi" w:hAnsiTheme="minorHAnsi" w:cstheme="minorHAnsi"/>
        </w:rPr>
        <w:t xml:space="preserve"> successivi all'ultimazione dei lavori, il contributo di costruzione è dovuto nella misura massima corrispondente alla nuova destinazione ed è determinato con riferimento al momento dell'intervenuta variazione.</w:t>
      </w:r>
    </w:p>
    <w:p w14:paraId="39674B1C" w14:textId="087BAD23" w:rsidR="001C3521" w:rsidRPr="00206B71" w:rsidRDefault="001C3521" w:rsidP="001C3521">
      <w:pPr>
        <w:spacing w:before="120" w:after="120" w:line="280" w:lineRule="exact"/>
        <w:jc w:val="both"/>
        <w:rPr>
          <w:rFonts w:asciiTheme="minorHAnsi" w:hAnsiTheme="minorHAnsi" w:cstheme="minorHAnsi"/>
          <w:b/>
        </w:rPr>
      </w:pPr>
      <w:r w:rsidRPr="00925F00">
        <w:rPr>
          <w:rFonts w:asciiTheme="minorHAnsi" w:hAnsiTheme="minorHAnsi" w:cstheme="minorHAnsi"/>
          <w:b/>
        </w:rPr>
        <w:t>6.6.2.</w:t>
      </w:r>
      <w:r w:rsidRPr="00206B71">
        <w:rPr>
          <w:rFonts w:asciiTheme="minorHAnsi" w:hAnsiTheme="minorHAnsi" w:cstheme="minorHAnsi"/>
          <w:b/>
        </w:rPr>
        <w:t xml:space="preserve"> </w:t>
      </w:r>
      <w:r w:rsidRPr="00206B71">
        <w:rPr>
          <w:rFonts w:asciiTheme="minorHAnsi" w:hAnsiTheme="minorHAnsi" w:cstheme="minorHAnsi"/>
        </w:rPr>
        <w:t xml:space="preserve">Qualora nell’arco di tre anni avvengano, sullo stesso immobile, </w:t>
      </w:r>
      <w:bookmarkStart w:id="32" w:name="_Hlk19091320"/>
      <w:r w:rsidRPr="00AF7478">
        <w:rPr>
          <w:rFonts w:asciiTheme="minorHAnsi" w:hAnsiTheme="minorHAnsi" w:cstheme="minorHAnsi"/>
          <w:b/>
          <w:i/>
          <w:iCs/>
        </w:rPr>
        <w:t xml:space="preserve">più interventi </w:t>
      </w:r>
      <w:r w:rsidR="00AF7478">
        <w:rPr>
          <w:rFonts w:asciiTheme="minorHAnsi" w:hAnsiTheme="minorHAnsi" w:cstheme="minorHAnsi"/>
          <w:b/>
          <w:i/>
          <w:iCs/>
        </w:rPr>
        <w:t>meno</w:t>
      </w:r>
      <w:r w:rsidRPr="00AF7478">
        <w:rPr>
          <w:rFonts w:asciiTheme="minorHAnsi" w:hAnsiTheme="minorHAnsi" w:cstheme="minorHAnsi"/>
          <w:b/>
          <w:i/>
          <w:iCs/>
        </w:rPr>
        <w:t xml:space="preserve"> onerosi</w:t>
      </w:r>
      <w:r w:rsidRPr="00206B71">
        <w:rPr>
          <w:rFonts w:asciiTheme="minorHAnsi" w:hAnsiTheme="minorHAnsi" w:cstheme="minorHAnsi"/>
        </w:rPr>
        <w:t xml:space="preserve"> </w:t>
      </w:r>
      <w:r w:rsidR="00AF7478">
        <w:rPr>
          <w:rFonts w:asciiTheme="minorHAnsi" w:hAnsiTheme="minorHAnsi" w:cstheme="minorHAnsi"/>
        </w:rPr>
        <w:t>(</w:t>
      </w:r>
      <w:r w:rsidR="00AF7478">
        <w:rPr>
          <w:rStyle w:val="Rimandonotaapidipagina"/>
          <w:rFonts w:asciiTheme="minorHAnsi" w:hAnsiTheme="minorHAnsi" w:cstheme="minorHAnsi"/>
        </w:rPr>
        <w:footnoteReference w:id="24"/>
      </w:r>
      <w:r w:rsidR="00AF7478">
        <w:rPr>
          <w:rFonts w:asciiTheme="minorHAnsi" w:hAnsiTheme="minorHAnsi" w:cstheme="minorHAnsi"/>
        </w:rPr>
        <w:t xml:space="preserve">) </w:t>
      </w:r>
      <w:bookmarkEnd w:id="32"/>
      <w:r w:rsidRPr="00206B71">
        <w:rPr>
          <w:rFonts w:asciiTheme="minorHAnsi" w:hAnsiTheme="minorHAnsi" w:cstheme="minorHAnsi"/>
        </w:rPr>
        <w:t>tali da configurare nel loro insieme un intervento di ristrutturazione edilizia, il Comune potrà procedere alla richiesta del contributo di costruzione riferito all’insieme degli interventi.</w:t>
      </w:r>
    </w:p>
    <w:p w14:paraId="4AB932A9" w14:textId="2B98EDBF" w:rsidR="001C3521" w:rsidRPr="00206B71" w:rsidRDefault="001C3521" w:rsidP="001C3521">
      <w:pPr>
        <w:spacing w:before="120" w:after="120" w:line="280" w:lineRule="exact"/>
        <w:jc w:val="both"/>
        <w:rPr>
          <w:rFonts w:asciiTheme="minorHAnsi" w:hAnsiTheme="minorHAnsi" w:cstheme="minorHAnsi"/>
        </w:rPr>
      </w:pPr>
      <w:r w:rsidRPr="00925F00">
        <w:rPr>
          <w:rFonts w:asciiTheme="minorHAnsi" w:hAnsiTheme="minorHAnsi" w:cstheme="minorHAnsi"/>
          <w:b/>
        </w:rPr>
        <w:t>6.6.3.</w:t>
      </w:r>
      <w:r w:rsidRPr="00206B71">
        <w:rPr>
          <w:rFonts w:asciiTheme="minorHAnsi" w:hAnsiTheme="minorHAnsi" w:cstheme="minorHAnsi"/>
        </w:rPr>
        <w:t xml:space="preserve"> </w:t>
      </w:r>
      <w:bookmarkStart w:id="33" w:name="_Hlk19091367"/>
      <w:r w:rsidRPr="00AF7478">
        <w:rPr>
          <w:rFonts w:asciiTheme="minorHAnsi" w:hAnsiTheme="minorHAnsi" w:cstheme="minorHAnsi"/>
          <w:i/>
          <w:iCs/>
        </w:rPr>
        <w:t xml:space="preserve">Ai sensi dell’art. </w:t>
      </w:r>
      <w:r w:rsidR="00AF7478">
        <w:rPr>
          <w:rFonts w:asciiTheme="minorHAnsi" w:hAnsiTheme="minorHAnsi" w:cstheme="minorHAnsi"/>
          <w:i/>
          <w:iCs/>
        </w:rPr>
        <w:t xml:space="preserve">9 </w:t>
      </w:r>
      <w:r w:rsidR="00AF7478">
        <w:rPr>
          <w:rFonts w:asciiTheme="minorHAnsi" w:hAnsiTheme="minorHAnsi" w:cstheme="minorHAnsi"/>
        </w:rPr>
        <w:t>(</w:t>
      </w:r>
      <w:r w:rsidR="00AF7478">
        <w:rPr>
          <w:rStyle w:val="Rimandonotaapidipagina"/>
          <w:rFonts w:asciiTheme="minorHAnsi" w:hAnsiTheme="minorHAnsi" w:cstheme="minorHAnsi"/>
        </w:rPr>
        <w:footnoteReference w:id="25"/>
      </w:r>
      <w:r w:rsidR="00AF7478">
        <w:rPr>
          <w:rFonts w:asciiTheme="minorHAnsi" w:hAnsiTheme="minorHAnsi" w:cstheme="minorHAnsi"/>
        </w:rPr>
        <w:t>)</w:t>
      </w:r>
      <w:r w:rsidRPr="00206B71">
        <w:rPr>
          <w:rFonts w:asciiTheme="minorHAnsi" w:hAnsiTheme="minorHAnsi" w:cstheme="minorHAnsi"/>
        </w:rPr>
        <w:t xml:space="preserve">, </w:t>
      </w:r>
      <w:bookmarkEnd w:id="33"/>
      <w:r w:rsidRPr="00206B71">
        <w:rPr>
          <w:rFonts w:asciiTheme="minorHAnsi" w:hAnsiTheme="minorHAnsi" w:cstheme="minorHAnsi"/>
        </w:rPr>
        <w:t xml:space="preserve">comma 1, lettera g), della L.R. n. 24/2017 (attuativo dell’art. 1, comma 460, Legge 11 dicembre 2016, n. 232), i proventi dei titoli abilitativi edilizi e delle monetizzazioni sono vincolati a </w:t>
      </w:r>
      <w:r w:rsidRPr="00925F00">
        <w:rPr>
          <w:rFonts w:asciiTheme="minorHAnsi" w:hAnsiTheme="minorHAnsi" w:cstheme="minorHAnsi"/>
          <w:b/>
        </w:rPr>
        <w:t>specifici centri di costo</w:t>
      </w:r>
      <w:r w:rsidRPr="00206B71">
        <w:rPr>
          <w:rFonts w:asciiTheme="minorHAnsi" w:hAnsiTheme="minorHAnsi" w:cstheme="minorHAnsi"/>
        </w:rPr>
        <w:t xml:space="preserve"> e destinati, esclusivamente e senza vincoli temporali alle opere, interventi e investimenti ivi descritti.</w:t>
      </w:r>
    </w:p>
    <w:p w14:paraId="3DD94DCB" w14:textId="77777777" w:rsidR="001C3521" w:rsidRPr="00206B71" w:rsidRDefault="001C3521" w:rsidP="001C3521">
      <w:pPr>
        <w:spacing w:before="120" w:after="120" w:line="280" w:lineRule="exact"/>
        <w:jc w:val="both"/>
        <w:rPr>
          <w:rFonts w:asciiTheme="minorHAnsi" w:hAnsiTheme="minorHAnsi" w:cstheme="minorHAnsi"/>
        </w:rPr>
      </w:pPr>
      <w:r w:rsidRPr="00925F00">
        <w:rPr>
          <w:rFonts w:asciiTheme="minorHAnsi" w:hAnsiTheme="minorHAnsi" w:cstheme="minorHAnsi"/>
          <w:b/>
        </w:rPr>
        <w:t>6.6.4.</w:t>
      </w:r>
      <w:r w:rsidRPr="00206B71">
        <w:rPr>
          <w:rFonts w:asciiTheme="minorHAnsi" w:hAnsiTheme="minorHAnsi" w:cstheme="minorHAnsi"/>
        </w:rPr>
        <w:t xml:space="preserve"> La Giunta regionale svolge il monitoraggio continuo dell’applicazione del presente atto, fornisce supporto ai Comuni nell’interpretazione ed applicazione omogenea delle presenti norme, anche stabilendo forme di collaborazione con Enti e soggetti pubblici comunque operanti nel settore </w:t>
      </w:r>
      <w:bookmarkStart w:id="34" w:name="_Hlk519158856"/>
      <w:r w:rsidRPr="00206B71">
        <w:rPr>
          <w:rFonts w:asciiTheme="minorHAnsi" w:hAnsiTheme="minorHAnsi" w:cstheme="minorHAnsi"/>
        </w:rPr>
        <w:t xml:space="preserve">e può apportare correzioni di eventuali errori materiali e miglioramenti testuali che non incidano sui contenuti discrezionali della </w:t>
      </w:r>
      <w:bookmarkEnd w:id="34"/>
      <w:r w:rsidRPr="00206B71">
        <w:rPr>
          <w:rFonts w:asciiTheme="minorHAnsi" w:hAnsiTheme="minorHAnsi" w:cstheme="minorHAnsi"/>
        </w:rPr>
        <w:t>disciplina del contributo di costruzione.</w:t>
      </w:r>
    </w:p>
    <w:p w14:paraId="548A3AC3" w14:textId="77777777" w:rsidR="001C3521" w:rsidRPr="00206B71" w:rsidRDefault="001C3521" w:rsidP="001C3521">
      <w:pPr>
        <w:spacing w:before="120" w:after="120" w:line="280" w:lineRule="exact"/>
        <w:jc w:val="both"/>
        <w:rPr>
          <w:rFonts w:asciiTheme="minorHAnsi" w:hAnsiTheme="minorHAnsi" w:cstheme="minorHAnsi"/>
        </w:rPr>
      </w:pPr>
    </w:p>
    <w:p w14:paraId="55FD38C2" w14:textId="779839FF" w:rsidR="001C3521" w:rsidRPr="00925F00" w:rsidRDefault="001C3521" w:rsidP="001C3521">
      <w:pPr>
        <w:spacing w:after="120"/>
        <w:jc w:val="both"/>
        <w:rPr>
          <w:rFonts w:asciiTheme="minorHAnsi" w:hAnsiTheme="minorHAnsi" w:cstheme="minorHAnsi"/>
          <w:b/>
        </w:rPr>
      </w:pPr>
      <w:r w:rsidRPr="00925F00">
        <w:rPr>
          <w:rFonts w:asciiTheme="minorHAnsi" w:hAnsiTheme="minorHAnsi" w:cstheme="minorHAnsi"/>
          <w:b/>
        </w:rPr>
        <w:t>7 - CONTRIBUTO DI COSTRUZIONE PER GLI INTERVENTI NELL’EDIFICATO SPARSO</w:t>
      </w:r>
      <w:r w:rsidRPr="00D33582">
        <w:rPr>
          <w:rFonts w:asciiTheme="minorHAnsi" w:hAnsiTheme="minorHAnsi" w:cstheme="minorHAnsi"/>
        </w:rPr>
        <w:t xml:space="preserve"> </w:t>
      </w:r>
      <w:bookmarkStart w:id="35" w:name="_Hlk19091400"/>
      <w:r w:rsidR="00AF7478" w:rsidRPr="00E205FE">
        <w:rPr>
          <w:rFonts w:asciiTheme="minorHAnsi" w:hAnsiTheme="minorHAnsi" w:cstheme="minorHAnsi"/>
          <w:b/>
          <w:bCs/>
          <w:i/>
          <w:iCs/>
        </w:rPr>
        <w:t>O</w:t>
      </w:r>
      <w:r w:rsidR="00AF7478">
        <w:rPr>
          <w:rFonts w:asciiTheme="minorHAnsi" w:hAnsiTheme="minorHAnsi" w:cstheme="minorHAnsi"/>
          <w:i/>
          <w:iCs/>
        </w:rPr>
        <w:t xml:space="preserve"> </w:t>
      </w:r>
      <w:r w:rsidR="00AF7478">
        <w:rPr>
          <w:rFonts w:asciiTheme="minorHAnsi" w:hAnsiTheme="minorHAnsi" w:cstheme="minorHAnsi"/>
        </w:rPr>
        <w:t>(</w:t>
      </w:r>
      <w:r w:rsidR="00AF7478">
        <w:rPr>
          <w:rStyle w:val="Rimandonotaapidipagina"/>
          <w:rFonts w:asciiTheme="minorHAnsi" w:hAnsiTheme="minorHAnsi" w:cstheme="minorHAnsi"/>
        </w:rPr>
        <w:footnoteReference w:id="26"/>
      </w:r>
      <w:r w:rsidR="00AF7478">
        <w:rPr>
          <w:rFonts w:asciiTheme="minorHAnsi" w:hAnsiTheme="minorHAnsi" w:cstheme="minorHAnsi"/>
        </w:rPr>
        <w:t xml:space="preserve">) </w:t>
      </w:r>
      <w:bookmarkEnd w:id="35"/>
      <w:r w:rsidRPr="00925F00">
        <w:rPr>
          <w:rFonts w:asciiTheme="minorHAnsi" w:hAnsiTheme="minorHAnsi" w:cstheme="minorHAnsi"/>
          <w:b/>
        </w:rPr>
        <w:t>DISCONTINUO E NELLE RELATIVE AREE DI PERTINENZA E DI COMPLETAMENTO</w:t>
      </w:r>
    </w:p>
    <w:p w14:paraId="6E775639" w14:textId="77777777" w:rsidR="001C3521" w:rsidRPr="00206B71" w:rsidRDefault="001C3521" w:rsidP="001C3521">
      <w:pPr>
        <w:jc w:val="both"/>
        <w:rPr>
          <w:rFonts w:asciiTheme="minorHAnsi" w:hAnsiTheme="minorHAnsi" w:cstheme="minorHAnsi"/>
        </w:rPr>
      </w:pPr>
      <w:r w:rsidRPr="00206B71">
        <w:rPr>
          <w:rFonts w:asciiTheme="minorHAnsi" w:hAnsiTheme="minorHAnsi" w:cstheme="minorHAnsi"/>
        </w:rPr>
        <w:t xml:space="preserve">Tutte le modalità di calcolo del contributo di costruzione previste dalla presente deliberazione per gli interventi all’interno del territorio urbanizzato si applicano anche </w:t>
      </w:r>
      <w:bookmarkStart w:id="36" w:name="_Hlk527623902"/>
      <w:r w:rsidRPr="00206B71">
        <w:rPr>
          <w:rFonts w:asciiTheme="minorHAnsi" w:hAnsiTheme="minorHAnsi" w:cstheme="minorHAnsi"/>
        </w:rPr>
        <w:t xml:space="preserve">agli interventi considerati ammissibili dal PUG </w:t>
      </w:r>
      <w:r w:rsidRPr="00925F00">
        <w:rPr>
          <w:rFonts w:asciiTheme="minorHAnsi" w:hAnsiTheme="minorHAnsi" w:cstheme="minorHAnsi"/>
          <w:b/>
        </w:rPr>
        <w:t>nell’edificato sparso o discontinuo e nelle relative aree di pertinenza e di completamento</w:t>
      </w:r>
      <w:r w:rsidRPr="00206B71">
        <w:rPr>
          <w:rFonts w:asciiTheme="minorHAnsi" w:hAnsiTheme="minorHAnsi" w:cstheme="minorHAnsi"/>
        </w:rPr>
        <w:t xml:space="preserve"> ai sensi dell’articolo 36, comma 4, della L.R.  n. 24/2017</w:t>
      </w:r>
      <w:bookmarkEnd w:id="36"/>
      <w:r w:rsidRPr="00206B71">
        <w:rPr>
          <w:rFonts w:asciiTheme="minorHAnsi" w:hAnsiTheme="minorHAnsi" w:cstheme="minorHAnsi"/>
        </w:rPr>
        <w:t>.</w:t>
      </w:r>
    </w:p>
    <w:p w14:paraId="7333AA30" w14:textId="77777777" w:rsidR="001C3521" w:rsidRDefault="001C3521" w:rsidP="001C3521">
      <w:pPr>
        <w:rPr>
          <w:rFonts w:asciiTheme="minorHAnsi" w:hAnsiTheme="minorHAnsi" w:cstheme="minorHAnsi"/>
        </w:rPr>
      </w:pPr>
    </w:p>
    <w:p w14:paraId="2014D96B" w14:textId="77777777" w:rsidR="001C3521" w:rsidRDefault="001C3521" w:rsidP="001C3521">
      <w:pPr>
        <w:rPr>
          <w:rFonts w:asciiTheme="minorHAnsi" w:hAnsiTheme="minorHAnsi" w:cstheme="minorHAnsi"/>
        </w:rPr>
        <w:sectPr w:rsidR="001C3521" w:rsidSect="001C3521">
          <w:footerReference w:type="default" r:id="rId17"/>
          <w:pgSz w:w="11906" w:h="16838"/>
          <w:pgMar w:top="1386" w:right="1134" w:bottom="1701" w:left="1418" w:header="709" w:footer="709" w:gutter="0"/>
          <w:cols w:space="720"/>
          <w:docGrid w:linePitch="600" w:charSpace="32768"/>
        </w:sectPr>
      </w:pPr>
    </w:p>
    <w:p w14:paraId="5AE59996" w14:textId="77777777" w:rsidR="001C3521" w:rsidRPr="00206B71" w:rsidRDefault="001C3521" w:rsidP="001C3521">
      <w:pPr>
        <w:rPr>
          <w:rFonts w:asciiTheme="minorHAnsi" w:hAnsiTheme="minorHAnsi" w:cstheme="minorHAnsi"/>
        </w:rPr>
      </w:pPr>
    </w:p>
    <w:p w14:paraId="354206C7" w14:textId="77777777" w:rsidR="001C3521" w:rsidRPr="005C2B37" w:rsidRDefault="001C3521" w:rsidP="001C3521">
      <w:pPr>
        <w:tabs>
          <w:tab w:val="left" w:pos="1690"/>
          <w:tab w:val="left" w:pos="5450"/>
        </w:tabs>
        <w:ind w:left="70"/>
        <w:jc w:val="right"/>
        <w:rPr>
          <w:rFonts w:asciiTheme="minorHAnsi" w:hAnsiTheme="minorHAnsi" w:cstheme="minorHAnsi"/>
          <w:color w:val="000000"/>
        </w:rPr>
      </w:pPr>
      <w:r w:rsidRPr="005C2B37">
        <w:rPr>
          <w:rFonts w:asciiTheme="minorHAnsi" w:hAnsiTheme="minorHAnsi" w:cstheme="minorHAnsi"/>
          <w:color w:val="000000"/>
        </w:rPr>
        <w:t>ALLEGATO B</w:t>
      </w:r>
    </w:p>
    <w:p w14:paraId="410AE0BA" w14:textId="77777777" w:rsidR="001C3521" w:rsidRPr="00AD751E" w:rsidRDefault="001C3521" w:rsidP="001C3521">
      <w:pPr>
        <w:tabs>
          <w:tab w:val="left" w:pos="1690"/>
          <w:tab w:val="left" w:pos="5450"/>
        </w:tabs>
        <w:ind w:left="70"/>
        <w:rPr>
          <w:rFonts w:asciiTheme="minorHAnsi" w:hAnsiTheme="minorHAnsi" w:cstheme="minorHAnsi"/>
        </w:rPr>
      </w:pPr>
    </w:p>
    <w:p w14:paraId="595C10A4" w14:textId="77777777" w:rsidR="001C3521" w:rsidRPr="00AD751E" w:rsidRDefault="001C3521" w:rsidP="001C3521">
      <w:pPr>
        <w:tabs>
          <w:tab w:val="left" w:pos="1690"/>
          <w:tab w:val="left" w:pos="5450"/>
        </w:tabs>
        <w:ind w:left="70" w:right="-427"/>
        <w:rPr>
          <w:rFonts w:asciiTheme="minorHAnsi" w:hAnsiTheme="minorHAnsi" w:cstheme="minorHAnsi"/>
          <w:color w:val="000000"/>
        </w:rPr>
      </w:pPr>
      <w:r w:rsidRPr="00AD751E">
        <w:rPr>
          <w:rFonts w:asciiTheme="minorHAnsi" w:hAnsiTheme="minorHAnsi" w:cstheme="minorHAnsi"/>
        </w:rPr>
        <w:t>CLASSIFICAZIONE DEI COMUNI PER L’APPLICAZIONE DELLA DISCIPLINA DEL CONTRIBUTO DI COSTRUZIONE</w:t>
      </w:r>
    </w:p>
    <w:p w14:paraId="3BF751F3" w14:textId="77777777" w:rsidR="001C3521" w:rsidRPr="00AD751E" w:rsidRDefault="001C3521" w:rsidP="001C3521">
      <w:pPr>
        <w:tabs>
          <w:tab w:val="left" w:pos="1690"/>
          <w:tab w:val="left" w:pos="5450"/>
        </w:tabs>
        <w:ind w:left="70"/>
        <w:jc w:val="center"/>
        <w:rPr>
          <w:rFonts w:asciiTheme="minorHAnsi" w:hAnsiTheme="minorHAnsi" w:cstheme="minorHAnsi"/>
          <w:b/>
          <w:color w:val="000000"/>
        </w:rPr>
      </w:pPr>
    </w:p>
    <w:p w14:paraId="1A0FA01C" w14:textId="77777777" w:rsidR="001C3521" w:rsidRPr="00AD751E" w:rsidRDefault="001C3521" w:rsidP="001C3521">
      <w:pPr>
        <w:tabs>
          <w:tab w:val="left" w:pos="1690"/>
          <w:tab w:val="left" w:pos="5450"/>
        </w:tabs>
        <w:ind w:left="70"/>
        <w:jc w:val="center"/>
        <w:rPr>
          <w:rFonts w:asciiTheme="minorHAnsi" w:hAnsiTheme="minorHAnsi" w:cstheme="minorHAnsi"/>
          <w:b/>
          <w:color w:val="000000"/>
        </w:rPr>
      </w:pPr>
    </w:p>
    <w:p w14:paraId="647E1AED" w14:textId="77777777" w:rsidR="001C3521" w:rsidRPr="005C2B37" w:rsidRDefault="001C3521" w:rsidP="001C3521">
      <w:pPr>
        <w:tabs>
          <w:tab w:val="left" w:pos="1690"/>
          <w:tab w:val="left" w:pos="5450"/>
        </w:tabs>
        <w:ind w:left="70"/>
        <w:jc w:val="center"/>
        <w:rPr>
          <w:rFonts w:asciiTheme="minorHAnsi" w:hAnsiTheme="minorHAnsi" w:cstheme="minorHAnsi"/>
          <w:color w:val="000000"/>
        </w:rPr>
      </w:pPr>
      <w:r w:rsidRPr="005C2B37">
        <w:rPr>
          <w:rFonts w:asciiTheme="minorHAnsi" w:hAnsiTheme="minorHAnsi" w:cstheme="minorHAnsi"/>
          <w:color w:val="000000"/>
        </w:rPr>
        <w:t>Provincia di Piacenza</w:t>
      </w:r>
    </w:p>
    <w:p w14:paraId="54DBDE3F" w14:textId="77777777" w:rsidR="001C3521" w:rsidRPr="005C2B37" w:rsidRDefault="001C3521" w:rsidP="001C3521">
      <w:pPr>
        <w:tabs>
          <w:tab w:val="left" w:pos="1690"/>
          <w:tab w:val="left" w:pos="5450"/>
        </w:tabs>
        <w:ind w:left="70"/>
        <w:rPr>
          <w:rFonts w:asciiTheme="minorHAnsi" w:hAnsiTheme="minorHAnsi" w:cstheme="minorHAnsi"/>
          <w:color w:val="000000"/>
        </w:rPr>
      </w:pPr>
    </w:p>
    <w:p w14:paraId="11EA0329" w14:textId="77777777" w:rsidR="001C3521" w:rsidRPr="005C2B37" w:rsidRDefault="001C3521" w:rsidP="001C3521">
      <w:pPr>
        <w:tabs>
          <w:tab w:val="left" w:pos="1690"/>
          <w:tab w:val="left" w:pos="5450"/>
        </w:tabs>
        <w:ind w:left="70"/>
        <w:rPr>
          <w:rFonts w:asciiTheme="minorHAnsi" w:hAnsiTheme="minorHAnsi" w:cstheme="minorHAnsi"/>
          <w:color w:val="000000"/>
        </w:rPr>
      </w:pPr>
      <w:r w:rsidRPr="005C2B37">
        <w:rPr>
          <w:rFonts w:asciiTheme="minorHAnsi" w:hAnsiTheme="minorHAnsi" w:cstheme="minorHAnsi"/>
          <w:color w:val="000000"/>
        </w:rPr>
        <w:t>COD. ISTAT</w:t>
      </w:r>
      <w:r w:rsidRPr="005C2B37">
        <w:rPr>
          <w:rFonts w:asciiTheme="minorHAnsi" w:hAnsiTheme="minorHAnsi" w:cstheme="minorHAnsi"/>
          <w:color w:val="000000"/>
        </w:rPr>
        <w:tab/>
        <w:t>COMUNE                                            CLASSE</w:t>
      </w:r>
    </w:p>
    <w:p w14:paraId="5988016D"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033021</w:t>
      </w:r>
      <w:r w:rsidRPr="00AD751E">
        <w:rPr>
          <w:rFonts w:asciiTheme="minorHAnsi" w:hAnsiTheme="minorHAnsi" w:cstheme="minorHAnsi"/>
          <w:color w:val="000000"/>
        </w:rPr>
        <w:tab/>
        <w:t>FIORENZUOLA D`ARDA</w:t>
      </w:r>
      <w:r w:rsidRPr="00AD751E">
        <w:rPr>
          <w:rFonts w:asciiTheme="minorHAnsi" w:hAnsiTheme="minorHAnsi" w:cstheme="minorHAnsi"/>
          <w:color w:val="000000"/>
        </w:rPr>
        <w:tab/>
        <w:t>1</w:t>
      </w:r>
    </w:p>
    <w:p w14:paraId="51ABA204"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033032</w:t>
      </w:r>
      <w:r w:rsidRPr="00AD751E">
        <w:rPr>
          <w:rFonts w:asciiTheme="minorHAnsi" w:hAnsiTheme="minorHAnsi" w:cstheme="minorHAnsi"/>
          <w:color w:val="000000"/>
        </w:rPr>
        <w:tab/>
        <w:t>PIACENZA</w:t>
      </w:r>
      <w:r w:rsidRPr="00AD751E">
        <w:rPr>
          <w:rFonts w:asciiTheme="minorHAnsi" w:hAnsiTheme="minorHAnsi" w:cstheme="minorHAnsi"/>
          <w:color w:val="000000"/>
        </w:rPr>
        <w:tab/>
        <w:t>1</w:t>
      </w:r>
    </w:p>
    <w:p w14:paraId="4073511D"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033037</w:t>
      </w:r>
      <w:r w:rsidRPr="00AD751E">
        <w:rPr>
          <w:rFonts w:asciiTheme="minorHAnsi" w:hAnsiTheme="minorHAnsi" w:cstheme="minorHAnsi"/>
          <w:color w:val="000000"/>
        </w:rPr>
        <w:tab/>
        <w:t>PONTENURE</w:t>
      </w:r>
      <w:r w:rsidRPr="00AD751E">
        <w:rPr>
          <w:rFonts w:asciiTheme="minorHAnsi" w:hAnsiTheme="minorHAnsi" w:cstheme="minorHAnsi"/>
          <w:color w:val="000000"/>
        </w:rPr>
        <w:tab/>
        <w:t>1</w:t>
      </w:r>
    </w:p>
    <w:p w14:paraId="22FBA153" w14:textId="77777777" w:rsidR="001C3521" w:rsidRPr="00AD751E" w:rsidRDefault="001C3521" w:rsidP="001C3521">
      <w:pPr>
        <w:tabs>
          <w:tab w:val="left" w:pos="1690"/>
          <w:tab w:val="left" w:pos="5450"/>
        </w:tabs>
        <w:ind w:left="70"/>
        <w:rPr>
          <w:rFonts w:asciiTheme="minorHAnsi" w:hAnsiTheme="minorHAnsi" w:cstheme="minorHAnsi"/>
          <w:color w:val="000000"/>
        </w:rPr>
      </w:pPr>
    </w:p>
    <w:p w14:paraId="2A68B430"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033007</w:t>
      </w:r>
      <w:r w:rsidRPr="00AD751E">
        <w:rPr>
          <w:rFonts w:asciiTheme="minorHAnsi" w:hAnsiTheme="minorHAnsi" w:cstheme="minorHAnsi"/>
          <w:color w:val="000000"/>
        </w:rPr>
        <w:tab/>
        <w:t>CADEO</w:t>
      </w:r>
      <w:r w:rsidRPr="00AD751E">
        <w:rPr>
          <w:rFonts w:asciiTheme="minorHAnsi" w:hAnsiTheme="minorHAnsi" w:cstheme="minorHAnsi"/>
          <w:color w:val="000000"/>
        </w:rPr>
        <w:tab/>
        <w:t>2</w:t>
      </w:r>
    </w:p>
    <w:p w14:paraId="0DD55069"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033023</w:t>
      </w:r>
      <w:r w:rsidRPr="00AD751E">
        <w:rPr>
          <w:rFonts w:asciiTheme="minorHAnsi" w:hAnsiTheme="minorHAnsi" w:cstheme="minorHAnsi"/>
          <w:color w:val="000000"/>
        </w:rPr>
        <w:tab/>
        <w:t>GOSSOLENGO</w:t>
      </w:r>
      <w:r w:rsidRPr="00AD751E">
        <w:rPr>
          <w:rFonts w:asciiTheme="minorHAnsi" w:hAnsiTheme="minorHAnsi" w:cstheme="minorHAnsi"/>
          <w:color w:val="000000"/>
        </w:rPr>
        <w:tab/>
        <w:t>2</w:t>
      </w:r>
    </w:p>
    <w:p w14:paraId="4B7A7DBF"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033035</w:t>
      </w:r>
      <w:r w:rsidRPr="00AD751E">
        <w:rPr>
          <w:rFonts w:asciiTheme="minorHAnsi" w:hAnsiTheme="minorHAnsi" w:cstheme="minorHAnsi"/>
          <w:color w:val="000000"/>
        </w:rPr>
        <w:tab/>
        <w:t>PODENZANO</w:t>
      </w:r>
      <w:r w:rsidRPr="00AD751E">
        <w:rPr>
          <w:rFonts w:asciiTheme="minorHAnsi" w:hAnsiTheme="minorHAnsi" w:cstheme="minorHAnsi"/>
          <w:color w:val="000000"/>
        </w:rPr>
        <w:tab/>
        <w:t>2</w:t>
      </w:r>
    </w:p>
    <w:p w14:paraId="3536EBAB"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033039</w:t>
      </w:r>
      <w:r w:rsidRPr="00AD751E">
        <w:rPr>
          <w:rFonts w:asciiTheme="minorHAnsi" w:hAnsiTheme="minorHAnsi" w:cstheme="minorHAnsi"/>
          <w:color w:val="000000"/>
        </w:rPr>
        <w:tab/>
        <w:t>ROTTOFRENO</w:t>
      </w:r>
      <w:r w:rsidRPr="00AD751E">
        <w:rPr>
          <w:rFonts w:asciiTheme="minorHAnsi" w:hAnsiTheme="minorHAnsi" w:cstheme="minorHAnsi"/>
          <w:color w:val="000000"/>
        </w:rPr>
        <w:tab/>
        <w:t>2</w:t>
      </w:r>
    </w:p>
    <w:p w14:paraId="16FBCC73" w14:textId="77777777" w:rsidR="001C3521" w:rsidRPr="00AD751E" w:rsidRDefault="001C3521" w:rsidP="001C3521">
      <w:pPr>
        <w:tabs>
          <w:tab w:val="left" w:pos="1690"/>
          <w:tab w:val="left" w:pos="5450"/>
        </w:tabs>
        <w:ind w:left="70"/>
        <w:rPr>
          <w:rFonts w:asciiTheme="minorHAnsi" w:hAnsiTheme="minorHAnsi" w:cstheme="minorHAnsi"/>
          <w:color w:val="000000"/>
        </w:rPr>
      </w:pPr>
    </w:p>
    <w:p w14:paraId="54DF1CA3"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033002</w:t>
      </w:r>
      <w:r w:rsidRPr="00AD751E">
        <w:rPr>
          <w:rFonts w:asciiTheme="minorHAnsi" w:hAnsiTheme="minorHAnsi" w:cstheme="minorHAnsi"/>
          <w:color w:val="000000"/>
        </w:rPr>
        <w:tab/>
        <w:t>ALSENO</w:t>
      </w:r>
      <w:r w:rsidRPr="00AD751E">
        <w:rPr>
          <w:rFonts w:asciiTheme="minorHAnsi" w:hAnsiTheme="minorHAnsi" w:cstheme="minorHAnsi"/>
          <w:color w:val="000000"/>
        </w:rPr>
        <w:tab/>
        <w:t>3</w:t>
      </w:r>
    </w:p>
    <w:p w14:paraId="0E5A7049"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033006</w:t>
      </w:r>
      <w:r w:rsidRPr="00AD751E">
        <w:rPr>
          <w:rFonts w:asciiTheme="minorHAnsi" w:hAnsiTheme="minorHAnsi" w:cstheme="minorHAnsi"/>
          <w:color w:val="000000"/>
        </w:rPr>
        <w:tab/>
        <w:t>BORGONOVO VAL TIDONE</w:t>
      </w:r>
      <w:r w:rsidRPr="00AD751E">
        <w:rPr>
          <w:rFonts w:asciiTheme="minorHAnsi" w:hAnsiTheme="minorHAnsi" w:cstheme="minorHAnsi"/>
          <w:color w:val="000000"/>
        </w:rPr>
        <w:tab/>
        <w:t>3</w:t>
      </w:r>
    </w:p>
    <w:p w14:paraId="3E92568B"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033008</w:t>
      </w:r>
      <w:r w:rsidRPr="00AD751E">
        <w:rPr>
          <w:rFonts w:asciiTheme="minorHAnsi" w:hAnsiTheme="minorHAnsi" w:cstheme="minorHAnsi"/>
          <w:color w:val="000000"/>
        </w:rPr>
        <w:tab/>
        <w:t>CALENDASCO</w:t>
      </w:r>
      <w:r w:rsidRPr="00AD751E">
        <w:rPr>
          <w:rFonts w:asciiTheme="minorHAnsi" w:hAnsiTheme="minorHAnsi" w:cstheme="minorHAnsi"/>
          <w:color w:val="000000"/>
        </w:rPr>
        <w:tab/>
        <w:t>3</w:t>
      </w:r>
    </w:p>
    <w:p w14:paraId="0F0EEAEA"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033010</w:t>
      </w:r>
      <w:r w:rsidRPr="00AD751E">
        <w:rPr>
          <w:rFonts w:asciiTheme="minorHAnsi" w:hAnsiTheme="minorHAnsi" w:cstheme="minorHAnsi"/>
          <w:color w:val="000000"/>
        </w:rPr>
        <w:tab/>
        <w:t>CAORSO</w:t>
      </w:r>
      <w:r w:rsidRPr="00AD751E">
        <w:rPr>
          <w:rFonts w:asciiTheme="minorHAnsi" w:hAnsiTheme="minorHAnsi" w:cstheme="minorHAnsi"/>
          <w:color w:val="000000"/>
        </w:rPr>
        <w:tab/>
        <w:t>3</w:t>
      </w:r>
    </w:p>
    <w:p w14:paraId="4A56D35F"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033011</w:t>
      </w:r>
      <w:r w:rsidRPr="00AD751E">
        <w:rPr>
          <w:rFonts w:asciiTheme="minorHAnsi" w:hAnsiTheme="minorHAnsi" w:cstheme="minorHAnsi"/>
          <w:color w:val="000000"/>
        </w:rPr>
        <w:tab/>
        <w:t>CARPANETO PIACENTINO</w:t>
      </w:r>
      <w:r w:rsidRPr="00AD751E">
        <w:rPr>
          <w:rFonts w:asciiTheme="minorHAnsi" w:hAnsiTheme="minorHAnsi" w:cstheme="minorHAnsi"/>
          <w:color w:val="000000"/>
        </w:rPr>
        <w:tab/>
        <w:t>3</w:t>
      </w:r>
    </w:p>
    <w:p w14:paraId="7FF7BE79"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033013</w:t>
      </w:r>
      <w:r w:rsidRPr="00AD751E">
        <w:rPr>
          <w:rFonts w:asciiTheme="minorHAnsi" w:hAnsiTheme="minorHAnsi" w:cstheme="minorHAnsi"/>
          <w:color w:val="000000"/>
        </w:rPr>
        <w:tab/>
        <w:t>CASTEL SAN GIOVANNI</w:t>
      </w:r>
      <w:r w:rsidRPr="00AD751E">
        <w:rPr>
          <w:rFonts w:asciiTheme="minorHAnsi" w:hAnsiTheme="minorHAnsi" w:cstheme="minorHAnsi"/>
          <w:color w:val="000000"/>
        </w:rPr>
        <w:tab/>
        <w:t>3</w:t>
      </w:r>
    </w:p>
    <w:p w14:paraId="5E53156D"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033014</w:t>
      </w:r>
      <w:r w:rsidRPr="00AD751E">
        <w:rPr>
          <w:rFonts w:asciiTheme="minorHAnsi" w:hAnsiTheme="minorHAnsi" w:cstheme="minorHAnsi"/>
          <w:color w:val="000000"/>
        </w:rPr>
        <w:tab/>
        <w:t>CASTELVETRO PIACENTINO</w:t>
      </w:r>
      <w:r w:rsidRPr="00AD751E">
        <w:rPr>
          <w:rFonts w:asciiTheme="minorHAnsi" w:hAnsiTheme="minorHAnsi" w:cstheme="minorHAnsi"/>
          <w:color w:val="000000"/>
        </w:rPr>
        <w:tab/>
        <w:t>3</w:t>
      </w:r>
    </w:p>
    <w:p w14:paraId="3469DEF9"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033024</w:t>
      </w:r>
      <w:r w:rsidRPr="00AD751E">
        <w:rPr>
          <w:rFonts w:asciiTheme="minorHAnsi" w:hAnsiTheme="minorHAnsi" w:cstheme="minorHAnsi"/>
          <w:color w:val="000000"/>
        </w:rPr>
        <w:tab/>
        <w:t>GRAGNANO TREBBIENSE</w:t>
      </w:r>
      <w:r w:rsidRPr="00AD751E">
        <w:rPr>
          <w:rFonts w:asciiTheme="minorHAnsi" w:hAnsiTheme="minorHAnsi" w:cstheme="minorHAnsi"/>
          <w:color w:val="000000"/>
        </w:rPr>
        <w:tab/>
        <w:t>3</w:t>
      </w:r>
    </w:p>
    <w:p w14:paraId="5C9BD145"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033027</w:t>
      </w:r>
      <w:r w:rsidRPr="00AD751E">
        <w:rPr>
          <w:rFonts w:asciiTheme="minorHAnsi" w:hAnsiTheme="minorHAnsi" w:cstheme="minorHAnsi"/>
          <w:color w:val="000000"/>
        </w:rPr>
        <w:tab/>
        <w:t>MONTICELLI D`ONGINA</w:t>
      </w:r>
      <w:r w:rsidRPr="00AD751E">
        <w:rPr>
          <w:rFonts w:asciiTheme="minorHAnsi" w:hAnsiTheme="minorHAnsi" w:cstheme="minorHAnsi"/>
          <w:color w:val="000000"/>
        </w:rPr>
        <w:tab/>
        <w:t>3</w:t>
      </w:r>
    </w:p>
    <w:p w14:paraId="60B82399"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033038</w:t>
      </w:r>
      <w:r w:rsidRPr="00AD751E">
        <w:rPr>
          <w:rFonts w:asciiTheme="minorHAnsi" w:hAnsiTheme="minorHAnsi" w:cstheme="minorHAnsi"/>
          <w:color w:val="000000"/>
        </w:rPr>
        <w:tab/>
        <w:t>RIVERGARO</w:t>
      </w:r>
      <w:r w:rsidRPr="00AD751E">
        <w:rPr>
          <w:rFonts w:asciiTheme="minorHAnsi" w:hAnsiTheme="minorHAnsi" w:cstheme="minorHAnsi"/>
          <w:color w:val="000000"/>
        </w:rPr>
        <w:tab/>
        <w:t>3</w:t>
      </w:r>
    </w:p>
    <w:p w14:paraId="133A9521"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033040</w:t>
      </w:r>
      <w:r w:rsidRPr="00AD751E">
        <w:rPr>
          <w:rFonts w:asciiTheme="minorHAnsi" w:hAnsiTheme="minorHAnsi" w:cstheme="minorHAnsi"/>
          <w:color w:val="000000"/>
        </w:rPr>
        <w:tab/>
        <w:t>SAN GIORGIO PIACENTINO</w:t>
      </w:r>
      <w:r w:rsidRPr="00AD751E">
        <w:rPr>
          <w:rFonts w:asciiTheme="minorHAnsi" w:hAnsiTheme="minorHAnsi" w:cstheme="minorHAnsi"/>
          <w:color w:val="000000"/>
        </w:rPr>
        <w:tab/>
        <w:t>3</w:t>
      </w:r>
    </w:p>
    <w:p w14:paraId="4977BFB8" w14:textId="77777777" w:rsidR="001C3521" w:rsidRPr="00AD751E" w:rsidRDefault="001C3521" w:rsidP="001C3521">
      <w:pPr>
        <w:tabs>
          <w:tab w:val="left" w:pos="1690"/>
          <w:tab w:val="left" w:pos="5450"/>
        </w:tabs>
        <w:ind w:left="70"/>
        <w:rPr>
          <w:rFonts w:asciiTheme="minorHAnsi" w:hAnsiTheme="minorHAnsi" w:cstheme="minorHAnsi"/>
          <w:color w:val="000000"/>
        </w:rPr>
      </w:pPr>
    </w:p>
    <w:p w14:paraId="1202E08B"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033001</w:t>
      </w:r>
      <w:r w:rsidRPr="00AD751E">
        <w:rPr>
          <w:rFonts w:asciiTheme="minorHAnsi" w:hAnsiTheme="minorHAnsi" w:cstheme="minorHAnsi"/>
          <w:color w:val="000000"/>
        </w:rPr>
        <w:tab/>
        <w:t>AGAZZANO</w:t>
      </w:r>
      <w:r w:rsidRPr="00AD751E">
        <w:rPr>
          <w:rFonts w:asciiTheme="minorHAnsi" w:hAnsiTheme="minorHAnsi" w:cstheme="minorHAnsi"/>
          <w:color w:val="000000"/>
        </w:rPr>
        <w:tab/>
        <w:t>4</w:t>
      </w:r>
    </w:p>
    <w:p w14:paraId="136D0127"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033049</w:t>
      </w:r>
      <w:r w:rsidRPr="00AD751E">
        <w:rPr>
          <w:rFonts w:asciiTheme="minorHAnsi" w:hAnsiTheme="minorHAnsi" w:cstheme="minorHAnsi"/>
          <w:color w:val="000000"/>
        </w:rPr>
        <w:tab/>
        <w:t>ALTA VAL TIDONE</w:t>
      </w:r>
      <w:r w:rsidRPr="00AD751E">
        <w:rPr>
          <w:rFonts w:asciiTheme="minorHAnsi" w:hAnsiTheme="minorHAnsi" w:cstheme="minorHAnsi"/>
          <w:color w:val="000000"/>
        </w:rPr>
        <w:tab/>
        <w:t>4</w:t>
      </w:r>
    </w:p>
    <w:p w14:paraId="57D1E1AD"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033003</w:t>
      </w:r>
      <w:r w:rsidRPr="00AD751E">
        <w:rPr>
          <w:rFonts w:asciiTheme="minorHAnsi" w:hAnsiTheme="minorHAnsi" w:cstheme="minorHAnsi"/>
          <w:color w:val="000000"/>
        </w:rPr>
        <w:tab/>
        <w:t>BESENZONE</w:t>
      </w:r>
      <w:r w:rsidRPr="00AD751E">
        <w:rPr>
          <w:rFonts w:asciiTheme="minorHAnsi" w:hAnsiTheme="minorHAnsi" w:cstheme="minorHAnsi"/>
          <w:color w:val="000000"/>
        </w:rPr>
        <w:tab/>
        <w:t>4</w:t>
      </w:r>
    </w:p>
    <w:p w14:paraId="29CB7FA4"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033004</w:t>
      </w:r>
      <w:r w:rsidRPr="00AD751E">
        <w:rPr>
          <w:rFonts w:asciiTheme="minorHAnsi" w:hAnsiTheme="minorHAnsi" w:cstheme="minorHAnsi"/>
          <w:color w:val="000000"/>
        </w:rPr>
        <w:tab/>
        <w:t>BETTOLA</w:t>
      </w:r>
      <w:r w:rsidRPr="00AD751E">
        <w:rPr>
          <w:rFonts w:asciiTheme="minorHAnsi" w:hAnsiTheme="minorHAnsi" w:cstheme="minorHAnsi"/>
          <w:color w:val="000000"/>
        </w:rPr>
        <w:tab/>
        <w:t>4</w:t>
      </w:r>
    </w:p>
    <w:p w14:paraId="7EEC8F97"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033005</w:t>
      </w:r>
      <w:r w:rsidRPr="00AD751E">
        <w:rPr>
          <w:rFonts w:asciiTheme="minorHAnsi" w:hAnsiTheme="minorHAnsi" w:cstheme="minorHAnsi"/>
          <w:color w:val="000000"/>
        </w:rPr>
        <w:tab/>
        <w:t>BOBBIO</w:t>
      </w:r>
      <w:r w:rsidRPr="00AD751E">
        <w:rPr>
          <w:rFonts w:asciiTheme="minorHAnsi" w:hAnsiTheme="minorHAnsi" w:cstheme="minorHAnsi"/>
          <w:color w:val="000000"/>
        </w:rPr>
        <w:tab/>
        <w:t>4</w:t>
      </w:r>
    </w:p>
    <w:p w14:paraId="544D8BF7"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033012</w:t>
      </w:r>
      <w:r w:rsidRPr="00AD751E">
        <w:rPr>
          <w:rFonts w:asciiTheme="minorHAnsi" w:hAnsiTheme="minorHAnsi" w:cstheme="minorHAnsi"/>
          <w:color w:val="000000"/>
        </w:rPr>
        <w:tab/>
        <w:t>CASTELL`ARQUATO</w:t>
      </w:r>
      <w:r w:rsidRPr="00AD751E">
        <w:rPr>
          <w:rFonts w:asciiTheme="minorHAnsi" w:hAnsiTheme="minorHAnsi" w:cstheme="minorHAnsi"/>
          <w:color w:val="000000"/>
        </w:rPr>
        <w:tab/>
        <w:t>4</w:t>
      </w:r>
    </w:p>
    <w:p w14:paraId="3DFF632A"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033015</w:t>
      </w:r>
      <w:r w:rsidRPr="00AD751E">
        <w:rPr>
          <w:rFonts w:asciiTheme="minorHAnsi" w:hAnsiTheme="minorHAnsi" w:cstheme="minorHAnsi"/>
          <w:color w:val="000000"/>
        </w:rPr>
        <w:tab/>
        <w:t>CERIGNALE</w:t>
      </w:r>
      <w:r w:rsidRPr="00AD751E">
        <w:rPr>
          <w:rFonts w:asciiTheme="minorHAnsi" w:hAnsiTheme="minorHAnsi" w:cstheme="minorHAnsi"/>
          <w:color w:val="000000"/>
        </w:rPr>
        <w:tab/>
        <w:t>4</w:t>
      </w:r>
    </w:p>
    <w:p w14:paraId="098C1355"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033016</w:t>
      </w:r>
      <w:r w:rsidRPr="00AD751E">
        <w:rPr>
          <w:rFonts w:asciiTheme="minorHAnsi" w:hAnsiTheme="minorHAnsi" w:cstheme="minorHAnsi"/>
          <w:color w:val="000000"/>
        </w:rPr>
        <w:tab/>
        <w:t>COLI</w:t>
      </w:r>
      <w:r w:rsidRPr="00AD751E">
        <w:rPr>
          <w:rFonts w:asciiTheme="minorHAnsi" w:hAnsiTheme="minorHAnsi" w:cstheme="minorHAnsi"/>
          <w:color w:val="000000"/>
        </w:rPr>
        <w:tab/>
        <w:t>4</w:t>
      </w:r>
    </w:p>
    <w:p w14:paraId="5DCE6BE2"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033017</w:t>
      </w:r>
      <w:r w:rsidRPr="00AD751E">
        <w:rPr>
          <w:rFonts w:asciiTheme="minorHAnsi" w:hAnsiTheme="minorHAnsi" w:cstheme="minorHAnsi"/>
          <w:color w:val="000000"/>
        </w:rPr>
        <w:tab/>
        <w:t>CORTE BRUGNATELLA</w:t>
      </w:r>
      <w:r w:rsidRPr="00AD751E">
        <w:rPr>
          <w:rFonts w:asciiTheme="minorHAnsi" w:hAnsiTheme="minorHAnsi" w:cstheme="minorHAnsi"/>
          <w:color w:val="000000"/>
        </w:rPr>
        <w:tab/>
        <w:t>4</w:t>
      </w:r>
    </w:p>
    <w:p w14:paraId="530DAC4B"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033018</w:t>
      </w:r>
      <w:r w:rsidRPr="00AD751E">
        <w:rPr>
          <w:rFonts w:asciiTheme="minorHAnsi" w:hAnsiTheme="minorHAnsi" w:cstheme="minorHAnsi"/>
          <w:color w:val="000000"/>
        </w:rPr>
        <w:tab/>
        <w:t>CORTEMAGGIORE</w:t>
      </w:r>
      <w:r w:rsidRPr="00AD751E">
        <w:rPr>
          <w:rFonts w:asciiTheme="minorHAnsi" w:hAnsiTheme="minorHAnsi" w:cstheme="minorHAnsi"/>
          <w:color w:val="000000"/>
        </w:rPr>
        <w:tab/>
        <w:t>4</w:t>
      </w:r>
    </w:p>
    <w:p w14:paraId="4E97A85D"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033019</w:t>
      </w:r>
      <w:r w:rsidRPr="00AD751E">
        <w:rPr>
          <w:rFonts w:asciiTheme="minorHAnsi" w:hAnsiTheme="minorHAnsi" w:cstheme="minorHAnsi"/>
          <w:color w:val="000000"/>
        </w:rPr>
        <w:tab/>
        <w:t>FARINI</w:t>
      </w:r>
      <w:r w:rsidRPr="00AD751E">
        <w:rPr>
          <w:rFonts w:asciiTheme="minorHAnsi" w:hAnsiTheme="minorHAnsi" w:cstheme="minorHAnsi"/>
          <w:color w:val="000000"/>
        </w:rPr>
        <w:tab/>
        <w:t>4</w:t>
      </w:r>
    </w:p>
    <w:p w14:paraId="2B22DFF0"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033020</w:t>
      </w:r>
      <w:r w:rsidRPr="00AD751E">
        <w:rPr>
          <w:rFonts w:asciiTheme="minorHAnsi" w:hAnsiTheme="minorHAnsi" w:cstheme="minorHAnsi"/>
          <w:color w:val="000000"/>
        </w:rPr>
        <w:tab/>
        <w:t>FERRIERE</w:t>
      </w:r>
      <w:r w:rsidRPr="00AD751E">
        <w:rPr>
          <w:rFonts w:asciiTheme="minorHAnsi" w:hAnsiTheme="minorHAnsi" w:cstheme="minorHAnsi"/>
          <w:color w:val="000000"/>
        </w:rPr>
        <w:tab/>
        <w:t>4</w:t>
      </w:r>
    </w:p>
    <w:p w14:paraId="73F5C018"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033022</w:t>
      </w:r>
      <w:r w:rsidRPr="00AD751E">
        <w:rPr>
          <w:rFonts w:asciiTheme="minorHAnsi" w:hAnsiTheme="minorHAnsi" w:cstheme="minorHAnsi"/>
          <w:color w:val="000000"/>
        </w:rPr>
        <w:tab/>
        <w:t>GAZZOLA</w:t>
      </w:r>
      <w:r w:rsidRPr="00AD751E">
        <w:rPr>
          <w:rFonts w:asciiTheme="minorHAnsi" w:hAnsiTheme="minorHAnsi" w:cstheme="minorHAnsi"/>
          <w:color w:val="000000"/>
        </w:rPr>
        <w:tab/>
        <w:t>4</w:t>
      </w:r>
    </w:p>
    <w:p w14:paraId="35D7449E"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033025</w:t>
      </w:r>
      <w:r w:rsidRPr="00AD751E">
        <w:rPr>
          <w:rFonts w:asciiTheme="minorHAnsi" w:hAnsiTheme="minorHAnsi" w:cstheme="minorHAnsi"/>
          <w:color w:val="000000"/>
        </w:rPr>
        <w:tab/>
        <w:t>GROPPARELLO</w:t>
      </w:r>
      <w:r w:rsidRPr="00AD751E">
        <w:rPr>
          <w:rFonts w:asciiTheme="minorHAnsi" w:hAnsiTheme="minorHAnsi" w:cstheme="minorHAnsi"/>
          <w:color w:val="000000"/>
        </w:rPr>
        <w:tab/>
        <w:t>4</w:t>
      </w:r>
    </w:p>
    <w:p w14:paraId="1E702A75"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033026</w:t>
      </w:r>
      <w:r w:rsidRPr="00AD751E">
        <w:rPr>
          <w:rFonts w:asciiTheme="minorHAnsi" w:hAnsiTheme="minorHAnsi" w:cstheme="minorHAnsi"/>
          <w:color w:val="000000"/>
        </w:rPr>
        <w:tab/>
        <w:t>LUGAGNANO VAL D`ARDA</w:t>
      </w:r>
      <w:r w:rsidRPr="00AD751E">
        <w:rPr>
          <w:rFonts w:asciiTheme="minorHAnsi" w:hAnsiTheme="minorHAnsi" w:cstheme="minorHAnsi"/>
          <w:color w:val="000000"/>
        </w:rPr>
        <w:tab/>
        <w:t>4</w:t>
      </w:r>
    </w:p>
    <w:p w14:paraId="501981CD"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033028</w:t>
      </w:r>
      <w:r w:rsidRPr="00AD751E">
        <w:rPr>
          <w:rFonts w:asciiTheme="minorHAnsi" w:hAnsiTheme="minorHAnsi" w:cstheme="minorHAnsi"/>
          <w:color w:val="000000"/>
        </w:rPr>
        <w:tab/>
        <w:t>MORFASSO</w:t>
      </w:r>
      <w:r w:rsidRPr="00AD751E">
        <w:rPr>
          <w:rFonts w:asciiTheme="minorHAnsi" w:hAnsiTheme="minorHAnsi" w:cstheme="minorHAnsi"/>
          <w:color w:val="000000"/>
        </w:rPr>
        <w:tab/>
        <w:t>4</w:t>
      </w:r>
    </w:p>
    <w:p w14:paraId="7D957142"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lastRenderedPageBreak/>
        <w:t>033030</w:t>
      </w:r>
      <w:r w:rsidRPr="00AD751E">
        <w:rPr>
          <w:rFonts w:asciiTheme="minorHAnsi" w:hAnsiTheme="minorHAnsi" w:cstheme="minorHAnsi"/>
          <w:color w:val="000000"/>
        </w:rPr>
        <w:tab/>
        <w:t>OTTONE</w:t>
      </w:r>
      <w:r w:rsidRPr="00AD751E">
        <w:rPr>
          <w:rFonts w:asciiTheme="minorHAnsi" w:hAnsiTheme="minorHAnsi" w:cstheme="minorHAnsi"/>
          <w:color w:val="000000"/>
        </w:rPr>
        <w:tab/>
        <w:t>4</w:t>
      </w:r>
    </w:p>
    <w:p w14:paraId="6926DE5F"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033033</w:t>
      </w:r>
      <w:r w:rsidRPr="00AD751E">
        <w:rPr>
          <w:rFonts w:asciiTheme="minorHAnsi" w:hAnsiTheme="minorHAnsi" w:cstheme="minorHAnsi"/>
          <w:color w:val="000000"/>
        </w:rPr>
        <w:tab/>
        <w:t>PIANELLO VAL TIDONE</w:t>
      </w:r>
      <w:r w:rsidRPr="00AD751E">
        <w:rPr>
          <w:rFonts w:asciiTheme="minorHAnsi" w:hAnsiTheme="minorHAnsi" w:cstheme="minorHAnsi"/>
          <w:color w:val="000000"/>
        </w:rPr>
        <w:tab/>
        <w:t>4</w:t>
      </w:r>
    </w:p>
    <w:p w14:paraId="132DC3D9"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033034</w:t>
      </w:r>
      <w:r w:rsidRPr="00AD751E">
        <w:rPr>
          <w:rFonts w:asciiTheme="minorHAnsi" w:hAnsiTheme="minorHAnsi" w:cstheme="minorHAnsi"/>
          <w:color w:val="000000"/>
        </w:rPr>
        <w:tab/>
        <w:t>PIOZZANO</w:t>
      </w:r>
      <w:r w:rsidRPr="00AD751E">
        <w:rPr>
          <w:rFonts w:asciiTheme="minorHAnsi" w:hAnsiTheme="minorHAnsi" w:cstheme="minorHAnsi"/>
          <w:color w:val="000000"/>
        </w:rPr>
        <w:tab/>
        <w:t>4</w:t>
      </w:r>
    </w:p>
    <w:p w14:paraId="5DBF0D6F"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033036</w:t>
      </w:r>
      <w:r w:rsidRPr="00AD751E">
        <w:rPr>
          <w:rFonts w:asciiTheme="minorHAnsi" w:hAnsiTheme="minorHAnsi" w:cstheme="minorHAnsi"/>
          <w:color w:val="000000"/>
        </w:rPr>
        <w:tab/>
        <w:t>PONTE DELL’OLIO</w:t>
      </w:r>
      <w:r w:rsidRPr="00AD751E">
        <w:rPr>
          <w:rFonts w:asciiTheme="minorHAnsi" w:hAnsiTheme="minorHAnsi" w:cstheme="minorHAnsi"/>
          <w:color w:val="000000"/>
        </w:rPr>
        <w:tab/>
        <w:t>4</w:t>
      </w:r>
    </w:p>
    <w:p w14:paraId="05733E9C"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033041</w:t>
      </w:r>
      <w:r w:rsidRPr="00AD751E">
        <w:rPr>
          <w:rFonts w:asciiTheme="minorHAnsi" w:hAnsiTheme="minorHAnsi" w:cstheme="minorHAnsi"/>
          <w:color w:val="000000"/>
        </w:rPr>
        <w:tab/>
        <w:t>SAN PIETRO IN CERRO</w:t>
      </w:r>
      <w:r w:rsidRPr="00AD751E">
        <w:rPr>
          <w:rFonts w:asciiTheme="minorHAnsi" w:hAnsiTheme="minorHAnsi" w:cstheme="minorHAnsi"/>
          <w:color w:val="000000"/>
        </w:rPr>
        <w:tab/>
        <w:t>4</w:t>
      </w:r>
    </w:p>
    <w:p w14:paraId="31358DA3"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033042</w:t>
      </w:r>
      <w:r w:rsidRPr="00AD751E">
        <w:rPr>
          <w:rFonts w:asciiTheme="minorHAnsi" w:hAnsiTheme="minorHAnsi" w:cstheme="minorHAnsi"/>
          <w:color w:val="000000"/>
        </w:rPr>
        <w:tab/>
        <w:t>SARMATO</w:t>
      </w:r>
      <w:r w:rsidRPr="00AD751E">
        <w:rPr>
          <w:rFonts w:asciiTheme="minorHAnsi" w:hAnsiTheme="minorHAnsi" w:cstheme="minorHAnsi"/>
          <w:color w:val="000000"/>
        </w:rPr>
        <w:tab/>
        <w:t>4</w:t>
      </w:r>
    </w:p>
    <w:p w14:paraId="6E876B12"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033043</w:t>
      </w:r>
      <w:r w:rsidRPr="00AD751E">
        <w:rPr>
          <w:rFonts w:asciiTheme="minorHAnsi" w:hAnsiTheme="minorHAnsi" w:cstheme="minorHAnsi"/>
          <w:color w:val="000000"/>
        </w:rPr>
        <w:tab/>
        <w:t>TRAVO</w:t>
      </w:r>
      <w:r w:rsidRPr="00AD751E">
        <w:rPr>
          <w:rFonts w:asciiTheme="minorHAnsi" w:hAnsiTheme="minorHAnsi" w:cstheme="minorHAnsi"/>
          <w:color w:val="000000"/>
        </w:rPr>
        <w:tab/>
        <w:t>4</w:t>
      </w:r>
    </w:p>
    <w:p w14:paraId="5C238EF8"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033044</w:t>
      </w:r>
      <w:r w:rsidRPr="00AD751E">
        <w:rPr>
          <w:rFonts w:asciiTheme="minorHAnsi" w:hAnsiTheme="minorHAnsi" w:cstheme="minorHAnsi"/>
          <w:color w:val="000000"/>
        </w:rPr>
        <w:tab/>
        <w:t>VERNASCA</w:t>
      </w:r>
      <w:r w:rsidRPr="00AD751E">
        <w:rPr>
          <w:rFonts w:asciiTheme="minorHAnsi" w:hAnsiTheme="minorHAnsi" w:cstheme="minorHAnsi"/>
          <w:color w:val="000000"/>
        </w:rPr>
        <w:tab/>
        <w:t>4</w:t>
      </w:r>
    </w:p>
    <w:p w14:paraId="5B309CA1"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033045</w:t>
      </w:r>
      <w:r w:rsidRPr="00AD751E">
        <w:rPr>
          <w:rFonts w:asciiTheme="minorHAnsi" w:hAnsiTheme="minorHAnsi" w:cstheme="minorHAnsi"/>
          <w:color w:val="000000"/>
        </w:rPr>
        <w:tab/>
        <w:t>VIGOLZONE</w:t>
      </w:r>
      <w:r w:rsidRPr="00AD751E">
        <w:rPr>
          <w:rFonts w:asciiTheme="minorHAnsi" w:hAnsiTheme="minorHAnsi" w:cstheme="minorHAnsi"/>
          <w:color w:val="000000"/>
        </w:rPr>
        <w:tab/>
        <w:t>4</w:t>
      </w:r>
    </w:p>
    <w:p w14:paraId="72F5B2D6"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033046</w:t>
      </w:r>
      <w:r w:rsidRPr="00AD751E">
        <w:rPr>
          <w:rFonts w:asciiTheme="minorHAnsi" w:hAnsiTheme="minorHAnsi" w:cstheme="minorHAnsi"/>
          <w:color w:val="000000"/>
        </w:rPr>
        <w:tab/>
        <w:t xml:space="preserve">VILLANOVA </w:t>
      </w:r>
      <w:proofErr w:type="gramStart"/>
      <w:r w:rsidRPr="00AD751E">
        <w:rPr>
          <w:rFonts w:asciiTheme="minorHAnsi" w:hAnsiTheme="minorHAnsi" w:cstheme="minorHAnsi"/>
          <w:color w:val="000000"/>
        </w:rPr>
        <w:t>SULL`ARDA</w:t>
      </w:r>
      <w:proofErr w:type="gramEnd"/>
      <w:r w:rsidRPr="00AD751E">
        <w:rPr>
          <w:rFonts w:asciiTheme="minorHAnsi" w:hAnsiTheme="minorHAnsi" w:cstheme="minorHAnsi"/>
          <w:color w:val="000000"/>
        </w:rPr>
        <w:tab/>
        <w:t>4</w:t>
      </w:r>
    </w:p>
    <w:p w14:paraId="56DAC097"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033047</w:t>
      </w:r>
      <w:r w:rsidRPr="00AD751E">
        <w:rPr>
          <w:rFonts w:asciiTheme="minorHAnsi" w:hAnsiTheme="minorHAnsi" w:cstheme="minorHAnsi"/>
          <w:color w:val="000000"/>
        </w:rPr>
        <w:tab/>
        <w:t>ZERBA</w:t>
      </w:r>
      <w:r w:rsidRPr="00AD751E">
        <w:rPr>
          <w:rFonts w:asciiTheme="minorHAnsi" w:hAnsiTheme="minorHAnsi" w:cstheme="minorHAnsi"/>
          <w:color w:val="000000"/>
        </w:rPr>
        <w:tab/>
        <w:t>4</w:t>
      </w:r>
    </w:p>
    <w:p w14:paraId="211B3CA5"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033048</w:t>
      </w:r>
      <w:r w:rsidRPr="00AD751E">
        <w:rPr>
          <w:rFonts w:asciiTheme="minorHAnsi" w:hAnsiTheme="minorHAnsi" w:cstheme="minorHAnsi"/>
          <w:color w:val="000000"/>
        </w:rPr>
        <w:tab/>
        <w:t>ZIANO PIACENTINO</w:t>
      </w:r>
      <w:r w:rsidRPr="00AD751E">
        <w:rPr>
          <w:rFonts w:asciiTheme="minorHAnsi" w:hAnsiTheme="minorHAnsi" w:cstheme="minorHAnsi"/>
          <w:color w:val="000000"/>
        </w:rPr>
        <w:tab/>
        <w:t>4</w:t>
      </w:r>
      <w:r w:rsidRPr="00AD751E">
        <w:rPr>
          <w:rFonts w:asciiTheme="minorHAnsi" w:hAnsiTheme="minorHAnsi" w:cstheme="minorHAnsi"/>
          <w:color w:val="000000"/>
        </w:rPr>
        <w:br w:type="page"/>
      </w:r>
    </w:p>
    <w:p w14:paraId="2CF24CFA" w14:textId="77777777" w:rsidR="001C3521" w:rsidRPr="00AD751E" w:rsidRDefault="001C3521" w:rsidP="001C3521">
      <w:pPr>
        <w:tabs>
          <w:tab w:val="left" w:pos="1690"/>
          <w:tab w:val="left" w:pos="5450"/>
        </w:tabs>
        <w:ind w:left="70"/>
        <w:rPr>
          <w:rFonts w:asciiTheme="minorHAnsi" w:hAnsiTheme="minorHAnsi" w:cstheme="minorHAnsi"/>
          <w:color w:val="000000"/>
        </w:rPr>
      </w:pPr>
    </w:p>
    <w:p w14:paraId="667FCDC9" w14:textId="77777777" w:rsidR="001C3521" w:rsidRPr="005C2B37" w:rsidRDefault="001C3521" w:rsidP="001C3521">
      <w:pPr>
        <w:tabs>
          <w:tab w:val="left" w:pos="1690"/>
          <w:tab w:val="left" w:pos="5450"/>
        </w:tabs>
        <w:ind w:left="70"/>
        <w:jc w:val="center"/>
        <w:rPr>
          <w:rFonts w:asciiTheme="minorHAnsi" w:hAnsiTheme="minorHAnsi" w:cstheme="minorHAnsi"/>
          <w:color w:val="000000"/>
        </w:rPr>
      </w:pPr>
      <w:r w:rsidRPr="005C2B37">
        <w:rPr>
          <w:rFonts w:asciiTheme="minorHAnsi" w:hAnsiTheme="minorHAnsi" w:cstheme="minorHAnsi"/>
          <w:color w:val="000000"/>
        </w:rPr>
        <w:t>Provincia di Parma</w:t>
      </w:r>
    </w:p>
    <w:p w14:paraId="50069659" w14:textId="77777777" w:rsidR="001C3521" w:rsidRPr="005C2B37" w:rsidRDefault="001C3521" w:rsidP="001C3521">
      <w:pPr>
        <w:tabs>
          <w:tab w:val="left" w:pos="1690"/>
          <w:tab w:val="left" w:pos="5450"/>
        </w:tabs>
        <w:ind w:left="70"/>
        <w:contextualSpacing/>
        <w:rPr>
          <w:rFonts w:asciiTheme="minorHAnsi" w:hAnsiTheme="minorHAnsi" w:cstheme="minorHAnsi"/>
          <w:color w:val="000000"/>
        </w:rPr>
      </w:pPr>
    </w:p>
    <w:p w14:paraId="27C2B79D" w14:textId="77777777" w:rsidR="001C3521" w:rsidRPr="005C2B37" w:rsidRDefault="001C3521" w:rsidP="001C3521">
      <w:pPr>
        <w:tabs>
          <w:tab w:val="left" w:pos="1690"/>
          <w:tab w:val="left" w:pos="5450"/>
        </w:tabs>
        <w:ind w:left="70"/>
        <w:contextualSpacing/>
        <w:rPr>
          <w:rFonts w:asciiTheme="minorHAnsi" w:hAnsiTheme="minorHAnsi" w:cstheme="minorHAnsi"/>
        </w:rPr>
      </w:pPr>
      <w:r w:rsidRPr="005C2B37">
        <w:rPr>
          <w:rFonts w:asciiTheme="minorHAnsi" w:hAnsiTheme="minorHAnsi" w:cstheme="minorHAnsi"/>
        </w:rPr>
        <w:t>COD. ISTAT</w:t>
      </w:r>
      <w:r w:rsidRPr="005C2B37">
        <w:rPr>
          <w:rFonts w:asciiTheme="minorHAnsi" w:hAnsiTheme="minorHAnsi" w:cstheme="minorHAnsi"/>
        </w:rPr>
        <w:tab/>
        <w:t>COMUNE                                             CLASSE</w:t>
      </w:r>
    </w:p>
    <w:p w14:paraId="740ACF5C"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034014</w:t>
      </w:r>
      <w:r w:rsidRPr="00AD751E">
        <w:rPr>
          <w:rFonts w:asciiTheme="minorHAnsi" w:hAnsiTheme="minorHAnsi" w:cstheme="minorHAnsi"/>
        </w:rPr>
        <w:tab/>
        <w:t>FIDENZA</w:t>
      </w:r>
      <w:r w:rsidRPr="00AD751E">
        <w:rPr>
          <w:rFonts w:asciiTheme="minorHAnsi" w:hAnsiTheme="minorHAnsi" w:cstheme="minorHAnsi"/>
        </w:rPr>
        <w:tab/>
        <w:t>1</w:t>
      </w:r>
    </w:p>
    <w:p w14:paraId="5DC1E7A5"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034015</w:t>
      </w:r>
      <w:r w:rsidRPr="00AD751E">
        <w:rPr>
          <w:rFonts w:asciiTheme="minorHAnsi" w:hAnsiTheme="minorHAnsi" w:cstheme="minorHAnsi"/>
        </w:rPr>
        <w:tab/>
        <w:t>FONTANELLATO</w:t>
      </w:r>
      <w:r w:rsidRPr="00AD751E">
        <w:rPr>
          <w:rFonts w:asciiTheme="minorHAnsi" w:hAnsiTheme="minorHAnsi" w:cstheme="minorHAnsi"/>
        </w:rPr>
        <w:tab/>
        <w:t>1</w:t>
      </w:r>
    </w:p>
    <w:p w14:paraId="72E07C15"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034016</w:t>
      </w:r>
      <w:r w:rsidRPr="00AD751E">
        <w:rPr>
          <w:rFonts w:asciiTheme="minorHAnsi" w:hAnsiTheme="minorHAnsi" w:cstheme="minorHAnsi"/>
        </w:rPr>
        <w:tab/>
        <w:t>FONTEVIVO</w:t>
      </w:r>
      <w:r w:rsidRPr="00AD751E">
        <w:rPr>
          <w:rFonts w:asciiTheme="minorHAnsi" w:hAnsiTheme="minorHAnsi" w:cstheme="minorHAnsi"/>
        </w:rPr>
        <w:tab/>
        <w:t>1</w:t>
      </w:r>
    </w:p>
    <w:p w14:paraId="290514FC"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034025</w:t>
      </w:r>
      <w:r w:rsidRPr="00AD751E">
        <w:rPr>
          <w:rFonts w:asciiTheme="minorHAnsi" w:hAnsiTheme="minorHAnsi" w:cstheme="minorHAnsi"/>
        </w:rPr>
        <w:tab/>
        <w:t>NOCETO</w:t>
      </w:r>
      <w:r w:rsidRPr="00AD751E">
        <w:rPr>
          <w:rFonts w:asciiTheme="minorHAnsi" w:hAnsiTheme="minorHAnsi" w:cstheme="minorHAnsi"/>
        </w:rPr>
        <w:tab/>
        <w:t>1</w:t>
      </w:r>
    </w:p>
    <w:p w14:paraId="4302DBFE"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034027</w:t>
      </w:r>
      <w:r w:rsidRPr="00AD751E">
        <w:rPr>
          <w:rFonts w:asciiTheme="minorHAnsi" w:hAnsiTheme="minorHAnsi" w:cstheme="minorHAnsi"/>
        </w:rPr>
        <w:tab/>
        <w:t>PARMA</w:t>
      </w:r>
      <w:r w:rsidRPr="00AD751E">
        <w:rPr>
          <w:rFonts w:asciiTheme="minorHAnsi" w:hAnsiTheme="minorHAnsi" w:cstheme="minorHAnsi"/>
        </w:rPr>
        <w:tab/>
        <w:t>1</w:t>
      </w:r>
    </w:p>
    <w:p w14:paraId="5FBE6DF2" w14:textId="77777777" w:rsidR="001C3521" w:rsidRPr="00AD751E" w:rsidRDefault="001C3521" w:rsidP="001C3521">
      <w:pPr>
        <w:tabs>
          <w:tab w:val="left" w:pos="1690"/>
          <w:tab w:val="left" w:pos="5450"/>
        </w:tabs>
        <w:ind w:left="70"/>
        <w:contextualSpacing/>
        <w:rPr>
          <w:rFonts w:asciiTheme="minorHAnsi" w:hAnsiTheme="minorHAnsi" w:cstheme="minorHAnsi"/>
        </w:rPr>
      </w:pPr>
    </w:p>
    <w:p w14:paraId="278CD27A"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034009</w:t>
      </w:r>
      <w:r w:rsidRPr="00AD751E">
        <w:rPr>
          <w:rFonts w:asciiTheme="minorHAnsi" w:hAnsiTheme="minorHAnsi" w:cstheme="minorHAnsi"/>
        </w:rPr>
        <w:tab/>
        <w:t>COLLECCHIO</w:t>
      </w:r>
      <w:r w:rsidRPr="00AD751E">
        <w:rPr>
          <w:rFonts w:asciiTheme="minorHAnsi" w:hAnsiTheme="minorHAnsi" w:cstheme="minorHAnsi"/>
        </w:rPr>
        <w:tab/>
        <w:t>2</w:t>
      </w:r>
    </w:p>
    <w:p w14:paraId="60736BEF"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034013</w:t>
      </w:r>
      <w:r w:rsidRPr="00AD751E">
        <w:rPr>
          <w:rFonts w:asciiTheme="minorHAnsi" w:hAnsiTheme="minorHAnsi" w:cstheme="minorHAnsi"/>
        </w:rPr>
        <w:tab/>
        <w:t>FELINO</w:t>
      </w:r>
      <w:r w:rsidRPr="00AD751E">
        <w:rPr>
          <w:rFonts w:asciiTheme="minorHAnsi" w:hAnsiTheme="minorHAnsi" w:cstheme="minorHAnsi"/>
        </w:rPr>
        <w:tab/>
        <w:t>2</w:t>
      </w:r>
    </w:p>
    <w:p w14:paraId="470092F4"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034018</w:t>
      </w:r>
      <w:r w:rsidRPr="00AD751E">
        <w:rPr>
          <w:rFonts w:asciiTheme="minorHAnsi" w:hAnsiTheme="minorHAnsi" w:cstheme="minorHAnsi"/>
        </w:rPr>
        <w:tab/>
        <w:t>LANGHIRANO</w:t>
      </w:r>
      <w:r w:rsidRPr="00AD751E">
        <w:rPr>
          <w:rFonts w:asciiTheme="minorHAnsi" w:hAnsiTheme="minorHAnsi" w:cstheme="minorHAnsi"/>
        </w:rPr>
        <w:tab/>
        <w:t>2</w:t>
      </w:r>
    </w:p>
    <w:p w14:paraId="7C128064"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034019</w:t>
      </w:r>
      <w:r w:rsidRPr="00AD751E">
        <w:rPr>
          <w:rFonts w:asciiTheme="minorHAnsi" w:hAnsiTheme="minorHAnsi" w:cstheme="minorHAnsi"/>
        </w:rPr>
        <w:tab/>
        <w:t>LESIGNANO DE`BAGNI</w:t>
      </w:r>
      <w:r w:rsidRPr="00AD751E">
        <w:rPr>
          <w:rFonts w:asciiTheme="minorHAnsi" w:hAnsiTheme="minorHAnsi" w:cstheme="minorHAnsi"/>
        </w:rPr>
        <w:tab/>
        <w:t>2</w:t>
      </w:r>
    </w:p>
    <w:p w14:paraId="6CD46FCA"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034023</w:t>
      </w:r>
      <w:r w:rsidRPr="00AD751E">
        <w:rPr>
          <w:rFonts w:asciiTheme="minorHAnsi" w:hAnsiTheme="minorHAnsi" w:cstheme="minorHAnsi"/>
        </w:rPr>
        <w:tab/>
        <w:t>MONTECHIARUGOLO</w:t>
      </w:r>
      <w:r w:rsidRPr="00AD751E">
        <w:rPr>
          <w:rFonts w:asciiTheme="minorHAnsi" w:hAnsiTheme="minorHAnsi" w:cstheme="minorHAnsi"/>
        </w:rPr>
        <w:tab/>
        <w:t>2</w:t>
      </w:r>
    </w:p>
    <w:p w14:paraId="2CD19524"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034031</w:t>
      </w:r>
      <w:r w:rsidRPr="00AD751E">
        <w:rPr>
          <w:rFonts w:asciiTheme="minorHAnsi" w:hAnsiTheme="minorHAnsi" w:cstheme="minorHAnsi"/>
        </w:rPr>
        <w:tab/>
        <w:t>SALA BAGANZA</w:t>
      </w:r>
      <w:r w:rsidRPr="00AD751E">
        <w:rPr>
          <w:rFonts w:asciiTheme="minorHAnsi" w:hAnsiTheme="minorHAnsi" w:cstheme="minorHAnsi"/>
        </w:rPr>
        <w:tab/>
        <w:t>2</w:t>
      </w:r>
    </w:p>
    <w:p w14:paraId="7F534A2F"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034032</w:t>
      </w:r>
      <w:r w:rsidRPr="00AD751E">
        <w:rPr>
          <w:rFonts w:asciiTheme="minorHAnsi" w:hAnsiTheme="minorHAnsi" w:cstheme="minorHAnsi"/>
        </w:rPr>
        <w:tab/>
        <w:t>SALSOMAGGIORE TERME</w:t>
      </w:r>
      <w:r w:rsidRPr="00AD751E">
        <w:rPr>
          <w:rFonts w:asciiTheme="minorHAnsi" w:hAnsiTheme="minorHAnsi" w:cstheme="minorHAnsi"/>
        </w:rPr>
        <w:tab/>
        <w:t>2</w:t>
      </w:r>
    </w:p>
    <w:p w14:paraId="3951F18C"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034037</w:t>
      </w:r>
      <w:r w:rsidRPr="00AD751E">
        <w:rPr>
          <w:rFonts w:asciiTheme="minorHAnsi" w:hAnsiTheme="minorHAnsi" w:cstheme="minorHAnsi"/>
        </w:rPr>
        <w:tab/>
        <w:t>SORBOLO</w:t>
      </w:r>
      <w:r w:rsidRPr="00AD751E">
        <w:rPr>
          <w:rFonts w:asciiTheme="minorHAnsi" w:hAnsiTheme="minorHAnsi" w:cstheme="minorHAnsi"/>
        </w:rPr>
        <w:tab/>
        <w:t>2</w:t>
      </w:r>
    </w:p>
    <w:p w14:paraId="17AC6719" w14:textId="77777777" w:rsidR="001C3521" w:rsidRPr="00AD751E" w:rsidRDefault="001C3521" w:rsidP="001C3521">
      <w:pPr>
        <w:tabs>
          <w:tab w:val="left" w:pos="1690"/>
          <w:tab w:val="left" w:pos="5450"/>
        </w:tabs>
        <w:contextualSpacing/>
        <w:rPr>
          <w:rFonts w:asciiTheme="minorHAnsi" w:hAnsiTheme="minorHAnsi" w:cstheme="minorHAnsi"/>
        </w:rPr>
      </w:pPr>
    </w:p>
    <w:p w14:paraId="4BFBD863"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034041</w:t>
      </w:r>
      <w:r w:rsidRPr="00AD751E">
        <w:rPr>
          <w:rFonts w:asciiTheme="minorHAnsi" w:hAnsiTheme="minorHAnsi" w:cstheme="minorHAnsi"/>
        </w:rPr>
        <w:tab/>
        <w:t>TORRILE</w:t>
      </w:r>
      <w:r w:rsidRPr="00AD751E">
        <w:rPr>
          <w:rFonts w:asciiTheme="minorHAnsi" w:hAnsiTheme="minorHAnsi" w:cstheme="minorHAnsi"/>
        </w:rPr>
        <w:tab/>
        <w:t>2</w:t>
      </w:r>
    </w:p>
    <w:p w14:paraId="17A9318C"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034042</w:t>
      </w:r>
      <w:r w:rsidRPr="00AD751E">
        <w:rPr>
          <w:rFonts w:asciiTheme="minorHAnsi" w:hAnsiTheme="minorHAnsi" w:cstheme="minorHAnsi"/>
        </w:rPr>
        <w:tab/>
        <w:t>TRAVERSETOLO</w:t>
      </w:r>
      <w:r w:rsidRPr="00AD751E">
        <w:rPr>
          <w:rFonts w:asciiTheme="minorHAnsi" w:hAnsiTheme="minorHAnsi" w:cstheme="minorHAnsi"/>
        </w:rPr>
        <w:tab/>
        <w:t>2</w:t>
      </w:r>
    </w:p>
    <w:p w14:paraId="50DE8AB2"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034049</w:t>
      </w:r>
      <w:r w:rsidRPr="00AD751E">
        <w:rPr>
          <w:rFonts w:asciiTheme="minorHAnsi" w:hAnsiTheme="minorHAnsi" w:cstheme="minorHAnsi"/>
        </w:rPr>
        <w:tab/>
        <w:t>SISSA TRECASALI</w:t>
      </w:r>
      <w:r w:rsidRPr="00AD751E">
        <w:rPr>
          <w:rFonts w:asciiTheme="minorHAnsi" w:hAnsiTheme="minorHAnsi" w:cstheme="minorHAnsi"/>
        </w:rPr>
        <w:tab/>
        <w:t>2</w:t>
      </w:r>
    </w:p>
    <w:p w14:paraId="047BA968" w14:textId="77777777" w:rsidR="001C3521" w:rsidRPr="00AD751E" w:rsidRDefault="001C3521" w:rsidP="001C3521">
      <w:pPr>
        <w:tabs>
          <w:tab w:val="left" w:pos="1690"/>
          <w:tab w:val="left" w:pos="5450"/>
        </w:tabs>
        <w:ind w:left="70"/>
        <w:contextualSpacing/>
        <w:rPr>
          <w:rFonts w:asciiTheme="minorHAnsi" w:hAnsiTheme="minorHAnsi" w:cstheme="minorHAnsi"/>
        </w:rPr>
      </w:pPr>
    </w:p>
    <w:p w14:paraId="171EACFC"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034006</w:t>
      </w:r>
      <w:r w:rsidRPr="00AD751E">
        <w:rPr>
          <w:rFonts w:asciiTheme="minorHAnsi" w:hAnsiTheme="minorHAnsi" w:cstheme="minorHAnsi"/>
        </w:rPr>
        <w:tab/>
        <w:t>BORGO VAL DI TARO</w:t>
      </w:r>
      <w:r w:rsidRPr="00AD751E">
        <w:rPr>
          <w:rFonts w:asciiTheme="minorHAnsi" w:hAnsiTheme="minorHAnsi" w:cstheme="minorHAnsi"/>
        </w:rPr>
        <w:tab/>
        <w:t>3</w:t>
      </w:r>
    </w:p>
    <w:p w14:paraId="0EDF0DDA"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034007</w:t>
      </w:r>
      <w:r w:rsidRPr="00AD751E">
        <w:rPr>
          <w:rFonts w:asciiTheme="minorHAnsi" w:hAnsiTheme="minorHAnsi" w:cstheme="minorHAnsi"/>
        </w:rPr>
        <w:tab/>
        <w:t>BUSSETO</w:t>
      </w:r>
      <w:r w:rsidRPr="00AD751E">
        <w:rPr>
          <w:rFonts w:asciiTheme="minorHAnsi" w:hAnsiTheme="minorHAnsi" w:cstheme="minorHAnsi"/>
        </w:rPr>
        <w:tab/>
        <w:t>3</w:t>
      </w:r>
    </w:p>
    <w:p w14:paraId="1E23108E"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034010</w:t>
      </w:r>
      <w:r w:rsidRPr="00AD751E">
        <w:rPr>
          <w:rFonts w:asciiTheme="minorHAnsi" w:hAnsiTheme="minorHAnsi" w:cstheme="minorHAnsi"/>
        </w:rPr>
        <w:tab/>
        <w:t>COLORNO</w:t>
      </w:r>
      <w:r w:rsidRPr="00AD751E">
        <w:rPr>
          <w:rFonts w:asciiTheme="minorHAnsi" w:hAnsiTheme="minorHAnsi" w:cstheme="minorHAnsi"/>
        </w:rPr>
        <w:tab/>
        <w:t>3</w:t>
      </w:r>
    </w:p>
    <w:p w14:paraId="423EDF71"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034017</w:t>
      </w:r>
      <w:r w:rsidRPr="00AD751E">
        <w:rPr>
          <w:rFonts w:asciiTheme="minorHAnsi" w:hAnsiTheme="minorHAnsi" w:cstheme="minorHAnsi"/>
        </w:rPr>
        <w:tab/>
        <w:t>FORNOVO DI TARO</w:t>
      </w:r>
      <w:r w:rsidRPr="00AD751E">
        <w:rPr>
          <w:rFonts w:asciiTheme="minorHAnsi" w:hAnsiTheme="minorHAnsi" w:cstheme="minorHAnsi"/>
        </w:rPr>
        <w:tab/>
        <w:t>3</w:t>
      </w:r>
    </w:p>
    <w:p w14:paraId="010ED350"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034020</w:t>
      </w:r>
      <w:r w:rsidRPr="00AD751E">
        <w:rPr>
          <w:rFonts w:asciiTheme="minorHAnsi" w:hAnsiTheme="minorHAnsi" w:cstheme="minorHAnsi"/>
        </w:rPr>
        <w:tab/>
        <w:t>MEDESANO</w:t>
      </w:r>
      <w:r w:rsidRPr="00AD751E">
        <w:rPr>
          <w:rFonts w:asciiTheme="minorHAnsi" w:hAnsiTheme="minorHAnsi" w:cstheme="minorHAnsi"/>
        </w:rPr>
        <w:tab/>
        <w:t>3</w:t>
      </w:r>
    </w:p>
    <w:p w14:paraId="30CD4EB3"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034021</w:t>
      </w:r>
      <w:r w:rsidRPr="00AD751E">
        <w:rPr>
          <w:rFonts w:asciiTheme="minorHAnsi" w:hAnsiTheme="minorHAnsi" w:cstheme="minorHAnsi"/>
        </w:rPr>
        <w:tab/>
        <w:t>MEZZANI</w:t>
      </w:r>
      <w:r w:rsidRPr="00AD751E">
        <w:rPr>
          <w:rFonts w:asciiTheme="minorHAnsi" w:hAnsiTheme="minorHAnsi" w:cstheme="minorHAnsi"/>
        </w:rPr>
        <w:tab/>
        <w:t>3</w:t>
      </w:r>
    </w:p>
    <w:p w14:paraId="4F50EA11"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034033</w:t>
      </w:r>
      <w:r w:rsidRPr="00AD751E">
        <w:rPr>
          <w:rFonts w:asciiTheme="minorHAnsi" w:hAnsiTheme="minorHAnsi" w:cstheme="minorHAnsi"/>
        </w:rPr>
        <w:tab/>
        <w:t>SAN SECONDO PARMENSE</w:t>
      </w:r>
      <w:r w:rsidRPr="00AD751E">
        <w:rPr>
          <w:rFonts w:asciiTheme="minorHAnsi" w:hAnsiTheme="minorHAnsi" w:cstheme="minorHAnsi"/>
        </w:rPr>
        <w:tab/>
        <w:t>3</w:t>
      </w:r>
    </w:p>
    <w:p w14:paraId="6E3066A0" w14:textId="77777777" w:rsidR="001C3521" w:rsidRPr="00AD751E" w:rsidRDefault="001C3521" w:rsidP="001C3521">
      <w:pPr>
        <w:tabs>
          <w:tab w:val="left" w:pos="1690"/>
          <w:tab w:val="left" w:pos="5450"/>
        </w:tabs>
        <w:ind w:left="70"/>
        <w:contextualSpacing/>
        <w:rPr>
          <w:rFonts w:asciiTheme="minorHAnsi" w:hAnsiTheme="minorHAnsi" w:cstheme="minorHAnsi"/>
        </w:rPr>
      </w:pPr>
    </w:p>
    <w:p w14:paraId="51DE058E"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034001</w:t>
      </w:r>
      <w:r w:rsidRPr="00AD751E">
        <w:rPr>
          <w:rFonts w:asciiTheme="minorHAnsi" w:hAnsiTheme="minorHAnsi" w:cstheme="minorHAnsi"/>
        </w:rPr>
        <w:tab/>
        <w:t>ALBARETO</w:t>
      </w:r>
      <w:r w:rsidRPr="00AD751E">
        <w:rPr>
          <w:rFonts w:asciiTheme="minorHAnsi" w:hAnsiTheme="minorHAnsi" w:cstheme="minorHAnsi"/>
        </w:rPr>
        <w:tab/>
        <w:t>4</w:t>
      </w:r>
    </w:p>
    <w:p w14:paraId="4D87F51F"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034002</w:t>
      </w:r>
      <w:r w:rsidRPr="00AD751E">
        <w:rPr>
          <w:rFonts w:asciiTheme="minorHAnsi" w:hAnsiTheme="minorHAnsi" w:cstheme="minorHAnsi"/>
        </w:rPr>
        <w:tab/>
        <w:t>BARDI</w:t>
      </w:r>
      <w:r w:rsidRPr="00AD751E">
        <w:rPr>
          <w:rFonts w:asciiTheme="minorHAnsi" w:hAnsiTheme="minorHAnsi" w:cstheme="minorHAnsi"/>
        </w:rPr>
        <w:tab/>
        <w:t>4</w:t>
      </w:r>
    </w:p>
    <w:p w14:paraId="73D38C9C"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034003</w:t>
      </w:r>
      <w:r w:rsidRPr="00AD751E">
        <w:rPr>
          <w:rFonts w:asciiTheme="minorHAnsi" w:hAnsiTheme="minorHAnsi" w:cstheme="minorHAnsi"/>
        </w:rPr>
        <w:tab/>
        <w:t>BEDONIA</w:t>
      </w:r>
      <w:r w:rsidRPr="00AD751E">
        <w:rPr>
          <w:rFonts w:asciiTheme="minorHAnsi" w:hAnsiTheme="minorHAnsi" w:cstheme="minorHAnsi"/>
        </w:rPr>
        <w:tab/>
        <w:t>4</w:t>
      </w:r>
    </w:p>
    <w:p w14:paraId="15C64186"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034004</w:t>
      </w:r>
      <w:r w:rsidRPr="00AD751E">
        <w:rPr>
          <w:rFonts w:asciiTheme="minorHAnsi" w:hAnsiTheme="minorHAnsi" w:cstheme="minorHAnsi"/>
        </w:rPr>
        <w:tab/>
        <w:t>BERCETO</w:t>
      </w:r>
      <w:r w:rsidRPr="00AD751E">
        <w:rPr>
          <w:rFonts w:asciiTheme="minorHAnsi" w:hAnsiTheme="minorHAnsi" w:cstheme="minorHAnsi"/>
        </w:rPr>
        <w:tab/>
        <w:t>4</w:t>
      </w:r>
    </w:p>
    <w:p w14:paraId="71CC671A"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034005</w:t>
      </w:r>
      <w:r w:rsidRPr="00AD751E">
        <w:rPr>
          <w:rFonts w:asciiTheme="minorHAnsi" w:hAnsiTheme="minorHAnsi" w:cstheme="minorHAnsi"/>
        </w:rPr>
        <w:tab/>
        <w:t>BORE</w:t>
      </w:r>
      <w:r w:rsidRPr="00AD751E">
        <w:rPr>
          <w:rFonts w:asciiTheme="minorHAnsi" w:hAnsiTheme="minorHAnsi" w:cstheme="minorHAnsi"/>
        </w:rPr>
        <w:tab/>
        <w:t>4</w:t>
      </w:r>
    </w:p>
    <w:p w14:paraId="499C3DD7"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034008</w:t>
      </w:r>
      <w:r w:rsidRPr="00AD751E">
        <w:rPr>
          <w:rFonts w:asciiTheme="minorHAnsi" w:hAnsiTheme="minorHAnsi" w:cstheme="minorHAnsi"/>
        </w:rPr>
        <w:tab/>
        <w:t>CALESTANO</w:t>
      </w:r>
      <w:r w:rsidRPr="00AD751E">
        <w:rPr>
          <w:rFonts w:asciiTheme="minorHAnsi" w:hAnsiTheme="minorHAnsi" w:cstheme="minorHAnsi"/>
        </w:rPr>
        <w:tab/>
        <w:t>4</w:t>
      </w:r>
    </w:p>
    <w:p w14:paraId="09FD4271"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034011</w:t>
      </w:r>
      <w:r w:rsidRPr="00AD751E">
        <w:rPr>
          <w:rFonts w:asciiTheme="minorHAnsi" w:hAnsiTheme="minorHAnsi" w:cstheme="minorHAnsi"/>
        </w:rPr>
        <w:tab/>
        <w:t>COMPIANO</w:t>
      </w:r>
      <w:r w:rsidRPr="00AD751E">
        <w:rPr>
          <w:rFonts w:asciiTheme="minorHAnsi" w:hAnsiTheme="minorHAnsi" w:cstheme="minorHAnsi"/>
        </w:rPr>
        <w:tab/>
        <w:t>4</w:t>
      </w:r>
    </w:p>
    <w:p w14:paraId="53EA9AA7"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034012</w:t>
      </w:r>
      <w:r w:rsidRPr="00AD751E">
        <w:rPr>
          <w:rFonts w:asciiTheme="minorHAnsi" w:hAnsiTheme="minorHAnsi" w:cstheme="minorHAnsi"/>
        </w:rPr>
        <w:tab/>
        <w:t>CORNIGLIO</w:t>
      </w:r>
      <w:r w:rsidRPr="00AD751E">
        <w:rPr>
          <w:rFonts w:asciiTheme="minorHAnsi" w:hAnsiTheme="minorHAnsi" w:cstheme="minorHAnsi"/>
        </w:rPr>
        <w:tab/>
        <w:t>4</w:t>
      </w:r>
    </w:p>
    <w:p w14:paraId="6A3BDBF2"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034022</w:t>
      </w:r>
      <w:r w:rsidRPr="00AD751E">
        <w:rPr>
          <w:rFonts w:asciiTheme="minorHAnsi" w:hAnsiTheme="minorHAnsi" w:cstheme="minorHAnsi"/>
        </w:rPr>
        <w:tab/>
        <w:t>MONCHIO DELLE CORTI</w:t>
      </w:r>
      <w:r w:rsidRPr="00AD751E">
        <w:rPr>
          <w:rFonts w:asciiTheme="minorHAnsi" w:hAnsiTheme="minorHAnsi" w:cstheme="minorHAnsi"/>
        </w:rPr>
        <w:tab/>
        <w:t>4</w:t>
      </w:r>
    </w:p>
    <w:p w14:paraId="1571C69B"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034024</w:t>
      </w:r>
      <w:r w:rsidRPr="00AD751E">
        <w:rPr>
          <w:rFonts w:asciiTheme="minorHAnsi" w:hAnsiTheme="minorHAnsi" w:cstheme="minorHAnsi"/>
        </w:rPr>
        <w:tab/>
        <w:t>NEVIANO DEGLI ARDUINI</w:t>
      </w:r>
      <w:r w:rsidRPr="00AD751E">
        <w:rPr>
          <w:rFonts w:asciiTheme="minorHAnsi" w:hAnsiTheme="minorHAnsi" w:cstheme="minorHAnsi"/>
        </w:rPr>
        <w:tab/>
        <w:t>4</w:t>
      </w:r>
    </w:p>
    <w:p w14:paraId="48DCED2B"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034026</w:t>
      </w:r>
      <w:r w:rsidRPr="00AD751E">
        <w:rPr>
          <w:rFonts w:asciiTheme="minorHAnsi" w:hAnsiTheme="minorHAnsi" w:cstheme="minorHAnsi"/>
        </w:rPr>
        <w:tab/>
        <w:t>PALANZANO</w:t>
      </w:r>
      <w:r w:rsidRPr="00AD751E">
        <w:rPr>
          <w:rFonts w:asciiTheme="minorHAnsi" w:hAnsiTheme="minorHAnsi" w:cstheme="minorHAnsi"/>
        </w:rPr>
        <w:tab/>
        <w:t>4</w:t>
      </w:r>
    </w:p>
    <w:p w14:paraId="5E8361B0"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034028</w:t>
      </w:r>
      <w:r w:rsidRPr="00AD751E">
        <w:rPr>
          <w:rFonts w:asciiTheme="minorHAnsi" w:hAnsiTheme="minorHAnsi" w:cstheme="minorHAnsi"/>
        </w:rPr>
        <w:tab/>
        <w:t>PELLEGRINO PARMENSE</w:t>
      </w:r>
      <w:r w:rsidRPr="00AD751E">
        <w:rPr>
          <w:rFonts w:asciiTheme="minorHAnsi" w:hAnsiTheme="minorHAnsi" w:cstheme="minorHAnsi"/>
        </w:rPr>
        <w:tab/>
        <w:t>4</w:t>
      </w:r>
    </w:p>
    <w:p w14:paraId="71477952"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034050</w:t>
      </w:r>
      <w:r w:rsidRPr="00AD751E">
        <w:rPr>
          <w:rFonts w:asciiTheme="minorHAnsi" w:hAnsiTheme="minorHAnsi" w:cstheme="minorHAnsi"/>
        </w:rPr>
        <w:tab/>
        <w:t>POLESINE ZIBELLO</w:t>
      </w:r>
      <w:r w:rsidRPr="00AD751E">
        <w:rPr>
          <w:rFonts w:asciiTheme="minorHAnsi" w:hAnsiTheme="minorHAnsi" w:cstheme="minorHAnsi"/>
        </w:rPr>
        <w:tab/>
        <w:t>4</w:t>
      </w:r>
    </w:p>
    <w:p w14:paraId="5E063D91" w14:textId="77777777" w:rsidR="001C3521" w:rsidRPr="00AD751E" w:rsidRDefault="001C3521" w:rsidP="001C3521">
      <w:pPr>
        <w:tabs>
          <w:tab w:val="left" w:pos="1690"/>
          <w:tab w:val="left" w:pos="5450"/>
        </w:tabs>
        <w:ind w:left="70"/>
        <w:contextualSpacing/>
        <w:rPr>
          <w:rFonts w:asciiTheme="minorHAnsi" w:hAnsiTheme="minorHAnsi" w:cstheme="minorHAnsi"/>
        </w:rPr>
      </w:pPr>
      <w:r w:rsidRPr="00AD751E">
        <w:rPr>
          <w:rFonts w:asciiTheme="minorHAnsi" w:hAnsiTheme="minorHAnsi" w:cstheme="minorHAnsi"/>
        </w:rPr>
        <w:t>034030</w:t>
      </w:r>
      <w:r w:rsidRPr="00AD751E">
        <w:rPr>
          <w:rFonts w:asciiTheme="minorHAnsi" w:hAnsiTheme="minorHAnsi" w:cstheme="minorHAnsi"/>
        </w:rPr>
        <w:tab/>
        <w:t>ROCCABIANCA</w:t>
      </w:r>
      <w:r w:rsidRPr="00AD751E">
        <w:rPr>
          <w:rFonts w:asciiTheme="minorHAnsi" w:hAnsiTheme="minorHAnsi" w:cstheme="minorHAnsi"/>
        </w:rPr>
        <w:tab/>
        <w:t>4</w:t>
      </w:r>
    </w:p>
    <w:p w14:paraId="3074CA67" w14:textId="77777777" w:rsidR="001C3521" w:rsidRPr="00AD751E" w:rsidRDefault="001C3521" w:rsidP="001C3521">
      <w:pPr>
        <w:tabs>
          <w:tab w:val="left" w:pos="1690"/>
          <w:tab w:val="left" w:pos="5450"/>
        </w:tabs>
        <w:ind w:left="70"/>
        <w:contextualSpacing/>
        <w:rPr>
          <w:rFonts w:asciiTheme="minorHAnsi" w:hAnsiTheme="minorHAnsi" w:cstheme="minorHAnsi"/>
          <w:color w:val="000000"/>
        </w:rPr>
      </w:pPr>
      <w:r w:rsidRPr="00AD751E">
        <w:rPr>
          <w:rFonts w:asciiTheme="minorHAnsi" w:hAnsiTheme="minorHAnsi" w:cstheme="minorHAnsi"/>
          <w:color w:val="000000"/>
        </w:rPr>
        <w:lastRenderedPageBreak/>
        <w:t>034035</w:t>
      </w:r>
      <w:r w:rsidRPr="00AD751E">
        <w:rPr>
          <w:rFonts w:asciiTheme="minorHAnsi" w:hAnsiTheme="minorHAnsi" w:cstheme="minorHAnsi"/>
          <w:color w:val="000000"/>
        </w:rPr>
        <w:tab/>
        <w:t>SOLIGNANO</w:t>
      </w:r>
      <w:r w:rsidRPr="00AD751E">
        <w:rPr>
          <w:rFonts w:asciiTheme="minorHAnsi" w:hAnsiTheme="minorHAnsi" w:cstheme="minorHAnsi"/>
          <w:color w:val="000000"/>
        </w:rPr>
        <w:tab/>
        <w:t>4</w:t>
      </w:r>
    </w:p>
    <w:p w14:paraId="0B85AC62" w14:textId="77777777" w:rsidR="001C3521" w:rsidRPr="00AD751E" w:rsidRDefault="001C3521" w:rsidP="001C3521">
      <w:pPr>
        <w:tabs>
          <w:tab w:val="left" w:pos="1690"/>
          <w:tab w:val="left" w:pos="5450"/>
        </w:tabs>
        <w:ind w:left="70"/>
        <w:contextualSpacing/>
        <w:rPr>
          <w:rFonts w:asciiTheme="minorHAnsi" w:hAnsiTheme="minorHAnsi" w:cstheme="minorHAnsi"/>
          <w:color w:val="000000"/>
        </w:rPr>
      </w:pPr>
      <w:r w:rsidRPr="00AD751E">
        <w:rPr>
          <w:rFonts w:asciiTheme="minorHAnsi" w:hAnsiTheme="minorHAnsi" w:cstheme="minorHAnsi"/>
          <w:color w:val="000000"/>
        </w:rPr>
        <w:t>034036</w:t>
      </w:r>
      <w:r w:rsidRPr="00AD751E">
        <w:rPr>
          <w:rFonts w:asciiTheme="minorHAnsi" w:hAnsiTheme="minorHAnsi" w:cstheme="minorHAnsi"/>
          <w:color w:val="000000"/>
        </w:rPr>
        <w:tab/>
        <w:t>SORAGNA</w:t>
      </w:r>
      <w:r w:rsidRPr="00AD751E">
        <w:rPr>
          <w:rFonts w:asciiTheme="minorHAnsi" w:hAnsiTheme="minorHAnsi" w:cstheme="minorHAnsi"/>
          <w:color w:val="000000"/>
        </w:rPr>
        <w:tab/>
        <w:t>4</w:t>
      </w:r>
    </w:p>
    <w:p w14:paraId="2232F2B6" w14:textId="77777777" w:rsidR="001C3521" w:rsidRPr="00AD751E" w:rsidRDefault="001C3521" w:rsidP="001C3521">
      <w:pPr>
        <w:tabs>
          <w:tab w:val="left" w:pos="1690"/>
          <w:tab w:val="left" w:pos="5450"/>
        </w:tabs>
        <w:ind w:left="70"/>
        <w:contextualSpacing/>
        <w:rPr>
          <w:rFonts w:asciiTheme="minorHAnsi" w:hAnsiTheme="minorHAnsi" w:cstheme="minorHAnsi"/>
          <w:color w:val="000000"/>
        </w:rPr>
      </w:pPr>
      <w:r w:rsidRPr="00AD751E">
        <w:rPr>
          <w:rFonts w:asciiTheme="minorHAnsi" w:hAnsiTheme="minorHAnsi" w:cstheme="minorHAnsi"/>
          <w:color w:val="000000"/>
        </w:rPr>
        <w:t>034038</w:t>
      </w:r>
      <w:r w:rsidRPr="00AD751E">
        <w:rPr>
          <w:rFonts w:asciiTheme="minorHAnsi" w:hAnsiTheme="minorHAnsi" w:cstheme="minorHAnsi"/>
          <w:color w:val="000000"/>
        </w:rPr>
        <w:tab/>
        <w:t>TERENZO</w:t>
      </w:r>
      <w:r w:rsidRPr="00AD751E">
        <w:rPr>
          <w:rFonts w:asciiTheme="minorHAnsi" w:hAnsiTheme="minorHAnsi" w:cstheme="minorHAnsi"/>
          <w:color w:val="000000"/>
        </w:rPr>
        <w:tab/>
        <w:t>4</w:t>
      </w:r>
    </w:p>
    <w:p w14:paraId="1795F20F" w14:textId="77777777" w:rsidR="001C3521" w:rsidRPr="00AD751E" w:rsidRDefault="001C3521" w:rsidP="001C3521">
      <w:pPr>
        <w:tabs>
          <w:tab w:val="left" w:pos="1690"/>
          <w:tab w:val="left" w:pos="5450"/>
        </w:tabs>
        <w:ind w:left="70"/>
        <w:contextualSpacing/>
        <w:rPr>
          <w:rFonts w:asciiTheme="minorHAnsi" w:hAnsiTheme="minorHAnsi" w:cstheme="minorHAnsi"/>
          <w:color w:val="000000"/>
        </w:rPr>
      </w:pPr>
      <w:r w:rsidRPr="00AD751E">
        <w:rPr>
          <w:rFonts w:asciiTheme="minorHAnsi" w:hAnsiTheme="minorHAnsi" w:cstheme="minorHAnsi"/>
          <w:color w:val="000000"/>
        </w:rPr>
        <w:t>034039</w:t>
      </w:r>
      <w:r w:rsidRPr="00AD751E">
        <w:rPr>
          <w:rFonts w:asciiTheme="minorHAnsi" w:hAnsiTheme="minorHAnsi" w:cstheme="minorHAnsi"/>
          <w:color w:val="000000"/>
        </w:rPr>
        <w:tab/>
        <w:t>TIZZANO VAL PARMA</w:t>
      </w:r>
      <w:r w:rsidRPr="00AD751E">
        <w:rPr>
          <w:rFonts w:asciiTheme="minorHAnsi" w:hAnsiTheme="minorHAnsi" w:cstheme="minorHAnsi"/>
          <w:color w:val="000000"/>
        </w:rPr>
        <w:tab/>
        <w:t>4</w:t>
      </w:r>
    </w:p>
    <w:p w14:paraId="6E73D6EE" w14:textId="77777777" w:rsidR="001C3521" w:rsidRPr="00AD751E" w:rsidRDefault="001C3521" w:rsidP="001C3521">
      <w:pPr>
        <w:tabs>
          <w:tab w:val="left" w:pos="1690"/>
          <w:tab w:val="left" w:pos="5450"/>
        </w:tabs>
        <w:ind w:left="70"/>
        <w:contextualSpacing/>
        <w:rPr>
          <w:rFonts w:asciiTheme="minorHAnsi" w:hAnsiTheme="minorHAnsi" w:cstheme="minorHAnsi"/>
          <w:color w:val="000000"/>
        </w:rPr>
      </w:pPr>
      <w:r w:rsidRPr="00AD751E">
        <w:rPr>
          <w:rFonts w:asciiTheme="minorHAnsi" w:hAnsiTheme="minorHAnsi" w:cstheme="minorHAnsi"/>
          <w:color w:val="000000"/>
        </w:rPr>
        <w:t>034040</w:t>
      </w:r>
      <w:r w:rsidRPr="00AD751E">
        <w:rPr>
          <w:rFonts w:asciiTheme="minorHAnsi" w:hAnsiTheme="minorHAnsi" w:cstheme="minorHAnsi"/>
          <w:color w:val="000000"/>
        </w:rPr>
        <w:tab/>
        <w:t>TORNOLO</w:t>
      </w:r>
      <w:r w:rsidRPr="00AD751E">
        <w:rPr>
          <w:rFonts w:asciiTheme="minorHAnsi" w:hAnsiTheme="minorHAnsi" w:cstheme="minorHAnsi"/>
          <w:color w:val="000000"/>
        </w:rPr>
        <w:tab/>
        <w:t>4</w:t>
      </w:r>
    </w:p>
    <w:p w14:paraId="6D094C1D" w14:textId="77777777" w:rsidR="001C3521" w:rsidRPr="00AD751E" w:rsidRDefault="001C3521" w:rsidP="001C3521">
      <w:pPr>
        <w:tabs>
          <w:tab w:val="left" w:pos="1690"/>
          <w:tab w:val="left" w:pos="5450"/>
        </w:tabs>
        <w:ind w:left="70"/>
        <w:contextualSpacing/>
        <w:rPr>
          <w:rFonts w:asciiTheme="minorHAnsi" w:hAnsiTheme="minorHAnsi" w:cstheme="minorHAnsi"/>
          <w:color w:val="000000"/>
        </w:rPr>
      </w:pPr>
      <w:r w:rsidRPr="00AD751E">
        <w:rPr>
          <w:rFonts w:asciiTheme="minorHAnsi" w:hAnsiTheme="minorHAnsi" w:cstheme="minorHAnsi"/>
          <w:color w:val="000000"/>
        </w:rPr>
        <w:t>034044</w:t>
      </w:r>
      <w:r w:rsidRPr="00AD751E">
        <w:rPr>
          <w:rFonts w:asciiTheme="minorHAnsi" w:hAnsiTheme="minorHAnsi" w:cstheme="minorHAnsi"/>
          <w:color w:val="000000"/>
        </w:rPr>
        <w:tab/>
        <w:t>VALMOZZOLA</w:t>
      </w:r>
      <w:r w:rsidRPr="00AD751E">
        <w:rPr>
          <w:rFonts w:asciiTheme="minorHAnsi" w:hAnsiTheme="minorHAnsi" w:cstheme="minorHAnsi"/>
          <w:color w:val="000000"/>
        </w:rPr>
        <w:tab/>
        <w:t>4</w:t>
      </w:r>
    </w:p>
    <w:p w14:paraId="18B9E4DB" w14:textId="77777777" w:rsidR="001C3521" w:rsidRPr="00AD751E" w:rsidRDefault="001C3521" w:rsidP="001C3521">
      <w:pPr>
        <w:tabs>
          <w:tab w:val="left" w:pos="1690"/>
          <w:tab w:val="left" w:pos="5450"/>
        </w:tabs>
        <w:ind w:left="70"/>
        <w:contextualSpacing/>
        <w:rPr>
          <w:rFonts w:asciiTheme="minorHAnsi" w:hAnsiTheme="minorHAnsi" w:cstheme="minorHAnsi"/>
          <w:color w:val="000000"/>
        </w:rPr>
      </w:pPr>
      <w:r w:rsidRPr="00AD751E">
        <w:rPr>
          <w:rFonts w:asciiTheme="minorHAnsi" w:hAnsiTheme="minorHAnsi" w:cstheme="minorHAnsi"/>
          <w:color w:val="000000"/>
        </w:rPr>
        <w:t>034045</w:t>
      </w:r>
      <w:r w:rsidRPr="00AD751E">
        <w:rPr>
          <w:rFonts w:asciiTheme="minorHAnsi" w:hAnsiTheme="minorHAnsi" w:cstheme="minorHAnsi"/>
          <w:color w:val="000000"/>
        </w:rPr>
        <w:tab/>
        <w:t>VARANO DE`MELEGARI</w:t>
      </w:r>
      <w:r w:rsidRPr="00AD751E">
        <w:rPr>
          <w:rFonts w:asciiTheme="minorHAnsi" w:hAnsiTheme="minorHAnsi" w:cstheme="minorHAnsi"/>
          <w:color w:val="000000"/>
        </w:rPr>
        <w:tab/>
        <w:t>4</w:t>
      </w:r>
    </w:p>
    <w:p w14:paraId="2E8D63D3" w14:textId="77777777" w:rsidR="001C3521" w:rsidRPr="00AD751E" w:rsidRDefault="001C3521" w:rsidP="001C3521">
      <w:pPr>
        <w:tabs>
          <w:tab w:val="left" w:pos="1690"/>
          <w:tab w:val="left" w:pos="5450"/>
        </w:tabs>
        <w:ind w:left="70"/>
        <w:contextualSpacing/>
        <w:rPr>
          <w:rFonts w:asciiTheme="minorHAnsi" w:hAnsiTheme="minorHAnsi" w:cstheme="minorHAnsi"/>
          <w:color w:val="000000"/>
        </w:rPr>
      </w:pPr>
      <w:r w:rsidRPr="00AD751E">
        <w:rPr>
          <w:rFonts w:asciiTheme="minorHAnsi" w:hAnsiTheme="minorHAnsi" w:cstheme="minorHAnsi"/>
          <w:color w:val="000000"/>
        </w:rPr>
        <w:t>034046</w:t>
      </w:r>
      <w:r w:rsidRPr="00AD751E">
        <w:rPr>
          <w:rFonts w:asciiTheme="minorHAnsi" w:hAnsiTheme="minorHAnsi" w:cstheme="minorHAnsi"/>
          <w:color w:val="000000"/>
        </w:rPr>
        <w:tab/>
        <w:t>VARSI</w:t>
      </w:r>
      <w:r w:rsidRPr="00AD751E">
        <w:rPr>
          <w:rFonts w:asciiTheme="minorHAnsi" w:hAnsiTheme="minorHAnsi" w:cstheme="minorHAnsi"/>
          <w:color w:val="000000"/>
        </w:rPr>
        <w:tab/>
        <w:t>4</w:t>
      </w:r>
      <w:r w:rsidRPr="00AD751E">
        <w:rPr>
          <w:rFonts w:asciiTheme="minorHAnsi" w:hAnsiTheme="minorHAnsi" w:cstheme="minorHAnsi"/>
          <w:color w:val="000000"/>
        </w:rPr>
        <w:br w:type="page"/>
      </w:r>
    </w:p>
    <w:p w14:paraId="013B6D53" w14:textId="77777777" w:rsidR="001C3521" w:rsidRPr="009E3D10" w:rsidRDefault="001C3521" w:rsidP="001C3521">
      <w:pPr>
        <w:tabs>
          <w:tab w:val="left" w:pos="1690"/>
          <w:tab w:val="left" w:pos="5450"/>
        </w:tabs>
        <w:ind w:left="70"/>
        <w:jc w:val="center"/>
        <w:rPr>
          <w:rFonts w:asciiTheme="minorHAnsi" w:hAnsiTheme="minorHAnsi" w:cstheme="minorHAnsi"/>
          <w:color w:val="000000"/>
        </w:rPr>
      </w:pPr>
      <w:r w:rsidRPr="009E3D10">
        <w:rPr>
          <w:rFonts w:asciiTheme="minorHAnsi" w:hAnsiTheme="minorHAnsi" w:cstheme="minorHAnsi"/>
          <w:color w:val="000000"/>
        </w:rPr>
        <w:lastRenderedPageBreak/>
        <w:t>Provincia di Reggio Emilia</w:t>
      </w:r>
    </w:p>
    <w:p w14:paraId="5FDDAA32" w14:textId="77777777" w:rsidR="001C3521" w:rsidRPr="009E3D10" w:rsidRDefault="001C3521" w:rsidP="001C3521">
      <w:pPr>
        <w:tabs>
          <w:tab w:val="left" w:pos="1690"/>
          <w:tab w:val="left" w:pos="5450"/>
        </w:tabs>
        <w:ind w:left="70"/>
        <w:rPr>
          <w:rFonts w:asciiTheme="minorHAnsi" w:hAnsiTheme="minorHAnsi" w:cstheme="minorHAnsi"/>
          <w:color w:val="000000"/>
        </w:rPr>
      </w:pPr>
    </w:p>
    <w:p w14:paraId="55D71DF9" w14:textId="77777777" w:rsidR="001C3521" w:rsidRPr="009E3D10" w:rsidRDefault="001C3521" w:rsidP="001C3521">
      <w:pPr>
        <w:tabs>
          <w:tab w:val="left" w:pos="1690"/>
          <w:tab w:val="left" w:pos="5450"/>
        </w:tabs>
        <w:ind w:left="70"/>
        <w:rPr>
          <w:rFonts w:asciiTheme="minorHAnsi" w:hAnsiTheme="minorHAnsi" w:cstheme="minorHAnsi"/>
          <w:color w:val="000000"/>
        </w:rPr>
      </w:pPr>
      <w:r w:rsidRPr="009E3D10">
        <w:rPr>
          <w:rFonts w:asciiTheme="minorHAnsi" w:hAnsiTheme="minorHAnsi" w:cstheme="minorHAnsi"/>
          <w:color w:val="000000"/>
        </w:rPr>
        <w:t>COD. ISTAT</w:t>
      </w:r>
      <w:r w:rsidRPr="009E3D10">
        <w:rPr>
          <w:rFonts w:asciiTheme="minorHAnsi" w:hAnsiTheme="minorHAnsi" w:cstheme="minorHAnsi"/>
          <w:color w:val="000000"/>
        </w:rPr>
        <w:tab/>
        <w:t>COMUNE                                              CLASSE</w:t>
      </w:r>
    </w:p>
    <w:p w14:paraId="38A5CEA5"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035012</w:t>
      </w:r>
      <w:r w:rsidRPr="00AD751E">
        <w:rPr>
          <w:rFonts w:asciiTheme="minorHAnsi" w:hAnsiTheme="minorHAnsi" w:cstheme="minorHAnsi"/>
          <w:color w:val="000000"/>
        </w:rPr>
        <w:tab/>
        <w:t>CASALGRANDE</w:t>
      </w:r>
      <w:r w:rsidRPr="00AD751E">
        <w:rPr>
          <w:rFonts w:asciiTheme="minorHAnsi" w:hAnsiTheme="minorHAnsi" w:cstheme="minorHAnsi"/>
          <w:color w:val="000000"/>
        </w:rPr>
        <w:tab/>
        <w:t>1</w:t>
      </w:r>
    </w:p>
    <w:p w14:paraId="4BF56D14"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035020</w:t>
      </w:r>
      <w:r w:rsidRPr="00AD751E">
        <w:rPr>
          <w:rFonts w:asciiTheme="minorHAnsi" w:hAnsiTheme="minorHAnsi" w:cstheme="minorHAnsi"/>
          <w:color w:val="000000"/>
        </w:rPr>
        <w:tab/>
        <w:t>CORREGGIO</w:t>
      </w:r>
      <w:r w:rsidRPr="00AD751E">
        <w:rPr>
          <w:rFonts w:asciiTheme="minorHAnsi" w:hAnsiTheme="minorHAnsi" w:cstheme="minorHAnsi"/>
          <w:color w:val="000000"/>
        </w:rPr>
        <w:tab/>
        <w:t>1</w:t>
      </w:r>
    </w:p>
    <w:p w14:paraId="216669A4"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035022</w:t>
      </w:r>
      <w:r w:rsidRPr="00AD751E">
        <w:rPr>
          <w:rFonts w:asciiTheme="minorHAnsi" w:hAnsiTheme="minorHAnsi" w:cstheme="minorHAnsi"/>
          <w:color w:val="000000"/>
        </w:rPr>
        <w:tab/>
        <w:t>GATTATICO</w:t>
      </w:r>
      <w:r w:rsidRPr="00AD751E">
        <w:rPr>
          <w:rFonts w:asciiTheme="minorHAnsi" w:hAnsiTheme="minorHAnsi" w:cstheme="minorHAnsi"/>
          <w:color w:val="000000"/>
        </w:rPr>
        <w:tab/>
        <w:t>1</w:t>
      </w:r>
    </w:p>
    <w:p w14:paraId="70EF7617"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035033</w:t>
      </w:r>
      <w:r w:rsidRPr="00AD751E">
        <w:rPr>
          <w:rFonts w:asciiTheme="minorHAnsi" w:hAnsiTheme="minorHAnsi" w:cstheme="minorHAnsi"/>
          <w:color w:val="000000"/>
        </w:rPr>
        <w:tab/>
        <w:t xml:space="preserve">REGGIO </w:t>
      </w:r>
      <w:proofErr w:type="gramStart"/>
      <w:r w:rsidRPr="00AD751E">
        <w:rPr>
          <w:rFonts w:asciiTheme="minorHAnsi" w:hAnsiTheme="minorHAnsi" w:cstheme="minorHAnsi"/>
          <w:color w:val="000000"/>
        </w:rPr>
        <w:t>NELL`EMILIA</w:t>
      </w:r>
      <w:proofErr w:type="gramEnd"/>
      <w:r w:rsidRPr="00AD751E">
        <w:rPr>
          <w:rFonts w:asciiTheme="minorHAnsi" w:hAnsiTheme="minorHAnsi" w:cstheme="minorHAnsi"/>
          <w:color w:val="000000"/>
        </w:rPr>
        <w:tab/>
        <w:t>1</w:t>
      </w:r>
    </w:p>
    <w:p w14:paraId="2D92556E"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035036</w:t>
      </w:r>
      <w:r w:rsidRPr="00AD751E">
        <w:rPr>
          <w:rFonts w:asciiTheme="minorHAnsi" w:hAnsiTheme="minorHAnsi" w:cstheme="minorHAnsi"/>
          <w:color w:val="000000"/>
        </w:rPr>
        <w:tab/>
        <w:t>RUBIERA</w:t>
      </w:r>
      <w:r w:rsidRPr="00AD751E">
        <w:rPr>
          <w:rFonts w:asciiTheme="minorHAnsi" w:hAnsiTheme="minorHAnsi" w:cstheme="minorHAnsi"/>
          <w:color w:val="000000"/>
        </w:rPr>
        <w:tab/>
        <w:t>1</w:t>
      </w:r>
    </w:p>
    <w:p w14:paraId="61E42737"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035039</w:t>
      </w:r>
      <w:r w:rsidRPr="00AD751E">
        <w:rPr>
          <w:rFonts w:asciiTheme="minorHAnsi" w:hAnsiTheme="minorHAnsi" w:cstheme="minorHAnsi"/>
          <w:color w:val="000000"/>
        </w:rPr>
        <w:tab/>
        <w:t>SANT`ILARIO D`ENZA</w:t>
      </w:r>
      <w:r w:rsidRPr="00AD751E">
        <w:rPr>
          <w:rFonts w:asciiTheme="minorHAnsi" w:hAnsiTheme="minorHAnsi" w:cstheme="minorHAnsi"/>
          <w:color w:val="000000"/>
        </w:rPr>
        <w:tab/>
        <w:t>1</w:t>
      </w:r>
    </w:p>
    <w:p w14:paraId="08C1430C"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035040</w:t>
      </w:r>
      <w:r w:rsidRPr="00AD751E">
        <w:rPr>
          <w:rFonts w:asciiTheme="minorHAnsi" w:hAnsiTheme="minorHAnsi" w:cstheme="minorHAnsi"/>
          <w:color w:val="000000"/>
        </w:rPr>
        <w:tab/>
        <w:t>SCANDIANO</w:t>
      </w:r>
      <w:r w:rsidRPr="00AD751E">
        <w:rPr>
          <w:rFonts w:asciiTheme="minorHAnsi" w:hAnsiTheme="minorHAnsi" w:cstheme="minorHAnsi"/>
          <w:color w:val="000000"/>
        </w:rPr>
        <w:tab/>
        <w:t>1</w:t>
      </w:r>
    </w:p>
    <w:p w14:paraId="7935E392" w14:textId="77777777" w:rsidR="001C3521" w:rsidRPr="00AD751E" w:rsidRDefault="001C3521" w:rsidP="001C3521">
      <w:pPr>
        <w:tabs>
          <w:tab w:val="left" w:pos="1690"/>
          <w:tab w:val="left" w:pos="5450"/>
        </w:tabs>
        <w:ind w:left="70"/>
        <w:rPr>
          <w:rFonts w:asciiTheme="minorHAnsi" w:hAnsiTheme="minorHAnsi" w:cstheme="minorHAnsi"/>
          <w:color w:val="000000"/>
        </w:rPr>
      </w:pPr>
    </w:p>
    <w:p w14:paraId="23684B6E"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035001</w:t>
      </w:r>
      <w:r w:rsidRPr="00AD751E">
        <w:rPr>
          <w:rFonts w:asciiTheme="minorHAnsi" w:hAnsiTheme="minorHAnsi" w:cstheme="minorHAnsi"/>
          <w:color w:val="000000"/>
        </w:rPr>
        <w:tab/>
        <w:t>ALBINEA</w:t>
      </w:r>
      <w:r w:rsidRPr="00AD751E">
        <w:rPr>
          <w:rFonts w:asciiTheme="minorHAnsi" w:hAnsiTheme="minorHAnsi" w:cstheme="minorHAnsi"/>
          <w:color w:val="000000"/>
        </w:rPr>
        <w:tab/>
        <w:t>2</w:t>
      </w:r>
    </w:p>
    <w:p w14:paraId="73228A4F"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035002</w:t>
      </w:r>
      <w:r w:rsidRPr="00AD751E">
        <w:rPr>
          <w:rFonts w:asciiTheme="minorHAnsi" w:hAnsiTheme="minorHAnsi" w:cstheme="minorHAnsi"/>
          <w:color w:val="000000"/>
        </w:rPr>
        <w:tab/>
        <w:t>BAGNOLO IN PIANO</w:t>
      </w:r>
      <w:r w:rsidRPr="00AD751E">
        <w:rPr>
          <w:rFonts w:asciiTheme="minorHAnsi" w:hAnsiTheme="minorHAnsi" w:cstheme="minorHAnsi"/>
          <w:color w:val="000000"/>
        </w:rPr>
        <w:tab/>
        <w:t>2</w:t>
      </w:r>
    </w:p>
    <w:p w14:paraId="0F20E041"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035004</w:t>
      </w:r>
      <w:r w:rsidRPr="00AD751E">
        <w:rPr>
          <w:rFonts w:asciiTheme="minorHAnsi" w:hAnsiTheme="minorHAnsi" w:cstheme="minorHAnsi"/>
          <w:color w:val="000000"/>
        </w:rPr>
        <w:tab/>
        <w:t>BIBBIANO</w:t>
      </w:r>
      <w:r w:rsidRPr="00AD751E">
        <w:rPr>
          <w:rFonts w:asciiTheme="minorHAnsi" w:hAnsiTheme="minorHAnsi" w:cstheme="minorHAnsi"/>
          <w:color w:val="000000"/>
        </w:rPr>
        <w:tab/>
        <w:t>2</w:t>
      </w:r>
    </w:p>
    <w:p w14:paraId="7B47D249"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035008</w:t>
      </w:r>
      <w:r w:rsidRPr="00AD751E">
        <w:rPr>
          <w:rFonts w:asciiTheme="minorHAnsi" w:hAnsiTheme="minorHAnsi" w:cstheme="minorHAnsi"/>
          <w:color w:val="000000"/>
        </w:rPr>
        <w:tab/>
        <w:t>CADELBOSCO DI SOPRA</w:t>
      </w:r>
      <w:r w:rsidRPr="00AD751E">
        <w:rPr>
          <w:rFonts w:asciiTheme="minorHAnsi" w:hAnsiTheme="minorHAnsi" w:cstheme="minorHAnsi"/>
          <w:color w:val="000000"/>
        </w:rPr>
        <w:tab/>
        <w:t>2</w:t>
      </w:r>
    </w:p>
    <w:p w14:paraId="0D5B2EF6"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035010</w:t>
      </w:r>
      <w:r w:rsidRPr="00AD751E">
        <w:rPr>
          <w:rFonts w:asciiTheme="minorHAnsi" w:hAnsiTheme="minorHAnsi" w:cstheme="minorHAnsi"/>
          <w:color w:val="000000"/>
        </w:rPr>
        <w:tab/>
        <w:t>CAMPEGINE</w:t>
      </w:r>
      <w:r w:rsidRPr="00AD751E">
        <w:rPr>
          <w:rFonts w:asciiTheme="minorHAnsi" w:hAnsiTheme="minorHAnsi" w:cstheme="minorHAnsi"/>
          <w:color w:val="000000"/>
        </w:rPr>
        <w:tab/>
        <w:t>2</w:t>
      </w:r>
    </w:p>
    <w:p w14:paraId="7E255154"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035014</w:t>
      </w:r>
      <w:r w:rsidRPr="00AD751E">
        <w:rPr>
          <w:rFonts w:asciiTheme="minorHAnsi" w:hAnsiTheme="minorHAnsi" w:cstheme="minorHAnsi"/>
          <w:color w:val="000000"/>
        </w:rPr>
        <w:tab/>
        <w:t>CASTELLARANO</w:t>
      </w:r>
      <w:r w:rsidRPr="00AD751E">
        <w:rPr>
          <w:rFonts w:asciiTheme="minorHAnsi" w:hAnsiTheme="minorHAnsi" w:cstheme="minorHAnsi"/>
          <w:color w:val="000000"/>
        </w:rPr>
        <w:tab/>
        <w:t>2</w:t>
      </w:r>
    </w:p>
    <w:p w14:paraId="78AE0C08"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035017</w:t>
      </w:r>
      <w:r w:rsidRPr="00AD751E">
        <w:rPr>
          <w:rFonts w:asciiTheme="minorHAnsi" w:hAnsiTheme="minorHAnsi" w:cstheme="minorHAnsi"/>
          <w:color w:val="000000"/>
        </w:rPr>
        <w:tab/>
        <w:t>CAVRIAGO</w:t>
      </w:r>
      <w:r w:rsidRPr="00AD751E">
        <w:rPr>
          <w:rFonts w:asciiTheme="minorHAnsi" w:hAnsiTheme="minorHAnsi" w:cstheme="minorHAnsi"/>
          <w:color w:val="000000"/>
        </w:rPr>
        <w:tab/>
        <w:t>2</w:t>
      </w:r>
    </w:p>
    <w:p w14:paraId="48108D4F"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035024</w:t>
      </w:r>
      <w:r w:rsidRPr="00AD751E">
        <w:rPr>
          <w:rFonts w:asciiTheme="minorHAnsi" w:hAnsiTheme="minorHAnsi" w:cstheme="minorHAnsi"/>
          <w:color w:val="000000"/>
        </w:rPr>
        <w:tab/>
        <w:t>GUASTALLA</w:t>
      </w:r>
      <w:r w:rsidRPr="00AD751E">
        <w:rPr>
          <w:rFonts w:asciiTheme="minorHAnsi" w:hAnsiTheme="minorHAnsi" w:cstheme="minorHAnsi"/>
          <w:color w:val="000000"/>
        </w:rPr>
        <w:tab/>
        <w:t>2</w:t>
      </w:r>
    </w:p>
    <w:p w14:paraId="3E09FA06"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035027</w:t>
      </w:r>
      <w:r w:rsidRPr="00AD751E">
        <w:rPr>
          <w:rFonts w:asciiTheme="minorHAnsi" w:hAnsiTheme="minorHAnsi" w:cstheme="minorHAnsi"/>
          <w:color w:val="000000"/>
        </w:rPr>
        <w:tab/>
        <w:t>MONTECCHIO EMILIA</w:t>
      </w:r>
      <w:r w:rsidRPr="00AD751E">
        <w:rPr>
          <w:rFonts w:asciiTheme="minorHAnsi" w:hAnsiTheme="minorHAnsi" w:cstheme="minorHAnsi"/>
          <w:color w:val="000000"/>
        </w:rPr>
        <w:tab/>
        <w:t>2</w:t>
      </w:r>
    </w:p>
    <w:p w14:paraId="1FC9885B"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035030</w:t>
      </w:r>
      <w:r w:rsidRPr="00AD751E">
        <w:rPr>
          <w:rFonts w:asciiTheme="minorHAnsi" w:hAnsiTheme="minorHAnsi" w:cstheme="minorHAnsi"/>
          <w:color w:val="000000"/>
        </w:rPr>
        <w:tab/>
        <w:t>QUATTRO CASTELLA</w:t>
      </w:r>
      <w:r w:rsidRPr="00AD751E">
        <w:rPr>
          <w:rFonts w:asciiTheme="minorHAnsi" w:hAnsiTheme="minorHAnsi" w:cstheme="minorHAnsi"/>
          <w:color w:val="000000"/>
        </w:rPr>
        <w:tab/>
        <w:t>2</w:t>
      </w:r>
    </w:p>
    <w:p w14:paraId="1180CC2D"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035037</w:t>
      </w:r>
      <w:r w:rsidRPr="00AD751E">
        <w:rPr>
          <w:rFonts w:asciiTheme="minorHAnsi" w:hAnsiTheme="minorHAnsi" w:cstheme="minorHAnsi"/>
          <w:color w:val="000000"/>
        </w:rPr>
        <w:tab/>
        <w:t>SAN MARTINO IN RIO</w:t>
      </w:r>
      <w:r w:rsidRPr="00AD751E">
        <w:rPr>
          <w:rFonts w:asciiTheme="minorHAnsi" w:hAnsiTheme="minorHAnsi" w:cstheme="minorHAnsi"/>
          <w:color w:val="000000"/>
        </w:rPr>
        <w:tab/>
        <w:t>2</w:t>
      </w:r>
    </w:p>
    <w:p w14:paraId="152587E8" w14:textId="77777777" w:rsidR="001C3521" w:rsidRPr="00AD751E" w:rsidRDefault="001C3521" w:rsidP="001C3521">
      <w:pPr>
        <w:tabs>
          <w:tab w:val="left" w:pos="1690"/>
          <w:tab w:val="left" w:pos="5450"/>
        </w:tabs>
        <w:ind w:left="70"/>
        <w:rPr>
          <w:rFonts w:asciiTheme="minorHAnsi" w:hAnsiTheme="minorHAnsi" w:cstheme="minorHAnsi"/>
          <w:color w:val="000000"/>
        </w:rPr>
      </w:pPr>
    </w:p>
    <w:p w14:paraId="5BDB938A"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035005</w:t>
      </w:r>
      <w:r w:rsidRPr="00AD751E">
        <w:rPr>
          <w:rFonts w:asciiTheme="minorHAnsi" w:hAnsiTheme="minorHAnsi" w:cstheme="minorHAnsi"/>
          <w:color w:val="000000"/>
        </w:rPr>
        <w:tab/>
        <w:t>BORETTO</w:t>
      </w:r>
      <w:r w:rsidRPr="00AD751E">
        <w:rPr>
          <w:rFonts w:asciiTheme="minorHAnsi" w:hAnsiTheme="minorHAnsi" w:cstheme="minorHAnsi"/>
          <w:color w:val="000000"/>
        </w:rPr>
        <w:tab/>
        <w:t>3</w:t>
      </w:r>
    </w:p>
    <w:p w14:paraId="11B8012F"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035006</w:t>
      </w:r>
      <w:r w:rsidRPr="00AD751E">
        <w:rPr>
          <w:rFonts w:asciiTheme="minorHAnsi" w:hAnsiTheme="minorHAnsi" w:cstheme="minorHAnsi"/>
          <w:color w:val="000000"/>
        </w:rPr>
        <w:tab/>
        <w:t>BRESCELLO</w:t>
      </w:r>
      <w:r w:rsidRPr="00AD751E">
        <w:rPr>
          <w:rFonts w:asciiTheme="minorHAnsi" w:hAnsiTheme="minorHAnsi" w:cstheme="minorHAnsi"/>
          <w:color w:val="000000"/>
        </w:rPr>
        <w:tab/>
        <w:t>3</w:t>
      </w:r>
    </w:p>
    <w:p w14:paraId="5B1218B4"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035009</w:t>
      </w:r>
      <w:r w:rsidRPr="00AD751E">
        <w:rPr>
          <w:rFonts w:asciiTheme="minorHAnsi" w:hAnsiTheme="minorHAnsi" w:cstheme="minorHAnsi"/>
          <w:color w:val="000000"/>
        </w:rPr>
        <w:tab/>
        <w:t>CAMPAGNOLA EMILIA</w:t>
      </w:r>
      <w:r w:rsidRPr="00AD751E">
        <w:rPr>
          <w:rFonts w:asciiTheme="minorHAnsi" w:hAnsiTheme="minorHAnsi" w:cstheme="minorHAnsi"/>
          <w:color w:val="000000"/>
        </w:rPr>
        <w:tab/>
        <w:t>3</w:t>
      </w:r>
    </w:p>
    <w:p w14:paraId="604A86CF"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035015</w:t>
      </w:r>
      <w:r w:rsidRPr="00AD751E">
        <w:rPr>
          <w:rFonts w:asciiTheme="minorHAnsi" w:hAnsiTheme="minorHAnsi" w:cstheme="minorHAnsi"/>
          <w:color w:val="000000"/>
        </w:rPr>
        <w:tab/>
        <w:t>CASTELNOVO DI SOTTO</w:t>
      </w:r>
      <w:r w:rsidRPr="00AD751E">
        <w:rPr>
          <w:rFonts w:asciiTheme="minorHAnsi" w:hAnsiTheme="minorHAnsi" w:cstheme="minorHAnsi"/>
          <w:color w:val="000000"/>
        </w:rPr>
        <w:tab/>
        <w:t>3</w:t>
      </w:r>
    </w:p>
    <w:p w14:paraId="26228FBD"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035016</w:t>
      </w:r>
      <w:r w:rsidRPr="00AD751E">
        <w:rPr>
          <w:rFonts w:asciiTheme="minorHAnsi" w:hAnsiTheme="minorHAnsi" w:cstheme="minorHAnsi"/>
          <w:color w:val="000000"/>
        </w:rPr>
        <w:tab/>
        <w:t>CASTELNOVO NE’MONTI</w:t>
      </w:r>
      <w:r w:rsidRPr="00AD751E">
        <w:rPr>
          <w:rFonts w:asciiTheme="minorHAnsi" w:hAnsiTheme="minorHAnsi" w:cstheme="minorHAnsi"/>
          <w:color w:val="000000"/>
        </w:rPr>
        <w:tab/>
        <w:t>3</w:t>
      </w:r>
    </w:p>
    <w:p w14:paraId="16F105A7"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035021</w:t>
      </w:r>
      <w:r w:rsidRPr="00AD751E">
        <w:rPr>
          <w:rFonts w:asciiTheme="minorHAnsi" w:hAnsiTheme="minorHAnsi" w:cstheme="minorHAnsi"/>
          <w:color w:val="000000"/>
        </w:rPr>
        <w:tab/>
        <w:t>FABBRICO</w:t>
      </w:r>
      <w:r w:rsidRPr="00AD751E">
        <w:rPr>
          <w:rFonts w:asciiTheme="minorHAnsi" w:hAnsiTheme="minorHAnsi" w:cstheme="minorHAnsi"/>
          <w:color w:val="000000"/>
        </w:rPr>
        <w:tab/>
        <w:t>3</w:t>
      </w:r>
    </w:p>
    <w:p w14:paraId="37728FCA"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035023</w:t>
      </w:r>
      <w:r w:rsidRPr="00AD751E">
        <w:rPr>
          <w:rFonts w:asciiTheme="minorHAnsi" w:hAnsiTheme="minorHAnsi" w:cstheme="minorHAnsi"/>
          <w:color w:val="000000"/>
        </w:rPr>
        <w:tab/>
        <w:t>GUALTIERI</w:t>
      </w:r>
      <w:r w:rsidRPr="00AD751E">
        <w:rPr>
          <w:rFonts w:asciiTheme="minorHAnsi" w:hAnsiTheme="minorHAnsi" w:cstheme="minorHAnsi"/>
          <w:color w:val="000000"/>
        </w:rPr>
        <w:tab/>
        <w:t>3</w:t>
      </w:r>
    </w:p>
    <w:p w14:paraId="41031418"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035026</w:t>
      </w:r>
      <w:r w:rsidRPr="00AD751E">
        <w:rPr>
          <w:rFonts w:asciiTheme="minorHAnsi" w:hAnsiTheme="minorHAnsi" w:cstheme="minorHAnsi"/>
          <w:color w:val="000000"/>
        </w:rPr>
        <w:tab/>
        <w:t>LUZZARA</w:t>
      </w:r>
      <w:r w:rsidRPr="00AD751E">
        <w:rPr>
          <w:rFonts w:asciiTheme="minorHAnsi" w:hAnsiTheme="minorHAnsi" w:cstheme="minorHAnsi"/>
          <w:color w:val="000000"/>
        </w:rPr>
        <w:tab/>
        <w:t>3</w:t>
      </w:r>
    </w:p>
    <w:p w14:paraId="2E26C326"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035028</w:t>
      </w:r>
      <w:r w:rsidRPr="00AD751E">
        <w:rPr>
          <w:rFonts w:asciiTheme="minorHAnsi" w:hAnsiTheme="minorHAnsi" w:cstheme="minorHAnsi"/>
          <w:color w:val="000000"/>
        </w:rPr>
        <w:tab/>
        <w:t>NOVELLARA</w:t>
      </w:r>
      <w:r w:rsidRPr="00AD751E">
        <w:rPr>
          <w:rFonts w:asciiTheme="minorHAnsi" w:hAnsiTheme="minorHAnsi" w:cstheme="minorHAnsi"/>
          <w:color w:val="000000"/>
        </w:rPr>
        <w:tab/>
        <w:t>3</w:t>
      </w:r>
    </w:p>
    <w:p w14:paraId="201947E6"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035029</w:t>
      </w:r>
      <w:r w:rsidRPr="00AD751E">
        <w:rPr>
          <w:rFonts w:asciiTheme="minorHAnsi" w:hAnsiTheme="minorHAnsi" w:cstheme="minorHAnsi"/>
          <w:color w:val="000000"/>
        </w:rPr>
        <w:tab/>
        <w:t>POVIGLIO</w:t>
      </w:r>
      <w:r w:rsidRPr="00AD751E">
        <w:rPr>
          <w:rFonts w:asciiTheme="minorHAnsi" w:hAnsiTheme="minorHAnsi" w:cstheme="minorHAnsi"/>
          <w:color w:val="000000"/>
        </w:rPr>
        <w:tab/>
        <w:t>3</w:t>
      </w:r>
    </w:p>
    <w:p w14:paraId="04E7F3C9"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035032</w:t>
      </w:r>
      <w:r w:rsidRPr="00AD751E">
        <w:rPr>
          <w:rFonts w:asciiTheme="minorHAnsi" w:hAnsiTheme="minorHAnsi" w:cstheme="minorHAnsi"/>
          <w:color w:val="000000"/>
        </w:rPr>
        <w:tab/>
        <w:t>REGGIOLO</w:t>
      </w:r>
      <w:r w:rsidRPr="00AD751E">
        <w:rPr>
          <w:rFonts w:asciiTheme="minorHAnsi" w:hAnsiTheme="minorHAnsi" w:cstheme="minorHAnsi"/>
          <w:color w:val="000000"/>
        </w:rPr>
        <w:tab/>
        <w:t>3</w:t>
      </w:r>
    </w:p>
    <w:p w14:paraId="51802675"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035034</w:t>
      </w:r>
      <w:r w:rsidRPr="00AD751E">
        <w:rPr>
          <w:rFonts w:asciiTheme="minorHAnsi" w:hAnsiTheme="minorHAnsi" w:cstheme="minorHAnsi"/>
          <w:color w:val="000000"/>
        </w:rPr>
        <w:tab/>
        <w:t>RIO SALICETO</w:t>
      </w:r>
      <w:r w:rsidRPr="00AD751E">
        <w:rPr>
          <w:rFonts w:asciiTheme="minorHAnsi" w:hAnsiTheme="minorHAnsi" w:cstheme="minorHAnsi"/>
          <w:color w:val="000000"/>
        </w:rPr>
        <w:tab/>
        <w:t>3</w:t>
      </w:r>
    </w:p>
    <w:p w14:paraId="3C503870"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035038</w:t>
      </w:r>
      <w:r w:rsidRPr="00AD751E">
        <w:rPr>
          <w:rFonts w:asciiTheme="minorHAnsi" w:hAnsiTheme="minorHAnsi" w:cstheme="minorHAnsi"/>
          <w:color w:val="000000"/>
        </w:rPr>
        <w:tab/>
        <w:t>SAN POLO D`ENZA</w:t>
      </w:r>
      <w:r w:rsidRPr="00AD751E">
        <w:rPr>
          <w:rFonts w:asciiTheme="minorHAnsi" w:hAnsiTheme="minorHAnsi" w:cstheme="minorHAnsi"/>
          <w:color w:val="000000"/>
        </w:rPr>
        <w:tab/>
        <w:t>3</w:t>
      </w:r>
    </w:p>
    <w:p w14:paraId="6C91E3AC" w14:textId="77777777" w:rsidR="001C3521" w:rsidRPr="00AD751E" w:rsidRDefault="001C3521" w:rsidP="001C3521">
      <w:pPr>
        <w:tabs>
          <w:tab w:val="left" w:pos="1690"/>
          <w:tab w:val="left" w:pos="5450"/>
        </w:tabs>
        <w:ind w:left="70"/>
        <w:rPr>
          <w:rFonts w:asciiTheme="minorHAnsi" w:hAnsiTheme="minorHAnsi" w:cstheme="minorHAnsi"/>
          <w:color w:val="000000"/>
        </w:rPr>
      </w:pPr>
    </w:p>
    <w:p w14:paraId="33D82629"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035003</w:t>
      </w:r>
      <w:r w:rsidRPr="00AD751E">
        <w:rPr>
          <w:rFonts w:asciiTheme="minorHAnsi" w:hAnsiTheme="minorHAnsi" w:cstheme="minorHAnsi"/>
          <w:color w:val="000000"/>
        </w:rPr>
        <w:tab/>
        <w:t>BAISO</w:t>
      </w:r>
      <w:r w:rsidRPr="00AD751E">
        <w:rPr>
          <w:rFonts w:asciiTheme="minorHAnsi" w:hAnsiTheme="minorHAnsi" w:cstheme="minorHAnsi"/>
          <w:color w:val="000000"/>
        </w:rPr>
        <w:tab/>
        <w:t>4</w:t>
      </w:r>
    </w:p>
    <w:p w14:paraId="063CC34C"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035011</w:t>
      </w:r>
      <w:r w:rsidRPr="00AD751E">
        <w:rPr>
          <w:rFonts w:asciiTheme="minorHAnsi" w:hAnsiTheme="minorHAnsi" w:cstheme="minorHAnsi"/>
          <w:color w:val="000000"/>
        </w:rPr>
        <w:tab/>
        <w:t>CARPINETI</w:t>
      </w:r>
      <w:r w:rsidRPr="00AD751E">
        <w:rPr>
          <w:rFonts w:asciiTheme="minorHAnsi" w:hAnsiTheme="minorHAnsi" w:cstheme="minorHAnsi"/>
          <w:color w:val="000000"/>
        </w:rPr>
        <w:tab/>
        <w:t>4</w:t>
      </w:r>
    </w:p>
    <w:p w14:paraId="641CEA43"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035013</w:t>
      </w:r>
      <w:r w:rsidRPr="00AD751E">
        <w:rPr>
          <w:rFonts w:asciiTheme="minorHAnsi" w:hAnsiTheme="minorHAnsi" w:cstheme="minorHAnsi"/>
          <w:color w:val="000000"/>
        </w:rPr>
        <w:tab/>
        <w:t>CASINA</w:t>
      </w:r>
      <w:r w:rsidRPr="00AD751E">
        <w:rPr>
          <w:rFonts w:asciiTheme="minorHAnsi" w:hAnsiTheme="minorHAnsi" w:cstheme="minorHAnsi"/>
          <w:color w:val="000000"/>
        </w:rPr>
        <w:tab/>
        <w:t>4</w:t>
      </w:r>
    </w:p>
    <w:p w14:paraId="4453FA42"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035018</w:t>
      </w:r>
      <w:r w:rsidRPr="00AD751E">
        <w:rPr>
          <w:rFonts w:asciiTheme="minorHAnsi" w:hAnsiTheme="minorHAnsi" w:cstheme="minorHAnsi"/>
          <w:color w:val="000000"/>
        </w:rPr>
        <w:tab/>
        <w:t>CANOSSA</w:t>
      </w:r>
      <w:r w:rsidRPr="00AD751E">
        <w:rPr>
          <w:rFonts w:asciiTheme="minorHAnsi" w:hAnsiTheme="minorHAnsi" w:cstheme="minorHAnsi"/>
          <w:color w:val="000000"/>
        </w:rPr>
        <w:tab/>
        <w:t>4</w:t>
      </w:r>
    </w:p>
    <w:p w14:paraId="64B4A1B9"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035035</w:t>
      </w:r>
      <w:r w:rsidRPr="00AD751E">
        <w:rPr>
          <w:rFonts w:asciiTheme="minorHAnsi" w:hAnsiTheme="minorHAnsi" w:cstheme="minorHAnsi"/>
          <w:color w:val="000000"/>
        </w:rPr>
        <w:tab/>
        <w:t>ROLO</w:t>
      </w:r>
      <w:r w:rsidRPr="00AD751E">
        <w:rPr>
          <w:rFonts w:asciiTheme="minorHAnsi" w:hAnsiTheme="minorHAnsi" w:cstheme="minorHAnsi"/>
          <w:color w:val="000000"/>
        </w:rPr>
        <w:tab/>
        <w:t>4</w:t>
      </w:r>
    </w:p>
    <w:p w14:paraId="00AD17B1"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035041</w:t>
      </w:r>
      <w:r w:rsidRPr="00AD751E">
        <w:rPr>
          <w:rFonts w:asciiTheme="minorHAnsi" w:hAnsiTheme="minorHAnsi" w:cstheme="minorHAnsi"/>
          <w:color w:val="000000"/>
        </w:rPr>
        <w:tab/>
        <w:t>TOANO</w:t>
      </w:r>
      <w:r w:rsidRPr="00AD751E">
        <w:rPr>
          <w:rFonts w:asciiTheme="minorHAnsi" w:hAnsiTheme="minorHAnsi" w:cstheme="minorHAnsi"/>
          <w:color w:val="000000"/>
        </w:rPr>
        <w:tab/>
        <w:t>4</w:t>
      </w:r>
    </w:p>
    <w:p w14:paraId="0B72A0D8"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035042</w:t>
      </w:r>
      <w:r w:rsidRPr="00AD751E">
        <w:rPr>
          <w:rFonts w:asciiTheme="minorHAnsi" w:hAnsiTheme="minorHAnsi" w:cstheme="minorHAnsi"/>
          <w:color w:val="000000"/>
        </w:rPr>
        <w:tab/>
        <w:t>VETTO</w:t>
      </w:r>
      <w:r w:rsidRPr="00AD751E">
        <w:rPr>
          <w:rFonts w:asciiTheme="minorHAnsi" w:hAnsiTheme="minorHAnsi" w:cstheme="minorHAnsi"/>
          <w:color w:val="000000"/>
        </w:rPr>
        <w:tab/>
        <w:t>4</w:t>
      </w:r>
    </w:p>
    <w:p w14:paraId="47913325"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035043</w:t>
      </w:r>
      <w:r w:rsidRPr="00AD751E">
        <w:rPr>
          <w:rFonts w:asciiTheme="minorHAnsi" w:hAnsiTheme="minorHAnsi" w:cstheme="minorHAnsi"/>
          <w:color w:val="000000"/>
        </w:rPr>
        <w:tab/>
        <w:t>VEZZANO SUL CROSTOLO</w:t>
      </w:r>
      <w:r w:rsidRPr="00AD751E">
        <w:rPr>
          <w:rFonts w:asciiTheme="minorHAnsi" w:hAnsiTheme="minorHAnsi" w:cstheme="minorHAnsi"/>
          <w:color w:val="000000"/>
        </w:rPr>
        <w:tab/>
        <w:t>4</w:t>
      </w:r>
    </w:p>
    <w:p w14:paraId="2863EC05"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lastRenderedPageBreak/>
        <w:t>035044</w:t>
      </w:r>
      <w:r w:rsidRPr="00AD751E">
        <w:rPr>
          <w:rFonts w:asciiTheme="minorHAnsi" w:hAnsiTheme="minorHAnsi" w:cstheme="minorHAnsi"/>
          <w:color w:val="000000"/>
        </w:rPr>
        <w:tab/>
        <w:t>VIANO</w:t>
      </w:r>
      <w:r w:rsidRPr="00AD751E">
        <w:rPr>
          <w:rFonts w:asciiTheme="minorHAnsi" w:hAnsiTheme="minorHAnsi" w:cstheme="minorHAnsi"/>
          <w:color w:val="000000"/>
        </w:rPr>
        <w:tab/>
        <w:t>4</w:t>
      </w:r>
    </w:p>
    <w:p w14:paraId="1C62483F"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035045</w:t>
      </w:r>
      <w:r w:rsidRPr="00AD751E">
        <w:rPr>
          <w:rFonts w:asciiTheme="minorHAnsi" w:hAnsiTheme="minorHAnsi" w:cstheme="minorHAnsi"/>
          <w:color w:val="000000"/>
        </w:rPr>
        <w:tab/>
        <w:t>VILLA MINOZZO</w:t>
      </w:r>
      <w:r w:rsidRPr="00AD751E">
        <w:rPr>
          <w:rFonts w:asciiTheme="minorHAnsi" w:hAnsiTheme="minorHAnsi" w:cstheme="minorHAnsi"/>
          <w:color w:val="000000"/>
        </w:rPr>
        <w:tab/>
        <w:t>4</w:t>
      </w:r>
    </w:p>
    <w:p w14:paraId="017A56DB"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035046</w:t>
      </w:r>
      <w:r w:rsidRPr="00AD751E">
        <w:rPr>
          <w:rFonts w:asciiTheme="minorHAnsi" w:hAnsiTheme="minorHAnsi" w:cstheme="minorHAnsi"/>
          <w:color w:val="000000"/>
        </w:rPr>
        <w:tab/>
        <w:t>VENTASSO</w:t>
      </w:r>
      <w:r w:rsidRPr="00AD751E">
        <w:rPr>
          <w:rFonts w:asciiTheme="minorHAnsi" w:hAnsiTheme="minorHAnsi" w:cstheme="minorHAnsi"/>
          <w:color w:val="000000"/>
        </w:rPr>
        <w:tab/>
        <w:t>4</w:t>
      </w:r>
    </w:p>
    <w:p w14:paraId="4D62CB5A"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br w:type="page"/>
      </w:r>
    </w:p>
    <w:p w14:paraId="62201396" w14:textId="77777777" w:rsidR="001C3521" w:rsidRPr="009E3D10" w:rsidRDefault="001C3521" w:rsidP="001C3521">
      <w:pPr>
        <w:tabs>
          <w:tab w:val="left" w:pos="1690"/>
          <w:tab w:val="left" w:pos="5450"/>
        </w:tabs>
        <w:ind w:left="70"/>
        <w:jc w:val="center"/>
        <w:rPr>
          <w:rFonts w:asciiTheme="minorHAnsi" w:hAnsiTheme="minorHAnsi" w:cstheme="minorHAnsi"/>
          <w:color w:val="000000"/>
        </w:rPr>
      </w:pPr>
      <w:r w:rsidRPr="009E3D10">
        <w:rPr>
          <w:rFonts w:asciiTheme="minorHAnsi" w:hAnsiTheme="minorHAnsi" w:cstheme="minorHAnsi"/>
          <w:color w:val="000000"/>
        </w:rPr>
        <w:lastRenderedPageBreak/>
        <w:t>Provincia di Modena</w:t>
      </w:r>
    </w:p>
    <w:p w14:paraId="039C4946" w14:textId="77777777" w:rsidR="001C3521" w:rsidRPr="009E3D10" w:rsidRDefault="001C3521" w:rsidP="001C3521">
      <w:pPr>
        <w:tabs>
          <w:tab w:val="left" w:pos="1690"/>
          <w:tab w:val="left" w:pos="5450"/>
        </w:tabs>
        <w:ind w:left="70"/>
        <w:rPr>
          <w:rFonts w:asciiTheme="minorHAnsi" w:hAnsiTheme="minorHAnsi" w:cstheme="minorHAnsi"/>
          <w:color w:val="000000"/>
        </w:rPr>
      </w:pPr>
    </w:p>
    <w:p w14:paraId="1DB3A580" w14:textId="77777777" w:rsidR="001C3521" w:rsidRPr="009E3D10" w:rsidRDefault="001C3521" w:rsidP="001C3521">
      <w:pPr>
        <w:tabs>
          <w:tab w:val="left" w:pos="1690"/>
          <w:tab w:val="left" w:pos="5450"/>
        </w:tabs>
        <w:ind w:left="70"/>
        <w:rPr>
          <w:rFonts w:asciiTheme="minorHAnsi" w:hAnsiTheme="minorHAnsi" w:cstheme="minorHAnsi"/>
          <w:color w:val="000000"/>
        </w:rPr>
      </w:pPr>
      <w:r w:rsidRPr="009E3D10">
        <w:rPr>
          <w:rFonts w:asciiTheme="minorHAnsi" w:hAnsiTheme="minorHAnsi" w:cstheme="minorHAnsi"/>
          <w:color w:val="000000"/>
        </w:rPr>
        <w:t>COD. ISTAT</w:t>
      </w:r>
      <w:r w:rsidRPr="009E3D10">
        <w:rPr>
          <w:rFonts w:asciiTheme="minorHAnsi" w:hAnsiTheme="minorHAnsi" w:cstheme="minorHAnsi"/>
          <w:color w:val="000000"/>
        </w:rPr>
        <w:tab/>
        <w:t>COMUNE                                              CLASSE</w:t>
      </w:r>
    </w:p>
    <w:p w14:paraId="0FE0D347"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036005</w:t>
      </w:r>
      <w:r w:rsidRPr="00AD751E">
        <w:rPr>
          <w:rFonts w:asciiTheme="minorHAnsi" w:hAnsiTheme="minorHAnsi" w:cstheme="minorHAnsi"/>
          <w:color w:val="000000"/>
        </w:rPr>
        <w:tab/>
        <w:t>CARPI</w:t>
      </w:r>
      <w:r w:rsidRPr="00AD751E">
        <w:rPr>
          <w:rFonts w:asciiTheme="minorHAnsi" w:hAnsiTheme="minorHAnsi" w:cstheme="minorHAnsi"/>
          <w:color w:val="000000"/>
        </w:rPr>
        <w:tab/>
        <w:t>1</w:t>
      </w:r>
    </w:p>
    <w:p w14:paraId="3F1611FA"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036006</w:t>
      </w:r>
      <w:r w:rsidRPr="00AD751E">
        <w:rPr>
          <w:rFonts w:asciiTheme="minorHAnsi" w:hAnsiTheme="minorHAnsi" w:cstheme="minorHAnsi"/>
          <w:color w:val="000000"/>
        </w:rPr>
        <w:tab/>
        <w:t>CASTELFRANCO EMILIA</w:t>
      </w:r>
      <w:r w:rsidRPr="00AD751E">
        <w:rPr>
          <w:rFonts w:asciiTheme="minorHAnsi" w:hAnsiTheme="minorHAnsi" w:cstheme="minorHAnsi"/>
          <w:color w:val="000000"/>
        </w:rPr>
        <w:tab/>
        <w:t>1</w:t>
      </w:r>
    </w:p>
    <w:p w14:paraId="4CBC6CBA"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036015</w:t>
      </w:r>
      <w:r w:rsidRPr="00AD751E">
        <w:rPr>
          <w:rFonts w:asciiTheme="minorHAnsi" w:hAnsiTheme="minorHAnsi" w:cstheme="minorHAnsi"/>
          <w:color w:val="000000"/>
        </w:rPr>
        <w:tab/>
        <w:t>FORMIGINE</w:t>
      </w:r>
      <w:r w:rsidRPr="00AD751E">
        <w:rPr>
          <w:rFonts w:asciiTheme="minorHAnsi" w:hAnsiTheme="minorHAnsi" w:cstheme="minorHAnsi"/>
          <w:color w:val="000000"/>
        </w:rPr>
        <w:tab/>
        <w:t>1</w:t>
      </w:r>
    </w:p>
    <w:p w14:paraId="73A3EB4B"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036023</w:t>
      </w:r>
      <w:r w:rsidRPr="00AD751E">
        <w:rPr>
          <w:rFonts w:asciiTheme="minorHAnsi" w:hAnsiTheme="minorHAnsi" w:cstheme="minorHAnsi"/>
          <w:color w:val="000000"/>
        </w:rPr>
        <w:tab/>
        <w:t>MODENA</w:t>
      </w:r>
      <w:r w:rsidRPr="00AD751E">
        <w:rPr>
          <w:rFonts w:asciiTheme="minorHAnsi" w:hAnsiTheme="minorHAnsi" w:cstheme="minorHAnsi"/>
          <w:color w:val="000000"/>
        </w:rPr>
        <w:tab/>
        <w:t>1</w:t>
      </w:r>
    </w:p>
    <w:p w14:paraId="72868046"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036027</w:t>
      </w:r>
      <w:r w:rsidRPr="00AD751E">
        <w:rPr>
          <w:rFonts w:asciiTheme="minorHAnsi" w:hAnsiTheme="minorHAnsi" w:cstheme="minorHAnsi"/>
          <w:color w:val="000000"/>
        </w:rPr>
        <w:tab/>
        <w:t>NONANTOLA</w:t>
      </w:r>
      <w:r w:rsidRPr="00AD751E">
        <w:rPr>
          <w:rFonts w:asciiTheme="minorHAnsi" w:hAnsiTheme="minorHAnsi" w:cstheme="minorHAnsi"/>
          <w:color w:val="000000"/>
        </w:rPr>
        <w:tab/>
        <w:t>1</w:t>
      </w:r>
    </w:p>
    <w:p w14:paraId="2CF3EA27"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036036</w:t>
      </w:r>
      <w:r w:rsidRPr="00AD751E">
        <w:rPr>
          <w:rFonts w:asciiTheme="minorHAnsi" w:hAnsiTheme="minorHAnsi" w:cstheme="minorHAnsi"/>
          <w:color w:val="000000"/>
        </w:rPr>
        <w:tab/>
        <w:t>SAN CESARIO SUL PANARO</w:t>
      </w:r>
      <w:r w:rsidRPr="00AD751E">
        <w:rPr>
          <w:rFonts w:asciiTheme="minorHAnsi" w:hAnsiTheme="minorHAnsi" w:cstheme="minorHAnsi"/>
          <w:color w:val="000000"/>
        </w:rPr>
        <w:tab/>
        <w:t>1</w:t>
      </w:r>
    </w:p>
    <w:p w14:paraId="246AA33A"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036044</w:t>
      </w:r>
      <w:r w:rsidRPr="00AD751E">
        <w:rPr>
          <w:rFonts w:asciiTheme="minorHAnsi" w:hAnsiTheme="minorHAnsi" w:cstheme="minorHAnsi"/>
          <w:color w:val="000000"/>
        </w:rPr>
        <w:tab/>
        <w:t>SOLIERA</w:t>
      </w:r>
      <w:r w:rsidRPr="00AD751E">
        <w:rPr>
          <w:rFonts w:asciiTheme="minorHAnsi" w:hAnsiTheme="minorHAnsi" w:cstheme="minorHAnsi"/>
          <w:color w:val="000000"/>
        </w:rPr>
        <w:tab/>
        <w:t>1</w:t>
      </w:r>
    </w:p>
    <w:p w14:paraId="2A049F5E" w14:textId="77777777" w:rsidR="001C3521" w:rsidRPr="00AD751E" w:rsidRDefault="001C3521" w:rsidP="001C3521">
      <w:pPr>
        <w:tabs>
          <w:tab w:val="left" w:pos="1690"/>
          <w:tab w:val="left" w:pos="5450"/>
        </w:tabs>
        <w:ind w:left="70"/>
        <w:rPr>
          <w:rFonts w:asciiTheme="minorHAnsi" w:hAnsiTheme="minorHAnsi" w:cstheme="minorHAnsi"/>
          <w:color w:val="000000"/>
        </w:rPr>
      </w:pPr>
    </w:p>
    <w:p w14:paraId="0E62B4F0"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036002</w:t>
      </w:r>
      <w:r w:rsidRPr="00AD751E">
        <w:rPr>
          <w:rFonts w:asciiTheme="minorHAnsi" w:hAnsiTheme="minorHAnsi" w:cstheme="minorHAnsi"/>
          <w:color w:val="000000"/>
        </w:rPr>
        <w:tab/>
        <w:t>BOMPORTO</w:t>
      </w:r>
      <w:r w:rsidRPr="00AD751E">
        <w:rPr>
          <w:rFonts w:asciiTheme="minorHAnsi" w:hAnsiTheme="minorHAnsi" w:cstheme="minorHAnsi"/>
          <w:color w:val="000000"/>
        </w:rPr>
        <w:tab/>
        <w:t>2</w:t>
      </w:r>
    </w:p>
    <w:p w14:paraId="7BC42237"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036003</w:t>
      </w:r>
      <w:r w:rsidRPr="00AD751E">
        <w:rPr>
          <w:rFonts w:asciiTheme="minorHAnsi" w:hAnsiTheme="minorHAnsi" w:cstheme="minorHAnsi"/>
          <w:color w:val="000000"/>
        </w:rPr>
        <w:tab/>
        <w:t>CAMPOGALLIANO</w:t>
      </w:r>
      <w:r w:rsidRPr="00AD751E">
        <w:rPr>
          <w:rFonts w:asciiTheme="minorHAnsi" w:hAnsiTheme="minorHAnsi" w:cstheme="minorHAnsi"/>
          <w:color w:val="000000"/>
        </w:rPr>
        <w:tab/>
        <w:t>2</w:t>
      </w:r>
    </w:p>
    <w:p w14:paraId="2E619FAD"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036007</w:t>
      </w:r>
      <w:r w:rsidRPr="00AD751E">
        <w:rPr>
          <w:rFonts w:asciiTheme="minorHAnsi" w:hAnsiTheme="minorHAnsi" w:cstheme="minorHAnsi"/>
          <w:color w:val="000000"/>
        </w:rPr>
        <w:tab/>
        <w:t>CASTELNUOVO RANGONE</w:t>
      </w:r>
      <w:r w:rsidRPr="00AD751E">
        <w:rPr>
          <w:rFonts w:asciiTheme="minorHAnsi" w:hAnsiTheme="minorHAnsi" w:cstheme="minorHAnsi"/>
          <w:color w:val="000000"/>
        </w:rPr>
        <w:tab/>
        <w:t>2</w:t>
      </w:r>
    </w:p>
    <w:p w14:paraId="723787E3"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036012</w:t>
      </w:r>
      <w:r w:rsidRPr="00AD751E">
        <w:rPr>
          <w:rFonts w:asciiTheme="minorHAnsi" w:hAnsiTheme="minorHAnsi" w:cstheme="minorHAnsi"/>
          <w:color w:val="000000"/>
        </w:rPr>
        <w:tab/>
        <w:t>FINALE EMILIA</w:t>
      </w:r>
      <w:r w:rsidRPr="00AD751E">
        <w:rPr>
          <w:rFonts w:asciiTheme="minorHAnsi" w:hAnsiTheme="minorHAnsi" w:cstheme="minorHAnsi"/>
          <w:color w:val="000000"/>
        </w:rPr>
        <w:tab/>
        <w:t>2</w:t>
      </w:r>
    </w:p>
    <w:p w14:paraId="5764F9B6"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036013</w:t>
      </w:r>
      <w:r w:rsidRPr="00AD751E">
        <w:rPr>
          <w:rFonts w:asciiTheme="minorHAnsi" w:hAnsiTheme="minorHAnsi" w:cstheme="minorHAnsi"/>
          <w:color w:val="000000"/>
        </w:rPr>
        <w:tab/>
        <w:t>FIORANO MODENESE</w:t>
      </w:r>
      <w:r w:rsidRPr="00AD751E">
        <w:rPr>
          <w:rFonts w:asciiTheme="minorHAnsi" w:hAnsiTheme="minorHAnsi" w:cstheme="minorHAnsi"/>
          <w:color w:val="000000"/>
        </w:rPr>
        <w:tab/>
        <w:t>2</w:t>
      </w:r>
    </w:p>
    <w:p w14:paraId="57CCAAD6"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036019</w:t>
      </w:r>
      <w:r w:rsidRPr="00AD751E">
        <w:rPr>
          <w:rFonts w:asciiTheme="minorHAnsi" w:hAnsiTheme="minorHAnsi" w:cstheme="minorHAnsi"/>
          <w:color w:val="000000"/>
        </w:rPr>
        <w:tab/>
        <w:t>MARANELLO</w:t>
      </w:r>
      <w:r w:rsidRPr="00AD751E">
        <w:rPr>
          <w:rFonts w:asciiTheme="minorHAnsi" w:hAnsiTheme="minorHAnsi" w:cstheme="minorHAnsi"/>
          <w:color w:val="000000"/>
        </w:rPr>
        <w:tab/>
        <w:t>2</w:t>
      </w:r>
    </w:p>
    <w:p w14:paraId="61C2A6E9"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036022</w:t>
      </w:r>
      <w:r w:rsidRPr="00AD751E">
        <w:rPr>
          <w:rFonts w:asciiTheme="minorHAnsi" w:hAnsiTheme="minorHAnsi" w:cstheme="minorHAnsi"/>
          <w:color w:val="000000"/>
        </w:rPr>
        <w:tab/>
        <w:t>MIRANDOLA</w:t>
      </w:r>
      <w:r w:rsidRPr="00AD751E">
        <w:rPr>
          <w:rFonts w:asciiTheme="minorHAnsi" w:hAnsiTheme="minorHAnsi" w:cstheme="minorHAnsi"/>
          <w:color w:val="000000"/>
        </w:rPr>
        <w:tab/>
        <w:t>2</w:t>
      </w:r>
    </w:p>
    <w:p w14:paraId="038A2A51"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036030</w:t>
      </w:r>
      <w:r w:rsidRPr="00AD751E">
        <w:rPr>
          <w:rFonts w:asciiTheme="minorHAnsi" w:hAnsiTheme="minorHAnsi" w:cstheme="minorHAnsi"/>
          <w:color w:val="000000"/>
        </w:rPr>
        <w:tab/>
        <w:t>PAVULLO NEL FRIGNANO</w:t>
      </w:r>
      <w:r w:rsidRPr="00AD751E">
        <w:rPr>
          <w:rFonts w:asciiTheme="minorHAnsi" w:hAnsiTheme="minorHAnsi" w:cstheme="minorHAnsi"/>
          <w:color w:val="000000"/>
        </w:rPr>
        <w:tab/>
        <w:t>2</w:t>
      </w:r>
    </w:p>
    <w:p w14:paraId="66860797"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036040</w:t>
      </w:r>
      <w:r w:rsidRPr="00AD751E">
        <w:rPr>
          <w:rFonts w:asciiTheme="minorHAnsi" w:hAnsiTheme="minorHAnsi" w:cstheme="minorHAnsi"/>
          <w:color w:val="000000"/>
        </w:rPr>
        <w:tab/>
        <w:t>SASSUOLO</w:t>
      </w:r>
      <w:r w:rsidRPr="00AD751E">
        <w:rPr>
          <w:rFonts w:asciiTheme="minorHAnsi" w:hAnsiTheme="minorHAnsi" w:cstheme="minorHAnsi"/>
          <w:color w:val="000000"/>
        </w:rPr>
        <w:tab/>
        <w:t>2</w:t>
      </w:r>
    </w:p>
    <w:p w14:paraId="3EDE2577"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036045</w:t>
      </w:r>
      <w:r w:rsidRPr="00AD751E">
        <w:rPr>
          <w:rFonts w:asciiTheme="minorHAnsi" w:hAnsiTheme="minorHAnsi" w:cstheme="minorHAnsi"/>
          <w:color w:val="000000"/>
        </w:rPr>
        <w:tab/>
        <w:t>SPILAMBERTO</w:t>
      </w:r>
      <w:r w:rsidRPr="00AD751E">
        <w:rPr>
          <w:rFonts w:asciiTheme="minorHAnsi" w:hAnsiTheme="minorHAnsi" w:cstheme="minorHAnsi"/>
          <w:color w:val="000000"/>
        </w:rPr>
        <w:tab/>
        <w:t>2</w:t>
      </w:r>
    </w:p>
    <w:p w14:paraId="6B501880"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036046</w:t>
      </w:r>
      <w:r w:rsidRPr="00AD751E">
        <w:rPr>
          <w:rFonts w:asciiTheme="minorHAnsi" w:hAnsiTheme="minorHAnsi" w:cstheme="minorHAnsi"/>
          <w:color w:val="000000"/>
        </w:rPr>
        <w:tab/>
        <w:t>VIGNOLA</w:t>
      </w:r>
      <w:r w:rsidRPr="00AD751E">
        <w:rPr>
          <w:rFonts w:asciiTheme="minorHAnsi" w:hAnsiTheme="minorHAnsi" w:cstheme="minorHAnsi"/>
          <w:color w:val="000000"/>
        </w:rPr>
        <w:tab/>
        <w:t>2</w:t>
      </w:r>
    </w:p>
    <w:p w14:paraId="7AC8D145" w14:textId="77777777" w:rsidR="001C3521" w:rsidRPr="00AD751E" w:rsidRDefault="001C3521" w:rsidP="001C3521">
      <w:pPr>
        <w:tabs>
          <w:tab w:val="left" w:pos="1690"/>
          <w:tab w:val="left" w:pos="5450"/>
        </w:tabs>
        <w:ind w:left="70"/>
        <w:rPr>
          <w:rFonts w:asciiTheme="minorHAnsi" w:hAnsiTheme="minorHAnsi" w:cstheme="minorHAnsi"/>
          <w:color w:val="000000"/>
        </w:rPr>
      </w:pPr>
    </w:p>
    <w:p w14:paraId="05113E21"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036001</w:t>
      </w:r>
      <w:r w:rsidRPr="00AD751E">
        <w:rPr>
          <w:rFonts w:asciiTheme="minorHAnsi" w:hAnsiTheme="minorHAnsi" w:cstheme="minorHAnsi"/>
          <w:color w:val="000000"/>
        </w:rPr>
        <w:tab/>
        <w:t>BASTIGLIA</w:t>
      </w:r>
      <w:r w:rsidRPr="00AD751E">
        <w:rPr>
          <w:rFonts w:asciiTheme="minorHAnsi" w:hAnsiTheme="minorHAnsi" w:cstheme="minorHAnsi"/>
          <w:color w:val="000000"/>
        </w:rPr>
        <w:tab/>
        <w:t>3</w:t>
      </w:r>
    </w:p>
    <w:p w14:paraId="0189276C"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036008</w:t>
      </w:r>
      <w:r w:rsidRPr="00AD751E">
        <w:rPr>
          <w:rFonts w:asciiTheme="minorHAnsi" w:hAnsiTheme="minorHAnsi" w:cstheme="minorHAnsi"/>
          <w:color w:val="000000"/>
        </w:rPr>
        <w:tab/>
        <w:t>CASTELVETRO DI MODENA</w:t>
      </w:r>
      <w:r w:rsidRPr="00AD751E">
        <w:rPr>
          <w:rFonts w:asciiTheme="minorHAnsi" w:hAnsiTheme="minorHAnsi" w:cstheme="minorHAnsi"/>
          <w:color w:val="000000"/>
        </w:rPr>
        <w:tab/>
        <w:t>3</w:t>
      </w:r>
    </w:p>
    <w:p w14:paraId="05BA0CE4"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036009</w:t>
      </w:r>
      <w:r w:rsidRPr="00AD751E">
        <w:rPr>
          <w:rFonts w:asciiTheme="minorHAnsi" w:hAnsiTheme="minorHAnsi" w:cstheme="minorHAnsi"/>
          <w:color w:val="000000"/>
        </w:rPr>
        <w:tab/>
        <w:t>CAVEZZO</w:t>
      </w:r>
      <w:r w:rsidRPr="00AD751E">
        <w:rPr>
          <w:rFonts w:asciiTheme="minorHAnsi" w:hAnsiTheme="minorHAnsi" w:cstheme="minorHAnsi"/>
          <w:color w:val="000000"/>
        </w:rPr>
        <w:tab/>
        <w:t>3</w:t>
      </w:r>
    </w:p>
    <w:p w14:paraId="4D8D3236"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036010</w:t>
      </w:r>
      <w:r w:rsidRPr="00AD751E">
        <w:rPr>
          <w:rFonts w:asciiTheme="minorHAnsi" w:hAnsiTheme="minorHAnsi" w:cstheme="minorHAnsi"/>
          <w:color w:val="000000"/>
        </w:rPr>
        <w:tab/>
        <w:t>CONCORDIA SULLA SECCHIA</w:t>
      </w:r>
      <w:r w:rsidRPr="00AD751E">
        <w:rPr>
          <w:rFonts w:asciiTheme="minorHAnsi" w:hAnsiTheme="minorHAnsi" w:cstheme="minorHAnsi"/>
          <w:color w:val="000000"/>
        </w:rPr>
        <w:tab/>
        <w:t>3</w:t>
      </w:r>
    </w:p>
    <w:p w14:paraId="3CCC2D79"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036020</w:t>
      </w:r>
      <w:r w:rsidRPr="00AD751E">
        <w:rPr>
          <w:rFonts w:asciiTheme="minorHAnsi" w:hAnsiTheme="minorHAnsi" w:cstheme="minorHAnsi"/>
          <w:color w:val="000000"/>
        </w:rPr>
        <w:tab/>
        <w:t>MARANO SUL PANARO</w:t>
      </w:r>
      <w:r w:rsidRPr="00AD751E">
        <w:rPr>
          <w:rFonts w:asciiTheme="minorHAnsi" w:hAnsiTheme="minorHAnsi" w:cstheme="minorHAnsi"/>
          <w:color w:val="000000"/>
        </w:rPr>
        <w:tab/>
        <w:t>3</w:t>
      </w:r>
    </w:p>
    <w:p w14:paraId="7FF94C1A"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036021</w:t>
      </w:r>
      <w:r w:rsidRPr="00AD751E">
        <w:rPr>
          <w:rFonts w:asciiTheme="minorHAnsi" w:hAnsiTheme="minorHAnsi" w:cstheme="minorHAnsi"/>
          <w:color w:val="000000"/>
        </w:rPr>
        <w:tab/>
        <w:t>MEDOLLA</w:t>
      </w:r>
      <w:r w:rsidRPr="00AD751E">
        <w:rPr>
          <w:rFonts w:asciiTheme="minorHAnsi" w:hAnsiTheme="minorHAnsi" w:cstheme="minorHAnsi"/>
          <w:color w:val="000000"/>
        </w:rPr>
        <w:tab/>
        <w:t>3</w:t>
      </w:r>
    </w:p>
    <w:p w14:paraId="19E976C9"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036028</w:t>
      </w:r>
      <w:r w:rsidRPr="00AD751E">
        <w:rPr>
          <w:rFonts w:asciiTheme="minorHAnsi" w:hAnsiTheme="minorHAnsi" w:cstheme="minorHAnsi"/>
          <w:color w:val="000000"/>
        </w:rPr>
        <w:tab/>
        <w:t>NOVI DI MODENA</w:t>
      </w:r>
      <w:r w:rsidRPr="00AD751E">
        <w:rPr>
          <w:rFonts w:asciiTheme="minorHAnsi" w:hAnsiTheme="minorHAnsi" w:cstheme="minorHAnsi"/>
          <w:color w:val="000000"/>
        </w:rPr>
        <w:tab/>
        <w:t>3</w:t>
      </w:r>
    </w:p>
    <w:p w14:paraId="2C7EC1E1"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036034</w:t>
      </w:r>
      <w:r w:rsidRPr="00AD751E">
        <w:rPr>
          <w:rFonts w:asciiTheme="minorHAnsi" w:hAnsiTheme="minorHAnsi" w:cstheme="minorHAnsi"/>
          <w:color w:val="000000"/>
        </w:rPr>
        <w:tab/>
        <w:t>RAVARINO</w:t>
      </w:r>
      <w:r w:rsidRPr="00AD751E">
        <w:rPr>
          <w:rFonts w:asciiTheme="minorHAnsi" w:hAnsiTheme="minorHAnsi" w:cstheme="minorHAnsi"/>
          <w:color w:val="000000"/>
        </w:rPr>
        <w:tab/>
        <w:t>3</w:t>
      </w:r>
    </w:p>
    <w:p w14:paraId="15E0ABCF"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036037</w:t>
      </w:r>
      <w:r w:rsidRPr="00AD751E">
        <w:rPr>
          <w:rFonts w:asciiTheme="minorHAnsi" w:hAnsiTheme="minorHAnsi" w:cstheme="minorHAnsi"/>
          <w:color w:val="000000"/>
        </w:rPr>
        <w:tab/>
        <w:t>SAN FELICE SUL PANARO</w:t>
      </w:r>
      <w:r w:rsidRPr="00AD751E">
        <w:rPr>
          <w:rFonts w:asciiTheme="minorHAnsi" w:hAnsiTheme="minorHAnsi" w:cstheme="minorHAnsi"/>
          <w:color w:val="000000"/>
        </w:rPr>
        <w:tab/>
        <w:t>3</w:t>
      </w:r>
    </w:p>
    <w:p w14:paraId="672BDA38"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036039</w:t>
      </w:r>
      <w:r w:rsidRPr="00AD751E">
        <w:rPr>
          <w:rFonts w:asciiTheme="minorHAnsi" w:hAnsiTheme="minorHAnsi" w:cstheme="minorHAnsi"/>
          <w:color w:val="000000"/>
        </w:rPr>
        <w:tab/>
        <w:t>SAN PROSPERO</w:t>
      </w:r>
      <w:r w:rsidRPr="00AD751E">
        <w:rPr>
          <w:rFonts w:asciiTheme="minorHAnsi" w:hAnsiTheme="minorHAnsi" w:cstheme="minorHAnsi"/>
          <w:color w:val="000000"/>
        </w:rPr>
        <w:tab/>
        <w:t>3</w:t>
      </w:r>
    </w:p>
    <w:p w14:paraId="185F9520"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036041</w:t>
      </w:r>
      <w:r w:rsidRPr="00AD751E">
        <w:rPr>
          <w:rFonts w:asciiTheme="minorHAnsi" w:hAnsiTheme="minorHAnsi" w:cstheme="minorHAnsi"/>
          <w:color w:val="000000"/>
        </w:rPr>
        <w:tab/>
        <w:t>SAVIGNANO SUL PANARO</w:t>
      </w:r>
      <w:r w:rsidRPr="00AD751E">
        <w:rPr>
          <w:rFonts w:asciiTheme="minorHAnsi" w:hAnsiTheme="minorHAnsi" w:cstheme="minorHAnsi"/>
          <w:color w:val="000000"/>
        </w:rPr>
        <w:tab/>
        <w:t>3</w:t>
      </w:r>
    </w:p>
    <w:p w14:paraId="25E8ACFE"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036042</w:t>
      </w:r>
      <w:r w:rsidRPr="00AD751E">
        <w:rPr>
          <w:rFonts w:asciiTheme="minorHAnsi" w:hAnsiTheme="minorHAnsi" w:cstheme="minorHAnsi"/>
          <w:color w:val="000000"/>
        </w:rPr>
        <w:tab/>
        <w:t>SERRAMAZZONI</w:t>
      </w:r>
      <w:r w:rsidRPr="00AD751E">
        <w:rPr>
          <w:rFonts w:asciiTheme="minorHAnsi" w:hAnsiTheme="minorHAnsi" w:cstheme="minorHAnsi"/>
          <w:color w:val="000000"/>
        </w:rPr>
        <w:tab/>
        <w:t>3</w:t>
      </w:r>
    </w:p>
    <w:p w14:paraId="6A4140DF" w14:textId="77777777" w:rsidR="001C3521" w:rsidRPr="00AD751E" w:rsidRDefault="001C3521" w:rsidP="001C3521">
      <w:pPr>
        <w:tabs>
          <w:tab w:val="left" w:pos="1690"/>
          <w:tab w:val="left" w:pos="5450"/>
        </w:tabs>
        <w:ind w:left="70"/>
        <w:rPr>
          <w:rFonts w:asciiTheme="minorHAnsi" w:hAnsiTheme="minorHAnsi" w:cstheme="minorHAnsi"/>
          <w:color w:val="000000"/>
        </w:rPr>
      </w:pPr>
    </w:p>
    <w:p w14:paraId="6462987B"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036004</w:t>
      </w:r>
      <w:r w:rsidRPr="00AD751E">
        <w:rPr>
          <w:rFonts w:asciiTheme="minorHAnsi" w:hAnsiTheme="minorHAnsi" w:cstheme="minorHAnsi"/>
          <w:color w:val="000000"/>
        </w:rPr>
        <w:tab/>
        <w:t>CAMPOSANTO</w:t>
      </w:r>
      <w:r w:rsidRPr="00AD751E">
        <w:rPr>
          <w:rFonts w:asciiTheme="minorHAnsi" w:hAnsiTheme="minorHAnsi" w:cstheme="minorHAnsi"/>
          <w:color w:val="000000"/>
        </w:rPr>
        <w:tab/>
        <w:t>4</w:t>
      </w:r>
    </w:p>
    <w:p w14:paraId="35808EFC"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036011</w:t>
      </w:r>
      <w:r w:rsidRPr="00AD751E">
        <w:rPr>
          <w:rFonts w:asciiTheme="minorHAnsi" w:hAnsiTheme="minorHAnsi" w:cstheme="minorHAnsi"/>
          <w:color w:val="000000"/>
        </w:rPr>
        <w:tab/>
        <w:t>FANANO</w:t>
      </w:r>
      <w:r w:rsidRPr="00AD751E">
        <w:rPr>
          <w:rFonts w:asciiTheme="minorHAnsi" w:hAnsiTheme="minorHAnsi" w:cstheme="minorHAnsi"/>
          <w:color w:val="000000"/>
        </w:rPr>
        <w:tab/>
        <w:t>4</w:t>
      </w:r>
    </w:p>
    <w:p w14:paraId="1FFA2D65"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036014</w:t>
      </w:r>
      <w:r w:rsidRPr="00AD751E">
        <w:rPr>
          <w:rFonts w:asciiTheme="minorHAnsi" w:hAnsiTheme="minorHAnsi" w:cstheme="minorHAnsi"/>
          <w:color w:val="000000"/>
        </w:rPr>
        <w:tab/>
        <w:t>FIUMALBO</w:t>
      </w:r>
      <w:r w:rsidRPr="00AD751E">
        <w:rPr>
          <w:rFonts w:asciiTheme="minorHAnsi" w:hAnsiTheme="minorHAnsi" w:cstheme="minorHAnsi"/>
          <w:color w:val="000000"/>
        </w:rPr>
        <w:tab/>
        <w:t>4</w:t>
      </w:r>
    </w:p>
    <w:p w14:paraId="5BAC38FB"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036016</w:t>
      </w:r>
      <w:r w:rsidRPr="00AD751E">
        <w:rPr>
          <w:rFonts w:asciiTheme="minorHAnsi" w:hAnsiTheme="minorHAnsi" w:cstheme="minorHAnsi"/>
          <w:color w:val="000000"/>
        </w:rPr>
        <w:tab/>
        <w:t>FRASSINORO</w:t>
      </w:r>
      <w:r w:rsidRPr="00AD751E">
        <w:rPr>
          <w:rFonts w:asciiTheme="minorHAnsi" w:hAnsiTheme="minorHAnsi" w:cstheme="minorHAnsi"/>
          <w:color w:val="000000"/>
        </w:rPr>
        <w:tab/>
        <w:t>4</w:t>
      </w:r>
    </w:p>
    <w:p w14:paraId="7912E559"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036017</w:t>
      </w:r>
      <w:r w:rsidRPr="00AD751E">
        <w:rPr>
          <w:rFonts w:asciiTheme="minorHAnsi" w:hAnsiTheme="minorHAnsi" w:cstheme="minorHAnsi"/>
          <w:color w:val="000000"/>
        </w:rPr>
        <w:tab/>
        <w:t>GUIGLIA</w:t>
      </w:r>
      <w:r w:rsidRPr="00AD751E">
        <w:rPr>
          <w:rFonts w:asciiTheme="minorHAnsi" w:hAnsiTheme="minorHAnsi" w:cstheme="minorHAnsi"/>
          <w:color w:val="000000"/>
        </w:rPr>
        <w:tab/>
        <w:t>4</w:t>
      </w:r>
    </w:p>
    <w:p w14:paraId="64F5844F"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036018</w:t>
      </w:r>
      <w:r w:rsidRPr="00AD751E">
        <w:rPr>
          <w:rFonts w:asciiTheme="minorHAnsi" w:hAnsiTheme="minorHAnsi" w:cstheme="minorHAnsi"/>
          <w:color w:val="000000"/>
        </w:rPr>
        <w:tab/>
        <w:t>LAMA MOCOGNO</w:t>
      </w:r>
      <w:r w:rsidRPr="00AD751E">
        <w:rPr>
          <w:rFonts w:asciiTheme="minorHAnsi" w:hAnsiTheme="minorHAnsi" w:cstheme="minorHAnsi"/>
          <w:color w:val="000000"/>
        </w:rPr>
        <w:tab/>
        <w:t>4</w:t>
      </w:r>
    </w:p>
    <w:p w14:paraId="39E1CA01"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036024</w:t>
      </w:r>
      <w:r w:rsidRPr="00AD751E">
        <w:rPr>
          <w:rFonts w:asciiTheme="minorHAnsi" w:hAnsiTheme="minorHAnsi" w:cstheme="minorHAnsi"/>
          <w:color w:val="000000"/>
        </w:rPr>
        <w:tab/>
        <w:t>MONTECRETO</w:t>
      </w:r>
      <w:r w:rsidRPr="00AD751E">
        <w:rPr>
          <w:rFonts w:asciiTheme="minorHAnsi" w:hAnsiTheme="minorHAnsi" w:cstheme="minorHAnsi"/>
          <w:color w:val="000000"/>
        </w:rPr>
        <w:tab/>
        <w:t>4</w:t>
      </w:r>
    </w:p>
    <w:p w14:paraId="260F5325"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036025</w:t>
      </w:r>
      <w:r w:rsidRPr="00AD751E">
        <w:rPr>
          <w:rFonts w:asciiTheme="minorHAnsi" w:hAnsiTheme="minorHAnsi" w:cstheme="minorHAnsi"/>
          <w:color w:val="000000"/>
        </w:rPr>
        <w:tab/>
        <w:t>MONTEFIORINO</w:t>
      </w:r>
      <w:r w:rsidRPr="00AD751E">
        <w:rPr>
          <w:rFonts w:asciiTheme="minorHAnsi" w:hAnsiTheme="minorHAnsi" w:cstheme="minorHAnsi"/>
          <w:color w:val="000000"/>
        </w:rPr>
        <w:tab/>
        <w:t>4</w:t>
      </w:r>
    </w:p>
    <w:p w14:paraId="34F5708F"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036026</w:t>
      </w:r>
      <w:r w:rsidRPr="00AD751E">
        <w:rPr>
          <w:rFonts w:asciiTheme="minorHAnsi" w:hAnsiTheme="minorHAnsi" w:cstheme="minorHAnsi"/>
          <w:color w:val="000000"/>
        </w:rPr>
        <w:tab/>
        <w:t>MONTESE</w:t>
      </w:r>
      <w:r w:rsidRPr="00AD751E">
        <w:rPr>
          <w:rFonts w:asciiTheme="minorHAnsi" w:hAnsiTheme="minorHAnsi" w:cstheme="minorHAnsi"/>
          <w:color w:val="000000"/>
        </w:rPr>
        <w:tab/>
        <w:t>4</w:t>
      </w:r>
    </w:p>
    <w:p w14:paraId="46EBE7AE"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lastRenderedPageBreak/>
        <w:t>036029</w:t>
      </w:r>
      <w:r w:rsidRPr="00AD751E">
        <w:rPr>
          <w:rFonts w:asciiTheme="minorHAnsi" w:hAnsiTheme="minorHAnsi" w:cstheme="minorHAnsi"/>
          <w:color w:val="000000"/>
        </w:rPr>
        <w:tab/>
        <w:t>PALAGANO</w:t>
      </w:r>
      <w:r w:rsidRPr="00AD751E">
        <w:rPr>
          <w:rFonts w:asciiTheme="minorHAnsi" w:hAnsiTheme="minorHAnsi" w:cstheme="minorHAnsi"/>
          <w:color w:val="000000"/>
        </w:rPr>
        <w:tab/>
        <w:t>4</w:t>
      </w:r>
    </w:p>
    <w:p w14:paraId="6323CDDC"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036031</w:t>
      </w:r>
      <w:r w:rsidRPr="00AD751E">
        <w:rPr>
          <w:rFonts w:asciiTheme="minorHAnsi" w:hAnsiTheme="minorHAnsi" w:cstheme="minorHAnsi"/>
          <w:color w:val="000000"/>
        </w:rPr>
        <w:tab/>
        <w:t>PIEVEPELAGO</w:t>
      </w:r>
      <w:r w:rsidRPr="00AD751E">
        <w:rPr>
          <w:rFonts w:asciiTheme="minorHAnsi" w:hAnsiTheme="minorHAnsi" w:cstheme="minorHAnsi"/>
          <w:color w:val="000000"/>
        </w:rPr>
        <w:tab/>
        <w:t>4</w:t>
      </w:r>
    </w:p>
    <w:p w14:paraId="6F9D4DFB"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036032</w:t>
      </w:r>
      <w:r w:rsidRPr="00AD751E">
        <w:rPr>
          <w:rFonts w:asciiTheme="minorHAnsi" w:hAnsiTheme="minorHAnsi" w:cstheme="minorHAnsi"/>
          <w:color w:val="000000"/>
        </w:rPr>
        <w:tab/>
        <w:t>POLINAGO</w:t>
      </w:r>
      <w:r w:rsidRPr="00AD751E">
        <w:rPr>
          <w:rFonts w:asciiTheme="minorHAnsi" w:hAnsiTheme="minorHAnsi" w:cstheme="minorHAnsi"/>
          <w:color w:val="000000"/>
        </w:rPr>
        <w:tab/>
        <w:t>4</w:t>
      </w:r>
    </w:p>
    <w:p w14:paraId="00C586F4"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036033</w:t>
      </w:r>
      <w:r w:rsidRPr="00AD751E">
        <w:rPr>
          <w:rFonts w:asciiTheme="minorHAnsi" w:hAnsiTheme="minorHAnsi" w:cstheme="minorHAnsi"/>
          <w:color w:val="000000"/>
        </w:rPr>
        <w:tab/>
        <w:t>PRIGNANO SULLA SECCHIA</w:t>
      </w:r>
      <w:r w:rsidRPr="00AD751E">
        <w:rPr>
          <w:rFonts w:asciiTheme="minorHAnsi" w:hAnsiTheme="minorHAnsi" w:cstheme="minorHAnsi"/>
          <w:color w:val="000000"/>
        </w:rPr>
        <w:tab/>
        <w:t>4</w:t>
      </w:r>
    </w:p>
    <w:p w14:paraId="34D7005B"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036035</w:t>
      </w:r>
      <w:r w:rsidRPr="00AD751E">
        <w:rPr>
          <w:rFonts w:asciiTheme="minorHAnsi" w:hAnsiTheme="minorHAnsi" w:cstheme="minorHAnsi"/>
          <w:color w:val="000000"/>
        </w:rPr>
        <w:tab/>
        <w:t>RIOLUNATO</w:t>
      </w:r>
      <w:r w:rsidRPr="00AD751E">
        <w:rPr>
          <w:rFonts w:asciiTheme="minorHAnsi" w:hAnsiTheme="minorHAnsi" w:cstheme="minorHAnsi"/>
          <w:color w:val="000000"/>
        </w:rPr>
        <w:tab/>
        <w:t>4</w:t>
      </w:r>
    </w:p>
    <w:p w14:paraId="37356200"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036038</w:t>
      </w:r>
      <w:r w:rsidRPr="00AD751E">
        <w:rPr>
          <w:rFonts w:asciiTheme="minorHAnsi" w:hAnsiTheme="minorHAnsi" w:cstheme="minorHAnsi"/>
          <w:color w:val="000000"/>
        </w:rPr>
        <w:tab/>
        <w:t>SAN POSSIDONIO</w:t>
      </w:r>
      <w:r w:rsidRPr="00AD751E">
        <w:rPr>
          <w:rFonts w:asciiTheme="minorHAnsi" w:hAnsiTheme="minorHAnsi" w:cstheme="minorHAnsi"/>
          <w:color w:val="000000"/>
        </w:rPr>
        <w:tab/>
        <w:t>4</w:t>
      </w:r>
    </w:p>
    <w:p w14:paraId="15FD6F29"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036043</w:t>
      </w:r>
      <w:r w:rsidRPr="00AD751E">
        <w:rPr>
          <w:rFonts w:asciiTheme="minorHAnsi" w:hAnsiTheme="minorHAnsi" w:cstheme="minorHAnsi"/>
          <w:color w:val="000000"/>
        </w:rPr>
        <w:tab/>
        <w:t>SESTOLA</w:t>
      </w:r>
      <w:r w:rsidRPr="00AD751E">
        <w:rPr>
          <w:rFonts w:asciiTheme="minorHAnsi" w:hAnsiTheme="minorHAnsi" w:cstheme="minorHAnsi"/>
          <w:color w:val="000000"/>
        </w:rPr>
        <w:tab/>
        <w:t>4</w:t>
      </w:r>
    </w:p>
    <w:p w14:paraId="369E28E6"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036047</w:t>
      </w:r>
      <w:r w:rsidRPr="00AD751E">
        <w:rPr>
          <w:rFonts w:asciiTheme="minorHAnsi" w:hAnsiTheme="minorHAnsi" w:cstheme="minorHAnsi"/>
          <w:color w:val="000000"/>
        </w:rPr>
        <w:tab/>
        <w:t>ZOCCA</w:t>
      </w:r>
      <w:r w:rsidRPr="00AD751E">
        <w:rPr>
          <w:rFonts w:asciiTheme="minorHAnsi" w:hAnsiTheme="minorHAnsi" w:cstheme="minorHAnsi"/>
          <w:color w:val="000000"/>
        </w:rPr>
        <w:tab/>
        <w:t>4</w:t>
      </w:r>
    </w:p>
    <w:p w14:paraId="6C93D173" w14:textId="77777777" w:rsidR="001C3521" w:rsidRPr="00AD751E" w:rsidRDefault="001C3521" w:rsidP="001C3521">
      <w:pPr>
        <w:tabs>
          <w:tab w:val="left" w:pos="1690"/>
          <w:tab w:val="left" w:pos="5450"/>
        </w:tabs>
        <w:ind w:left="70"/>
        <w:jc w:val="center"/>
        <w:rPr>
          <w:rFonts w:asciiTheme="minorHAnsi" w:hAnsiTheme="minorHAnsi" w:cstheme="minorHAnsi"/>
          <w:b/>
          <w:color w:val="000000"/>
        </w:rPr>
      </w:pPr>
      <w:r w:rsidRPr="00AD751E">
        <w:rPr>
          <w:rFonts w:asciiTheme="minorHAnsi" w:hAnsiTheme="minorHAnsi" w:cstheme="minorHAnsi"/>
          <w:b/>
          <w:color w:val="000000"/>
        </w:rPr>
        <w:br w:type="page"/>
      </w:r>
    </w:p>
    <w:p w14:paraId="7DD71711" w14:textId="77777777" w:rsidR="001C3521" w:rsidRPr="000726D5" w:rsidRDefault="001C3521" w:rsidP="001C3521">
      <w:pPr>
        <w:tabs>
          <w:tab w:val="left" w:pos="1690"/>
          <w:tab w:val="left" w:pos="5450"/>
        </w:tabs>
        <w:ind w:left="70"/>
        <w:jc w:val="center"/>
        <w:rPr>
          <w:rFonts w:asciiTheme="minorHAnsi" w:hAnsiTheme="minorHAnsi" w:cstheme="minorHAnsi"/>
          <w:color w:val="000000"/>
        </w:rPr>
      </w:pPr>
      <w:r w:rsidRPr="000726D5">
        <w:rPr>
          <w:rFonts w:asciiTheme="minorHAnsi" w:hAnsiTheme="minorHAnsi" w:cstheme="minorHAnsi"/>
          <w:color w:val="000000"/>
        </w:rPr>
        <w:lastRenderedPageBreak/>
        <w:t>Provincia di Bologna</w:t>
      </w:r>
    </w:p>
    <w:p w14:paraId="3F9CF5C4" w14:textId="77777777" w:rsidR="001C3521" w:rsidRPr="000726D5" w:rsidRDefault="001C3521" w:rsidP="001C3521">
      <w:pPr>
        <w:tabs>
          <w:tab w:val="left" w:pos="1690"/>
          <w:tab w:val="left" w:pos="5450"/>
        </w:tabs>
        <w:ind w:left="70"/>
        <w:rPr>
          <w:rFonts w:asciiTheme="minorHAnsi" w:hAnsiTheme="minorHAnsi" w:cstheme="minorHAnsi"/>
          <w:color w:val="000000"/>
        </w:rPr>
      </w:pPr>
    </w:p>
    <w:p w14:paraId="038D2D29" w14:textId="77777777" w:rsidR="001C3521" w:rsidRPr="000726D5" w:rsidRDefault="001C3521" w:rsidP="001C3521">
      <w:pPr>
        <w:tabs>
          <w:tab w:val="left" w:pos="1690"/>
          <w:tab w:val="left" w:pos="5450"/>
        </w:tabs>
        <w:ind w:left="70"/>
        <w:rPr>
          <w:rFonts w:asciiTheme="minorHAnsi" w:hAnsiTheme="minorHAnsi" w:cstheme="minorHAnsi"/>
          <w:color w:val="000000"/>
        </w:rPr>
      </w:pPr>
      <w:r w:rsidRPr="000726D5">
        <w:rPr>
          <w:rFonts w:asciiTheme="minorHAnsi" w:hAnsiTheme="minorHAnsi" w:cstheme="minorHAnsi"/>
          <w:color w:val="000000"/>
        </w:rPr>
        <w:t>COD. ISTAT</w:t>
      </w:r>
      <w:r w:rsidRPr="000726D5">
        <w:rPr>
          <w:rFonts w:asciiTheme="minorHAnsi" w:hAnsiTheme="minorHAnsi" w:cstheme="minorHAnsi"/>
          <w:color w:val="000000"/>
        </w:rPr>
        <w:tab/>
        <w:t>COMUNE                                              CLASSE</w:t>
      </w:r>
    </w:p>
    <w:p w14:paraId="5A0A1FE9"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037001</w:t>
      </w:r>
      <w:r w:rsidRPr="00AD751E">
        <w:rPr>
          <w:rFonts w:asciiTheme="minorHAnsi" w:hAnsiTheme="minorHAnsi" w:cstheme="minorHAnsi"/>
          <w:color w:val="000000"/>
        </w:rPr>
        <w:tab/>
        <w:t xml:space="preserve">ANZOLA </w:t>
      </w:r>
      <w:proofErr w:type="gramStart"/>
      <w:r w:rsidRPr="00AD751E">
        <w:rPr>
          <w:rFonts w:asciiTheme="minorHAnsi" w:hAnsiTheme="minorHAnsi" w:cstheme="minorHAnsi"/>
          <w:color w:val="000000"/>
        </w:rPr>
        <w:t>DELL`EMILIA</w:t>
      </w:r>
      <w:proofErr w:type="gramEnd"/>
      <w:r w:rsidRPr="00AD751E">
        <w:rPr>
          <w:rFonts w:asciiTheme="minorHAnsi" w:hAnsiTheme="minorHAnsi" w:cstheme="minorHAnsi"/>
          <w:color w:val="000000"/>
        </w:rPr>
        <w:tab/>
        <w:t>1</w:t>
      </w:r>
    </w:p>
    <w:p w14:paraId="51771951"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037006</w:t>
      </w:r>
      <w:r w:rsidRPr="00AD751E">
        <w:rPr>
          <w:rFonts w:asciiTheme="minorHAnsi" w:hAnsiTheme="minorHAnsi" w:cstheme="minorHAnsi"/>
          <w:color w:val="000000"/>
        </w:rPr>
        <w:tab/>
        <w:t>BOLOGNA</w:t>
      </w:r>
      <w:r w:rsidRPr="00AD751E">
        <w:rPr>
          <w:rFonts w:asciiTheme="minorHAnsi" w:hAnsiTheme="minorHAnsi" w:cstheme="minorHAnsi"/>
          <w:color w:val="000000"/>
        </w:rPr>
        <w:tab/>
        <w:t>1</w:t>
      </w:r>
    </w:p>
    <w:p w14:paraId="611312F0"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037011</w:t>
      </w:r>
      <w:r w:rsidRPr="00AD751E">
        <w:rPr>
          <w:rFonts w:asciiTheme="minorHAnsi" w:hAnsiTheme="minorHAnsi" w:cstheme="minorHAnsi"/>
          <w:color w:val="000000"/>
        </w:rPr>
        <w:tab/>
        <w:t>CASALECCHIO DI RENO</w:t>
      </w:r>
      <w:r w:rsidRPr="00AD751E">
        <w:rPr>
          <w:rFonts w:asciiTheme="minorHAnsi" w:hAnsiTheme="minorHAnsi" w:cstheme="minorHAnsi"/>
          <w:color w:val="000000"/>
        </w:rPr>
        <w:tab/>
        <w:t>1</w:t>
      </w:r>
    </w:p>
    <w:p w14:paraId="33CA6B36"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037019</w:t>
      </w:r>
      <w:r w:rsidRPr="00AD751E">
        <w:rPr>
          <w:rFonts w:asciiTheme="minorHAnsi" w:hAnsiTheme="minorHAnsi" w:cstheme="minorHAnsi"/>
          <w:color w:val="000000"/>
        </w:rPr>
        <w:tab/>
        <w:t>CASTEL MAGGIORE</w:t>
      </w:r>
      <w:r w:rsidRPr="00AD751E">
        <w:rPr>
          <w:rFonts w:asciiTheme="minorHAnsi" w:hAnsiTheme="minorHAnsi" w:cstheme="minorHAnsi"/>
          <w:color w:val="000000"/>
        </w:rPr>
        <w:tab/>
        <w:t>1</w:t>
      </w:r>
    </w:p>
    <w:p w14:paraId="777FD147"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037020</w:t>
      </w:r>
      <w:r w:rsidRPr="00AD751E">
        <w:rPr>
          <w:rFonts w:asciiTheme="minorHAnsi" w:hAnsiTheme="minorHAnsi" w:cstheme="minorHAnsi"/>
          <w:color w:val="000000"/>
        </w:rPr>
        <w:tab/>
        <w:t>CASTEL SAN PIETRO TERME</w:t>
      </w:r>
      <w:r w:rsidRPr="00AD751E">
        <w:rPr>
          <w:rFonts w:asciiTheme="minorHAnsi" w:hAnsiTheme="minorHAnsi" w:cstheme="minorHAnsi"/>
          <w:color w:val="000000"/>
        </w:rPr>
        <w:tab/>
        <w:t>1</w:t>
      </w:r>
    </w:p>
    <w:p w14:paraId="7D8C88C0"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037021</w:t>
      </w:r>
      <w:r w:rsidRPr="00AD751E">
        <w:rPr>
          <w:rFonts w:asciiTheme="minorHAnsi" w:hAnsiTheme="minorHAnsi" w:cstheme="minorHAnsi"/>
          <w:color w:val="000000"/>
        </w:rPr>
        <w:tab/>
        <w:t>CASTENASO</w:t>
      </w:r>
      <w:r w:rsidRPr="00AD751E">
        <w:rPr>
          <w:rFonts w:asciiTheme="minorHAnsi" w:hAnsiTheme="minorHAnsi" w:cstheme="minorHAnsi"/>
          <w:color w:val="000000"/>
        </w:rPr>
        <w:tab/>
        <w:t>1</w:t>
      </w:r>
    </w:p>
    <w:p w14:paraId="1367269D"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037032</w:t>
      </w:r>
      <w:r w:rsidRPr="00AD751E">
        <w:rPr>
          <w:rFonts w:asciiTheme="minorHAnsi" w:hAnsiTheme="minorHAnsi" w:cstheme="minorHAnsi"/>
          <w:color w:val="000000"/>
        </w:rPr>
        <w:tab/>
        <w:t>IMOLA</w:t>
      </w:r>
      <w:r w:rsidRPr="00AD751E">
        <w:rPr>
          <w:rFonts w:asciiTheme="minorHAnsi" w:hAnsiTheme="minorHAnsi" w:cstheme="minorHAnsi"/>
          <w:color w:val="000000"/>
        </w:rPr>
        <w:tab/>
        <w:t>1</w:t>
      </w:r>
    </w:p>
    <w:p w14:paraId="7741080F"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037047</w:t>
      </w:r>
      <w:r w:rsidRPr="00AD751E">
        <w:rPr>
          <w:rFonts w:asciiTheme="minorHAnsi" w:hAnsiTheme="minorHAnsi" w:cstheme="minorHAnsi"/>
          <w:color w:val="000000"/>
        </w:rPr>
        <w:tab/>
        <w:t>PIANORO</w:t>
      </w:r>
      <w:r w:rsidRPr="00AD751E">
        <w:rPr>
          <w:rFonts w:asciiTheme="minorHAnsi" w:hAnsiTheme="minorHAnsi" w:cstheme="minorHAnsi"/>
          <w:color w:val="000000"/>
        </w:rPr>
        <w:tab/>
        <w:t>1</w:t>
      </w:r>
    </w:p>
    <w:p w14:paraId="14DF1C0A"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037054</w:t>
      </w:r>
      <w:r w:rsidRPr="00AD751E">
        <w:rPr>
          <w:rFonts w:asciiTheme="minorHAnsi" w:hAnsiTheme="minorHAnsi" w:cstheme="minorHAnsi"/>
          <w:color w:val="000000"/>
        </w:rPr>
        <w:tab/>
        <w:t>SAN LAZZARO DI SAVENA</w:t>
      </w:r>
      <w:r w:rsidRPr="00AD751E">
        <w:rPr>
          <w:rFonts w:asciiTheme="minorHAnsi" w:hAnsiTheme="minorHAnsi" w:cstheme="minorHAnsi"/>
          <w:color w:val="000000"/>
        </w:rPr>
        <w:tab/>
        <w:t>1</w:t>
      </w:r>
    </w:p>
    <w:p w14:paraId="4E437763"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037060</w:t>
      </w:r>
      <w:r w:rsidRPr="00AD751E">
        <w:rPr>
          <w:rFonts w:asciiTheme="minorHAnsi" w:hAnsiTheme="minorHAnsi" w:cstheme="minorHAnsi"/>
          <w:color w:val="000000"/>
        </w:rPr>
        <w:tab/>
        <w:t>ZOLA PREDOSA</w:t>
      </w:r>
      <w:r w:rsidRPr="00AD751E">
        <w:rPr>
          <w:rFonts w:asciiTheme="minorHAnsi" w:hAnsiTheme="minorHAnsi" w:cstheme="minorHAnsi"/>
          <w:color w:val="000000"/>
        </w:rPr>
        <w:tab/>
        <w:t>1</w:t>
      </w:r>
    </w:p>
    <w:p w14:paraId="0D47DCF2"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037061</w:t>
      </w:r>
      <w:r w:rsidRPr="00AD751E">
        <w:rPr>
          <w:rFonts w:asciiTheme="minorHAnsi" w:hAnsiTheme="minorHAnsi" w:cstheme="minorHAnsi"/>
          <w:color w:val="000000"/>
        </w:rPr>
        <w:tab/>
        <w:t>VALSAMOGGIA</w:t>
      </w:r>
      <w:r w:rsidRPr="00AD751E">
        <w:rPr>
          <w:rFonts w:asciiTheme="minorHAnsi" w:hAnsiTheme="minorHAnsi" w:cstheme="minorHAnsi"/>
          <w:color w:val="000000"/>
        </w:rPr>
        <w:tab/>
        <w:t>1</w:t>
      </w:r>
    </w:p>
    <w:p w14:paraId="18F3EA70" w14:textId="77777777" w:rsidR="001C3521" w:rsidRPr="00AD751E" w:rsidRDefault="001C3521" w:rsidP="001C3521">
      <w:pPr>
        <w:tabs>
          <w:tab w:val="left" w:pos="1690"/>
          <w:tab w:val="left" w:pos="5450"/>
        </w:tabs>
        <w:ind w:left="70"/>
        <w:rPr>
          <w:rFonts w:asciiTheme="minorHAnsi" w:hAnsiTheme="minorHAnsi" w:cstheme="minorHAnsi"/>
          <w:color w:val="000000"/>
        </w:rPr>
      </w:pPr>
    </w:p>
    <w:p w14:paraId="607578D7"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037003</w:t>
      </w:r>
      <w:r w:rsidRPr="00AD751E">
        <w:rPr>
          <w:rFonts w:asciiTheme="minorHAnsi" w:hAnsiTheme="minorHAnsi" w:cstheme="minorHAnsi"/>
          <w:color w:val="000000"/>
        </w:rPr>
        <w:tab/>
        <w:t>BARICELLA</w:t>
      </w:r>
      <w:r w:rsidRPr="00AD751E">
        <w:rPr>
          <w:rFonts w:asciiTheme="minorHAnsi" w:hAnsiTheme="minorHAnsi" w:cstheme="minorHAnsi"/>
          <w:color w:val="000000"/>
        </w:rPr>
        <w:tab/>
        <w:t>2</w:t>
      </w:r>
    </w:p>
    <w:p w14:paraId="15A9CC1D"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037008</w:t>
      </w:r>
      <w:r w:rsidRPr="00AD751E">
        <w:rPr>
          <w:rFonts w:asciiTheme="minorHAnsi" w:hAnsiTheme="minorHAnsi" w:cstheme="minorHAnsi"/>
          <w:color w:val="000000"/>
        </w:rPr>
        <w:tab/>
        <w:t>BUDRIO</w:t>
      </w:r>
      <w:r w:rsidRPr="00AD751E">
        <w:rPr>
          <w:rFonts w:asciiTheme="minorHAnsi" w:hAnsiTheme="minorHAnsi" w:cstheme="minorHAnsi"/>
          <w:color w:val="000000"/>
        </w:rPr>
        <w:tab/>
        <w:t>2</w:t>
      </w:r>
    </w:p>
    <w:p w14:paraId="2E083F9D"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037009</w:t>
      </w:r>
      <w:r w:rsidRPr="00AD751E">
        <w:rPr>
          <w:rFonts w:asciiTheme="minorHAnsi" w:hAnsiTheme="minorHAnsi" w:cstheme="minorHAnsi"/>
          <w:color w:val="000000"/>
        </w:rPr>
        <w:tab/>
        <w:t>CALDERARA DI RENO</w:t>
      </w:r>
      <w:r w:rsidRPr="00AD751E">
        <w:rPr>
          <w:rFonts w:asciiTheme="minorHAnsi" w:hAnsiTheme="minorHAnsi" w:cstheme="minorHAnsi"/>
          <w:color w:val="000000"/>
        </w:rPr>
        <w:tab/>
        <w:t>2</w:t>
      </w:r>
    </w:p>
    <w:p w14:paraId="0D7D4407"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037025</w:t>
      </w:r>
      <w:r w:rsidRPr="00AD751E">
        <w:rPr>
          <w:rFonts w:asciiTheme="minorHAnsi" w:hAnsiTheme="minorHAnsi" w:cstheme="minorHAnsi"/>
          <w:color w:val="000000"/>
        </w:rPr>
        <w:tab/>
        <w:t>DOZZA</w:t>
      </w:r>
      <w:r w:rsidRPr="00AD751E">
        <w:rPr>
          <w:rFonts w:asciiTheme="minorHAnsi" w:hAnsiTheme="minorHAnsi" w:cstheme="minorHAnsi"/>
          <w:color w:val="000000"/>
        </w:rPr>
        <w:tab/>
        <w:t>2</w:t>
      </w:r>
    </w:p>
    <w:p w14:paraId="19A779CA"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037030</w:t>
      </w:r>
      <w:r w:rsidRPr="00AD751E">
        <w:rPr>
          <w:rFonts w:asciiTheme="minorHAnsi" w:hAnsiTheme="minorHAnsi" w:cstheme="minorHAnsi"/>
          <w:color w:val="000000"/>
        </w:rPr>
        <w:tab/>
        <w:t xml:space="preserve">GRANAROLO </w:t>
      </w:r>
      <w:proofErr w:type="gramStart"/>
      <w:r w:rsidRPr="00AD751E">
        <w:rPr>
          <w:rFonts w:asciiTheme="minorHAnsi" w:hAnsiTheme="minorHAnsi" w:cstheme="minorHAnsi"/>
          <w:color w:val="000000"/>
        </w:rPr>
        <w:t>DELL`EMILIA</w:t>
      </w:r>
      <w:proofErr w:type="gramEnd"/>
      <w:r w:rsidRPr="00AD751E">
        <w:rPr>
          <w:rFonts w:asciiTheme="minorHAnsi" w:hAnsiTheme="minorHAnsi" w:cstheme="minorHAnsi"/>
          <w:color w:val="000000"/>
        </w:rPr>
        <w:tab/>
        <w:t>2</w:t>
      </w:r>
    </w:p>
    <w:p w14:paraId="48F80B88"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037037</w:t>
      </w:r>
      <w:r w:rsidRPr="00AD751E">
        <w:rPr>
          <w:rFonts w:asciiTheme="minorHAnsi" w:hAnsiTheme="minorHAnsi" w:cstheme="minorHAnsi"/>
          <w:color w:val="000000"/>
        </w:rPr>
        <w:tab/>
        <w:t>MEDICINA</w:t>
      </w:r>
      <w:r w:rsidRPr="00AD751E">
        <w:rPr>
          <w:rFonts w:asciiTheme="minorHAnsi" w:hAnsiTheme="minorHAnsi" w:cstheme="minorHAnsi"/>
          <w:color w:val="000000"/>
        </w:rPr>
        <w:tab/>
        <w:t>2</w:t>
      </w:r>
    </w:p>
    <w:p w14:paraId="6EDF2F61"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037039</w:t>
      </w:r>
      <w:r w:rsidRPr="00AD751E">
        <w:rPr>
          <w:rFonts w:asciiTheme="minorHAnsi" w:hAnsiTheme="minorHAnsi" w:cstheme="minorHAnsi"/>
          <w:color w:val="000000"/>
        </w:rPr>
        <w:tab/>
        <w:t>MOLINELLA</w:t>
      </w:r>
      <w:r w:rsidRPr="00AD751E">
        <w:rPr>
          <w:rFonts w:asciiTheme="minorHAnsi" w:hAnsiTheme="minorHAnsi" w:cstheme="minorHAnsi"/>
          <w:color w:val="000000"/>
        </w:rPr>
        <w:tab/>
        <w:t>2</w:t>
      </w:r>
    </w:p>
    <w:p w14:paraId="03298751"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037046</w:t>
      </w:r>
      <w:r w:rsidRPr="00AD751E">
        <w:rPr>
          <w:rFonts w:asciiTheme="minorHAnsi" w:hAnsiTheme="minorHAnsi" w:cstheme="minorHAnsi"/>
          <w:color w:val="000000"/>
        </w:rPr>
        <w:tab/>
        <w:t xml:space="preserve">OZZANO </w:t>
      </w:r>
      <w:proofErr w:type="gramStart"/>
      <w:r w:rsidRPr="00AD751E">
        <w:rPr>
          <w:rFonts w:asciiTheme="minorHAnsi" w:hAnsiTheme="minorHAnsi" w:cstheme="minorHAnsi"/>
          <w:color w:val="000000"/>
        </w:rPr>
        <w:t>DELL`EMILIA</w:t>
      </w:r>
      <w:proofErr w:type="gramEnd"/>
      <w:r w:rsidRPr="00AD751E">
        <w:rPr>
          <w:rFonts w:asciiTheme="minorHAnsi" w:hAnsiTheme="minorHAnsi" w:cstheme="minorHAnsi"/>
          <w:color w:val="000000"/>
        </w:rPr>
        <w:tab/>
        <w:t>2</w:t>
      </w:r>
    </w:p>
    <w:p w14:paraId="6B38D144"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037053</w:t>
      </w:r>
      <w:r w:rsidRPr="00AD751E">
        <w:rPr>
          <w:rFonts w:asciiTheme="minorHAnsi" w:hAnsiTheme="minorHAnsi" w:cstheme="minorHAnsi"/>
          <w:color w:val="000000"/>
        </w:rPr>
        <w:tab/>
        <w:t>SAN GIOVANNI IN PERSICETO</w:t>
      </w:r>
      <w:r w:rsidRPr="00AD751E">
        <w:rPr>
          <w:rFonts w:asciiTheme="minorHAnsi" w:hAnsiTheme="minorHAnsi" w:cstheme="minorHAnsi"/>
          <w:color w:val="000000"/>
        </w:rPr>
        <w:tab/>
        <w:t>2</w:t>
      </w:r>
    </w:p>
    <w:p w14:paraId="7DC1094D"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037057</w:t>
      </w:r>
      <w:r w:rsidRPr="00AD751E">
        <w:rPr>
          <w:rFonts w:asciiTheme="minorHAnsi" w:hAnsiTheme="minorHAnsi" w:cstheme="minorHAnsi"/>
          <w:color w:val="000000"/>
        </w:rPr>
        <w:tab/>
        <w:t>SASSO MARCONI</w:t>
      </w:r>
      <w:r w:rsidRPr="00AD751E">
        <w:rPr>
          <w:rFonts w:asciiTheme="minorHAnsi" w:hAnsiTheme="minorHAnsi" w:cstheme="minorHAnsi"/>
          <w:color w:val="000000"/>
        </w:rPr>
        <w:tab/>
        <w:t>2</w:t>
      </w:r>
    </w:p>
    <w:p w14:paraId="718EB998" w14:textId="77777777" w:rsidR="001C3521" w:rsidRPr="00AD751E" w:rsidRDefault="001C3521" w:rsidP="001C3521">
      <w:pPr>
        <w:tabs>
          <w:tab w:val="left" w:pos="1690"/>
          <w:tab w:val="left" w:pos="5450"/>
        </w:tabs>
        <w:ind w:left="70"/>
        <w:rPr>
          <w:rFonts w:asciiTheme="minorHAnsi" w:hAnsiTheme="minorHAnsi" w:cstheme="minorHAnsi"/>
          <w:color w:val="000000"/>
        </w:rPr>
      </w:pPr>
    </w:p>
    <w:p w14:paraId="0B72E858"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037062</w:t>
      </w:r>
      <w:r w:rsidRPr="00AD751E">
        <w:rPr>
          <w:rFonts w:asciiTheme="minorHAnsi" w:hAnsiTheme="minorHAnsi" w:cstheme="minorHAnsi"/>
          <w:color w:val="000000"/>
        </w:rPr>
        <w:tab/>
        <w:t>ALTO RENO TERME</w:t>
      </w:r>
      <w:r w:rsidRPr="00AD751E">
        <w:rPr>
          <w:rFonts w:asciiTheme="minorHAnsi" w:hAnsiTheme="minorHAnsi" w:cstheme="minorHAnsi"/>
          <w:color w:val="000000"/>
        </w:rPr>
        <w:tab/>
        <w:t>3</w:t>
      </w:r>
    </w:p>
    <w:p w14:paraId="52482FA4"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037002</w:t>
      </w:r>
      <w:r w:rsidRPr="00AD751E">
        <w:rPr>
          <w:rFonts w:asciiTheme="minorHAnsi" w:hAnsiTheme="minorHAnsi" w:cstheme="minorHAnsi"/>
          <w:color w:val="000000"/>
        </w:rPr>
        <w:tab/>
        <w:t>ARGELATO</w:t>
      </w:r>
      <w:r w:rsidRPr="00AD751E">
        <w:rPr>
          <w:rFonts w:asciiTheme="minorHAnsi" w:hAnsiTheme="minorHAnsi" w:cstheme="minorHAnsi"/>
          <w:color w:val="000000"/>
        </w:rPr>
        <w:tab/>
        <w:t>3</w:t>
      </w:r>
    </w:p>
    <w:p w14:paraId="36587ED8"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037005</w:t>
      </w:r>
      <w:r w:rsidRPr="00AD751E">
        <w:rPr>
          <w:rFonts w:asciiTheme="minorHAnsi" w:hAnsiTheme="minorHAnsi" w:cstheme="minorHAnsi"/>
          <w:color w:val="000000"/>
        </w:rPr>
        <w:tab/>
        <w:t>BENTIVOGLIO</w:t>
      </w:r>
      <w:r w:rsidRPr="00AD751E">
        <w:rPr>
          <w:rFonts w:asciiTheme="minorHAnsi" w:hAnsiTheme="minorHAnsi" w:cstheme="minorHAnsi"/>
          <w:color w:val="000000"/>
        </w:rPr>
        <w:tab/>
        <w:t>3</w:t>
      </w:r>
    </w:p>
    <w:p w14:paraId="7C06FD41"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037017</w:t>
      </w:r>
      <w:r w:rsidRPr="00AD751E">
        <w:rPr>
          <w:rFonts w:asciiTheme="minorHAnsi" w:hAnsiTheme="minorHAnsi" w:cstheme="minorHAnsi"/>
          <w:color w:val="000000"/>
        </w:rPr>
        <w:tab/>
        <w:t>CASTELLO D`ARGILE</w:t>
      </w:r>
      <w:r w:rsidRPr="00AD751E">
        <w:rPr>
          <w:rFonts w:asciiTheme="minorHAnsi" w:hAnsiTheme="minorHAnsi" w:cstheme="minorHAnsi"/>
          <w:color w:val="000000"/>
        </w:rPr>
        <w:tab/>
        <w:t>3</w:t>
      </w:r>
    </w:p>
    <w:p w14:paraId="332EB02F"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037022</w:t>
      </w:r>
      <w:r w:rsidRPr="00AD751E">
        <w:rPr>
          <w:rFonts w:asciiTheme="minorHAnsi" w:hAnsiTheme="minorHAnsi" w:cstheme="minorHAnsi"/>
          <w:color w:val="000000"/>
        </w:rPr>
        <w:tab/>
        <w:t>CASTIGLIONE DEI PEPOLI</w:t>
      </w:r>
      <w:r w:rsidRPr="00AD751E">
        <w:rPr>
          <w:rFonts w:asciiTheme="minorHAnsi" w:hAnsiTheme="minorHAnsi" w:cstheme="minorHAnsi"/>
          <w:color w:val="000000"/>
        </w:rPr>
        <w:tab/>
        <w:t>3</w:t>
      </w:r>
    </w:p>
    <w:p w14:paraId="2129C16F"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037024</w:t>
      </w:r>
      <w:r w:rsidRPr="00AD751E">
        <w:rPr>
          <w:rFonts w:asciiTheme="minorHAnsi" w:hAnsiTheme="minorHAnsi" w:cstheme="minorHAnsi"/>
          <w:color w:val="000000"/>
        </w:rPr>
        <w:tab/>
        <w:t>CREVALCORE</w:t>
      </w:r>
      <w:r w:rsidRPr="00AD751E">
        <w:rPr>
          <w:rFonts w:asciiTheme="minorHAnsi" w:hAnsiTheme="minorHAnsi" w:cstheme="minorHAnsi"/>
          <w:color w:val="000000"/>
        </w:rPr>
        <w:tab/>
        <w:t>3</w:t>
      </w:r>
    </w:p>
    <w:p w14:paraId="59EE884E"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037028</w:t>
      </w:r>
      <w:r w:rsidRPr="00AD751E">
        <w:rPr>
          <w:rFonts w:asciiTheme="minorHAnsi" w:hAnsiTheme="minorHAnsi" w:cstheme="minorHAnsi"/>
          <w:color w:val="000000"/>
        </w:rPr>
        <w:tab/>
        <w:t>GALLIERA</w:t>
      </w:r>
      <w:r w:rsidRPr="00AD751E">
        <w:rPr>
          <w:rFonts w:asciiTheme="minorHAnsi" w:hAnsiTheme="minorHAnsi" w:cstheme="minorHAnsi"/>
          <w:color w:val="000000"/>
        </w:rPr>
        <w:tab/>
        <w:t>3</w:t>
      </w:r>
    </w:p>
    <w:p w14:paraId="2EEFEF08"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037035</w:t>
      </w:r>
      <w:r w:rsidRPr="00AD751E">
        <w:rPr>
          <w:rFonts w:asciiTheme="minorHAnsi" w:hAnsiTheme="minorHAnsi" w:cstheme="minorHAnsi"/>
          <w:color w:val="000000"/>
        </w:rPr>
        <w:tab/>
        <w:t>MALALBERGO</w:t>
      </w:r>
      <w:r w:rsidRPr="00AD751E">
        <w:rPr>
          <w:rFonts w:asciiTheme="minorHAnsi" w:hAnsiTheme="minorHAnsi" w:cstheme="minorHAnsi"/>
          <w:color w:val="000000"/>
        </w:rPr>
        <w:tab/>
        <w:t>3</w:t>
      </w:r>
    </w:p>
    <w:p w14:paraId="45B1BF73"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037036</w:t>
      </w:r>
      <w:r w:rsidRPr="00AD751E">
        <w:rPr>
          <w:rFonts w:asciiTheme="minorHAnsi" w:hAnsiTheme="minorHAnsi" w:cstheme="minorHAnsi"/>
          <w:color w:val="000000"/>
        </w:rPr>
        <w:tab/>
        <w:t>MARZABOTTO</w:t>
      </w:r>
      <w:r w:rsidRPr="00AD751E">
        <w:rPr>
          <w:rFonts w:asciiTheme="minorHAnsi" w:hAnsiTheme="minorHAnsi" w:cstheme="minorHAnsi"/>
          <w:color w:val="000000"/>
        </w:rPr>
        <w:tab/>
        <w:t>3</w:t>
      </w:r>
    </w:p>
    <w:p w14:paraId="4F0A8BCC"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037038</w:t>
      </w:r>
      <w:r w:rsidRPr="00AD751E">
        <w:rPr>
          <w:rFonts w:asciiTheme="minorHAnsi" w:hAnsiTheme="minorHAnsi" w:cstheme="minorHAnsi"/>
          <w:color w:val="000000"/>
        </w:rPr>
        <w:tab/>
        <w:t>MINERBIO</w:t>
      </w:r>
      <w:r w:rsidRPr="00AD751E">
        <w:rPr>
          <w:rFonts w:asciiTheme="minorHAnsi" w:hAnsiTheme="minorHAnsi" w:cstheme="minorHAnsi"/>
          <w:color w:val="000000"/>
        </w:rPr>
        <w:tab/>
        <w:t>3</w:t>
      </w:r>
    </w:p>
    <w:p w14:paraId="62A1F5F6"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037042</w:t>
      </w:r>
      <w:r w:rsidRPr="00AD751E">
        <w:rPr>
          <w:rFonts w:asciiTheme="minorHAnsi" w:hAnsiTheme="minorHAnsi" w:cstheme="minorHAnsi"/>
          <w:color w:val="000000"/>
        </w:rPr>
        <w:tab/>
        <w:t>MONTE SAN PIETRO</w:t>
      </w:r>
      <w:r w:rsidRPr="00AD751E">
        <w:rPr>
          <w:rFonts w:asciiTheme="minorHAnsi" w:hAnsiTheme="minorHAnsi" w:cstheme="minorHAnsi"/>
          <w:color w:val="000000"/>
        </w:rPr>
        <w:tab/>
        <w:t>3</w:t>
      </w:r>
    </w:p>
    <w:p w14:paraId="7A65CAEF"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037041</w:t>
      </w:r>
      <w:r w:rsidRPr="00AD751E">
        <w:rPr>
          <w:rFonts w:asciiTheme="minorHAnsi" w:hAnsiTheme="minorHAnsi" w:cstheme="minorHAnsi"/>
          <w:color w:val="000000"/>
        </w:rPr>
        <w:tab/>
        <w:t>MONTERENZIO</w:t>
      </w:r>
      <w:r w:rsidRPr="00AD751E">
        <w:rPr>
          <w:rFonts w:asciiTheme="minorHAnsi" w:hAnsiTheme="minorHAnsi" w:cstheme="minorHAnsi"/>
          <w:color w:val="000000"/>
        </w:rPr>
        <w:tab/>
        <w:t>3</w:t>
      </w:r>
    </w:p>
    <w:p w14:paraId="2E273A98"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037044</w:t>
      </w:r>
      <w:r w:rsidRPr="00AD751E">
        <w:rPr>
          <w:rFonts w:asciiTheme="minorHAnsi" w:hAnsiTheme="minorHAnsi" w:cstheme="minorHAnsi"/>
          <w:color w:val="000000"/>
        </w:rPr>
        <w:tab/>
        <w:t>MONZUNO</w:t>
      </w:r>
      <w:r w:rsidRPr="00AD751E">
        <w:rPr>
          <w:rFonts w:asciiTheme="minorHAnsi" w:hAnsiTheme="minorHAnsi" w:cstheme="minorHAnsi"/>
          <w:color w:val="000000"/>
        </w:rPr>
        <w:tab/>
        <w:t>3</w:t>
      </w:r>
    </w:p>
    <w:p w14:paraId="31FFB827"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037048</w:t>
      </w:r>
      <w:r w:rsidRPr="00AD751E">
        <w:rPr>
          <w:rFonts w:asciiTheme="minorHAnsi" w:hAnsiTheme="minorHAnsi" w:cstheme="minorHAnsi"/>
          <w:color w:val="000000"/>
        </w:rPr>
        <w:tab/>
        <w:t>PIEVE DI CENTO</w:t>
      </w:r>
      <w:r w:rsidRPr="00AD751E">
        <w:rPr>
          <w:rFonts w:asciiTheme="minorHAnsi" w:hAnsiTheme="minorHAnsi" w:cstheme="minorHAnsi"/>
          <w:color w:val="000000"/>
        </w:rPr>
        <w:tab/>
        <w:t>3</w:t>
      </w:r>
    </w:p>
    <w:p w14:paraId="3A488F54"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037050</w:t>
      </w:r>
      <w:r w:rsidRPr="00AD751E">
        <w:rPr>
          <w:rFonts w:asciiTheme="minorHAnsi" w:hAnsiTheme="minorHAnsi" w:cstheme="minorHAnsi"/>
          <w:color w:val="000000"/>
        </w:rPr>
        <w:tab/>
        <w:t>SALA BOLOGNESE</w:t>
      </w:r>
      <w:r w:rsidRPr="00AD751E">
        <w:rPr>
          <w:rFonts w:asciiTheme="minorHAnsi" w:hAnsiTheme="minorHAnsi" w:cstheme="minorHAnsi"/>
          <w:color w:val="000000"/>
        </w:rPr>
        <w:tab/>
        <w:t>3</w:t>
      </w:r>
    </w:p>
    <w:p w14:paraId="0CAF5738"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037052</w:t>
      </w:r>
      <w:r w:rsidRPr="00AD751E">
        <w:rPr>
          <w:rFonts w:asciiTheme="minorHAnsi" w:hAnsiTheme="minorHAnsi" w:cstheme="minorHAnsi"/>
          <w:color w:val="000000"/>
        </w:rPr>
        <w:tab/>
        <w:t>SAN GIORGIO DI PIANO</w:t>
      </w:r>
      <w:r w:rsidRPr="00AD751E">
        <w:rPr>
          <w:rFonts w:asciiTheme="minorHAnsi" w:hAnsiTheme="minorHAnsi" w:cstheme="minorHAnsi"/>
          <w:color w:val="000000"/>
        </w:rPr>
        <w:tab/>
        <w:t>3</w:t>
      </w:r>
    </w:p>
    <w:p w14:paraId="3DB1C0AF"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037055</w:t>
      </w:r>
      <w:r w:rsidRPr="00AD751E">
        <w:rPr>
          <w:rFonts w:asciiTheme="minorHAnsi" w:hAnsiTheme="minorHAnsi" w:cstheme="minorHAnsi"/>
          <w:color w:val="000000"/>
        </w:rPr>
        <w:tab/>
        <w:t>SAN PIETRO IN CASALE</w:t>
      </w:r>
      <w:r w:rsidRPr="00AD751E">
        <w:rPr>
          <w:rFonts w:asciiTheme="minorHAnsi" w:hAnsiTheme="minorHAnsi" w:cstheme="minorHAnsi"/>
          <w:color w:val="000000"/>
        </w:rPr>
        <w:tab/>
        <w:t>3</w:t>
      </w:r>
    </w:p>
    <w:p w14:paraId="6739BC09"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037056</w:t>
      </w:r>
      <w:r w:rsidRPr="00AD751E">
        <w:rPr>
          <w:rFonts w:asciiTheme="minorHAnsi" w:hAnsiTheme="minorHAnsi" w:cstheme="minorHAnsi"/>
          <w:color w:val="000000"/>
        </w:rPr>
        <w:tab/>
        <w:t>SANT`AGATA BOLOGNESE</w:t>
      </w:r>
      <w:r w:rsidRPr="00AD751E">
        <w:rPr>
          <w:rFonts w:asciiTheme="minorHAnsi" w:hAnsiTheme="minorHAnsi" w:cstheme="minorHAnsi"/>
          <w:color w:val="000000"/>
        </w:rPr>
        <w:tab/>
        <w:t>3</w:t>
      </w:r>
    </w:p>
    <w:p w14:paraId="2CEF8388" w14:textId="77777777" w:rsidR="001C3521"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037059</w:t>
      </w:r>
      <w:r w:rsidRPr="00AD751E">
        <w:rPr>
          <w:rFonts w:asciiTheme="minorHAnsi" w:hAnsiTheme="minorHAnsi" w:cstheme="minorHAnsi"/>
          <w:color w:val="000000"/>
        </w:rPr>
        <w:tab/>
        <w:t>VERGATO</w:t>
      </w:r>
      <w:r w:rsidRPr="00AD751E">
        <w:rPr>
          <w:rFonts w:asciiTheme="minorHAnsi" w:hAnsiTheme="minorHAnsi" w:cstheme="minorHAnsi"/>
          <w:color w:val="000000"/>
        </w:rPr>
        <w:tab/>
        <w:t>3</w:t>
      </w:r>
    </w:p>
    <w:p w14:paraId="7B95BF36"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lastRenderedPageBreak/>
        <w:t>037007</w:t>
      </w:r>
      <w:r w:rsidRPr="00AD751E">
        <w:rPr>
          <w:rFonts w:asciiTheme="minorHAnsi" w:hAnsiTheme="minorHAnsi" w:cstheme="minorHAnsi"/>
          <w:color w:val="000000"/>
        </w:rPr>
        <w:tab/>
        <w:t>BORGO TOSSIGNANO</w:t>
      </w:r>
      <w:r w:rsidRPr="00AD751E">
        <w:rPr>
          <w:rFonts w:asciiTheme="minorHAnsi" w:hAnsiTheme="minorHAnsi" w:cstheme="minorHAnsi"/>
          <w:color w:val="000000"/>
        </w:rPr>
        <w:tab/>
        <w:t>4</w:t>
      </w:r>
    </w:p>
    <w:p w14:paraId="3AD56D68"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037010</w:t>
      </w:r>
      <w:r w:rsidRPr="00AD751E">
        <w:rPr>
          <w:rFonts w:asciiTheme="minorHAnsi" w:hAnsiTheme="minorHAnsi" w:cstheme="minorHAnsi"/>
          <w:color w:val="000000"/>
        </w:rPr>
        <w:tab/>
        <w:t>CAMUGNANO</w:t>
      </w:r>
      <w:r w:rsidRPr="00AD751E">
        <w:rPr>
          <w:rFonts w:asciiTheme="minorHAnsi" w:hAnsiTheme="minorHAnsi" w:cstheme="minorHAnsi"/>
          <w:color w:val="000000"/>
        </w:rPr>
        <w:tab/>
        <w:t>4</w:t>
      </w:r>
    </w:p>
    <w:p w14:paraId="28D3131D"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037012</w:t>
      </w:r>
      <w:r w:rsidRPr="00AD751E">
        <w:rPr>
          <w:rFonts w:asciiTheme="minorHAnsi" w:hAnsiTheme="minorHAnsi" w:cstheme="minorHAnsi"/>
          <w:color w:val="000000"/>
        </w:rPr>
        <w:tab/>
        <w:t>CASALFIUMANESE</w:t>
      </w:r>
      <w:r w:rsidRPr="00AD751E">
        <w:rPr>
          <w:rFonts w:asciiTheme="minorHAnsi" w:hAnsiTheme="minorHAnsi" w:cstheme="minorHAnsi"/>
          <w:color w:val="000000"/>
        </w:rPr>
        <w:tab/>
        <w:t>4</w:t>
      </w:r>
    </w:p>
    <w:p w14:paraId="4490FB54"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037013</w:t>
      </w:r>
      <w:r w:rsidRPr="00AD751E">
        <w:rPr>
          <w:rFonts w:asciiTheme="minorHAnsi" w:hAnsiTheme="minorHAnsi" w:cstheme="minorHAnsi"/>
          <w:color w:val="000000"/>
        </w:rPr>
        <w:tab/>
        <w:t>CASTEL D`AIANO</w:t>
      </w:r>
      <w:r w:rsidRPr="00AD751E">
        <w:rPr>
          <w:rFonts w:asciiTheme="minorHAnsi" w:hAnsiTheme="minorHAnsi" w:cstheme="minorHAnsi"/>
          <w:color w:val="000000"/>
        </w:rPr>
        <w:tab/>
        <w:t>4</w:t>
      </w:r>
    </w:p>
    <w:p w14:paraId="09069D69"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037014</w:t>
      </w:r>
      <w:r w:rsidRPr="00AD751E">
        <w:rPr>
          <w:rFonts w:asciiTheme="minorHAnsi" w:hAnsiTheme="minorHAnsi" w:cstheme="minorHAnsi"/>
          <w:color w:val="000000"/>
        </w:rPr>
        <w:tab/>
        <w:t>CASTEL DEL RIO</w:t>
      </w:r>
      <w:r w:rsidRPr="00AD751E">
        <w:rPr>
          <w:rFonts w:asciiTheme="minorHAnsi" w:hAnsiTheme="minorHAnsi" w:cstheme="minorHAnsi"/>
          <w:color w:val="000000"/>
        </w:rPr>
        <w:tab/>
        <w:t>4</w:t>
      </w:r>
    </w:p>
    <w:p w14:paraId="5DD17B17"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037015</w:t>
      </w:r>
      <w:r w:rsidRPr="00AD751E">
        <w:rPr>
          <w:rFonts w:asciiTheme="minorHAnsi" w:hAnsiTheme="minorHAnsi" w:cstheme="minorHAnsi"/>
          <w:color w:val="000000"/>
        </w:rPr>
        <w:tab/>
        <w:t>CASTEL DI CASIO</w:t>
      </w:r>
      <w:r w:rsidRPr="00AD751E">
        <w:rPr>
          <w:rFonts w:asciiTheme="minorHAnsi" w:hAnsiTheme="minorHAnsi" w:cstheme="minorHAnsi"/>
          <w:color w:val="000000"/>
        </w:rPr>
        <w:tab/>
        <w:t>4</w:t>
      </w:r>
    </w:p>
    <w:p w14:paraId="486C192A"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037016</w:t>
      </w:r>
      <w:r w:rsidRPr="00AD751E">
        <w:rPr>
          <w:rFonts w:asciiTheme="minorHAnsi" w:hAnsiTheme="minorHAnsi" w:cstheme="minorHAnsi"/>
          <w:color w:val="000000"/>
        </w:rPr>
        <w:tab/>
        <w:t>CASTEL GUELFO DI BOLOGNA</w:t>
      </w:r>
      <w:r w:rsidRPr="00AD751E">
        <w:rPr>
          <w:rFonts w:asciiTheme="minorHAnsi" w:hAnsiTheme="minorHAnsi" w:cstheme="minorHAnsi"/>
          <w:color w:val="000000"/>
        </w:rPr>
        <w:tab/>
        <w:t>4</w:t>
      </w:r>
    </w:p>
    <w:p w14:paraId="760E4B1A"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037026</w:t>
      </w:r>
      <w:r w:rsidRPr="00AD751E">
        <w:rPr>
          <w:rFonts w:asciiTheme="minorHAnsi" w:hAnsiTheme="minorHAnsi" w:cstheme="minorHAnsi"/>
          <w:color w:val="000000"/>
        </w:rPr>
        <w:tab/>
        <w:t>FONTANELICE</w:t>
      </w:r>
      <w:r w:rsidRPr="00AD751E">
        <w:rPr>
          <w:rFonts w:asciiTheme="minorHAnsi" w:hAnsiTheme="minorHAnsi" w:cstheme="minorHAnsi"/>
          <w:color w:val="000000"/>
        </w:rPr>
        <w:tab/>
        <w:t>4</w:t>
      </w:r>
    </w:p>
    <w:p w14:paraId="1D642566"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037027</w:t>
      </w:r>
      <w:r w:rsidRPr="00AD751E">
        <w:rPr>
          <w:rFonts w:asciiTheme="minorHAnsi" w:hAnsiTheme="minorHAnsi" w:cstheme="minorHAnsi"/>
          <w:color w:val="000000"/>
        </w:rPr>
        <w:tab/>
        <w:t>GAGGIO MONTANO</w:t>
      </w:r>
      <w:r w:rsidRPr="00AD751E">
        <w:rPr>
          <w:rFonts w:asciiTheme="minorHAnsi" w:hAnsiTheme="minorHAnsi" w:cstheme="minorHAnsi"/>
          <w:color w:val="000000"/>
        </w:rPr>
        <w:tab/>
        <w:t>4</w:t>
      </w:r>
    </w:p>
    <w:p w14:paraId="25FB84C3"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037031</w:t>
      </w:r>
      <w:r w:rsidRPr="00AD751E">
        <w:rPr>
          <w:rFonts w:asciiTheme="minorHAnsi" w:hAnsiTheme="minorHAnsi" w:cstheme="minorHAnsi"/>
          <w:color w:val="000000"/>
        </w:rPr>
        <w:tab/>
        <w:t>GRIZZANA MORANDI</w:t>
      </w:r>
      <w:r w:rsidRPr="00AD751E">
        <w:rPr>
          <w:rFonts w:asciiTheme="minorHAnsi" w:hAnsiTheme="minorHAnsi" w:cstheme="minorHAnsi"/>
          <w:color w:val="000000"/>
        </w:rPr>
        <w:tab/>
        <w:t>4</w:t>
      </w:r>
    </w:p>
    <w:p w14:paraId="3D20E3FD"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037033</w:t>
      </w:r>
      <w:r w:rsidRPr="00AD751E">
        <w:rPr>
          <w:rFonts w:asciiTheme="minorHAnsi" w:hAnsiTheme="minorHAnsi" w:cstheme="minorHAnsi"/>
          <w:color w:val="000000"/>
        </w:rPr>
        <w:tab/>
        <w:t>LIZZANO IN BELVEDERE</w:t>
      </w:r>
      <w:r w:rsidRPr="00AD751E">
        <w:rPr>
          <w:rFonts w:asciiTheme="minorHAnsi" w:hAnsiTheme="minorHAnsi" w:cstheme="minorHAnsi"/>
          <w:color w:val="000000"/>
        </w:rPr>
        <w:tab/>
        <w:t>4</w:t>
      </w:r>
    </w:p>
    <w:p w14:paraId="31D72EC3"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037034</w:t>
      </w:r>
      <w:r w:rsidRPr="00AD751E">
        <w:rPr>
          <w:rFonts w:asciiTheme="minorHAnsi" w:hAnsiTheme="minorHAnsi" w:cstheme="minorHAnsi"/>
          <w:color w:val="000000"/>
        </w:rPr>
        <w:tab/>
        <w:t>LOIANO</w:t>
      </w:r>
      <w:r w:rsidRPr="00AD751E">
        <w:rPr>
          <w:rFonts w:asciiTheme="minorHAnsi" w:hAnsiTheme="minorHAnsi" w:cstheme="minorHAnsi"/>
          <w:color w:val="000000"/>
        </w:rPr>
        <w:tab/>
        <w:t>4</w:t>
      </w:r>
    </w:p>
    <w:p w14:paraId="2729BE1E"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037040</w:t>
      </w:r>
      <w:r w:rsidRPr="00AD751E">
        <w:rPr>
          <w:rFonts w:asciiTheme="minorHAnsi" w:hAnsiTheme="minorHAnsi" w:cstheme="minorHAnsi"/>
          <w:color w:val="000000"/>
        </w:rPr>
        <w:tab/>
        <w:t>MONGHIDORO</w:t>
      </w:r>
      <w:r w:rsidRPr="00AD751E">
        <w:rPr>
          <w:rFonts w:asciiTheme="minorHAnsi" w:hAnsiTheme="minorHAnsi" w:cstheme="minorHAnsi"/>
          <w:color w:val="000000"/>
        </w:rPr>
        <w:tab/>
        <w:t>4</w:t>
      </w:r>
    </w:p>
    <w:p w14:paraId="076F3F1F"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037045</w:t>
      </w:r>
      <w:r w:rsidRPr="00AD751E">
        <w:rPr>
          <w:rFonts w:asciiTheme="minorHAnsi" w:hAnsiTheme="minorHAnsi" w:cstheme="minorHAnsi"/>
          <w:color w:val="000000"/>
        </w:rPr>
        <w:tab/>
        <w:t>MORDANO</w:t>
      </w:r>
      <w:r w:rsidRPr="00AD751E">
        <w:rPr>
          <w:rFonts w:asciiTheme="minorHAnsi" w:hAnsiTheme="minorHAnsi" w:cstheme="minorHAnsi"/>
          <w:color w:val="000000"/>
        </w:rPr>
        <w:tab/>
        <w:t>4</w:t>
      </w:r>
    </w:p>
    <w:p w14:paraId="51D540E8" w14:textId="77777777" w:rsidR="001C3521"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037051</w:t>
      </w:r>
      <w:r w:rsidRPr="00AD751E">
        <w:rPr>
          <w:rFonts w:asciiTheme="minorHAnsi" w:hAnsiTheme="minorHAnsi" w:cstheme="minorHAnsi"/>
          <w:color w:val="000000"/>
        </w:rPr>
        <w:tab/>
        <w:t>SAN BENEDETTO VAL DI SAMBRO</w:t>
      </w:r>
      <w:r w:rsidRPr="00AD751E">
        <w:rPr>
          <w:rFonts w:asciiTheme="minorHAnsi" w:hAnsiTheme="minorHAnsi" w:cstheme="minorHAnsi"/>
          <w:color w:val="000000"/>
        </w:rPr>
        <w:tab/>
        <w:t>4</w:t>
      </w:r>
    </w:p>
    <w:p w14:paraId="7D27EA68"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br w:type="page"/>
      </w:r>
    </w:p>
    <w:p w14:paraId="7F5887B8" w14:textId="77777777" w:rsidR="001C3521" w:rsidRPr="000726D5" w:rsidRDefault="001C3521" w:rsidP="001C3521">
      <w:pPr>
        <w:tabs>
          <w:tab w:val="left" w:pos="1690"/>
          <w:tab w:val="left" w:pos="5450"/>
        </w:tabs>
        <w:ind w:left="70"/>
        <w:jc w:val="center"/>
        <w:rPr>
          <w:rFonts w:asciiTheme="minorHAnsi" w:hAnsiTheme="minorHAnsi" w:cstheme="minorHAnsi"/>
          <w:color w:val="000000"/>
        </w:rPr>
      </w:pPr>
      <w:r w:rsidRPr="000726D5">
        <w:rPr>
          <w:rFonts w:asciiTheme="minorHAnsi" w:hAnsiTheme="minorHAnsi" w:cstheme="minorHAnsi"/>
          <w:color w:val="000000"/>
        </w:rPr>
        <w:lastRenderedPageBreak/>
        <w:t>Provincia di Ferrara</w:t>
      </w:r>
    </w:p>
    <w:p w14:paraId="025BAC70" w14:textId="77777777" w:rsidR="001C3521" w:rsidRPr="000726D5" w:rsidRDefault="001C3521" w:rsidP="001C3521">
      <w:pPr>
        <w:tabs>
          <w:tab w:val="left" w:pos="1690"/>
          <w:tab w:val="left" w:pos="5450"/>
        </w:tabs>
        <w:ind w:left="70"/>
        <w:rPr>
          <w:rFonts w:asciiTheme="minorHAnsi" w:hAnsiTheme="minorHAnsi" w:cstheme="minorHAnsi"/>
        </w:rPr>
      </w:pPr>
    </w:p>
    <w:p w14:paraId="11F2EB47" w14:textId="77777777" w:rsidR="001C3521" w:rsidRPr="000726D5" w:rsidRDefault="001C3521" w:rsidP="001C3521">
      <w:pPr>
        <w:tabs>
          <w:tab w:val="left" w:pos="1690"/>
          <w:tab w:val="left" w:pos="5450"/>
        </w:tabs>
        <w:ind w:left="70"/>
        <w:rPr>
          <w:rFonts w:asciiTheme="minorHAnsi" w:hAnsiTheme="minorHAnsi" w:cstheme="minorHAnsi"/>
        </w:rPr>
      </w:pPr>
      <w:r w:rsidRPr="000726D5">
        <w:rPr>
          <w:rFonts w:asciiTheme="minorHAnsi" w:hAnsiTheme="minorHAnsi" w:cstheme="minorHAnsi"/>
        </w:rPr>
        <w:t>COD. ISTAT</w:t>
      </w:r>
      <w:r w:rsidRPr="000726D5">
        <w:rPr>
          <w:rFonts w:asciiTheme="minorHAnsi" w:hAnsiTheme="minorHAnsi" w:cstheme="minorHAnsi"/>
        </w:rPr>
        <w:tab/>
        <w:t>COMUNE                                               CLASSE</w:t>
      </w:r>
    </w:p>
    <w:p w14:paraId="2F38CB2D"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038001</w:t>
      </w:r>
      <w:r w:rsidRPr="00AD751E">
        <w:rPr>
          <w:rFonts w:asciiTheme="minorHAnsi" w:hAnsiTheme="minorHAnsi" w:cstheme="minorHAnsi"/>
        </w:rPr>
        <w:tab/>
        <w:t>ARGENTA</w:t>
      </w:r>
      <w:r w:rsidRPr="00AD751E">
        <w:rPr>
          <w:rFonts w:asciiTheme="minorHAnsi" w:hAnsiTheme="minorHAnsi" w:cstheme="minorHAnsi"/>
        </w:rPr>
        <w:tab/>
        <w:t>1</w:t>
      </w:r>
    </w:p>
    <w:p w14:paraId="30D759A9"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038006</w:t>
      </w:r>
      <w:r w:rsidRPr="00AD751E">
        <w:rPr>
          <w:rFonts w:asciiTheme="minorHAnsi" w:hAnsiTheme="minorHAnsi" w:cstheme="minorHAnsi"/>
        </w:rPr>
        <w:tab/>
        <w:t>COMACCHIO</w:t>
      </w:r>
      <w:r w:rsidRPr="00AD751E">
        <w:rPr>
          <w:rFonts w:asciiTheme="minorHAnsi" w:hAnsiTheme="minorHAnsi" w:cstheme="minorHAnsi"/>
        </w:rPr>
        <w:tab/>
        <w:t>1</w:t>
      </w:r>
    </w:p>
    <w:p w14:paraId="509779D7"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038007</w:t>
      </w:r>
      <w:r w:rsidRPr="00AD751E">
        <w:rPr>
          <w:rFonts w:asciiTheme="minorHAnsi" w:hAnsiTheme="minorHAnsi" w:cstheme="minorHAnsi"/>
        </w:rPr>
        <w:tab/>
        <w:t>COPPARO</w:t>
      </w:r>
      <w:r w:rsidRPr="00AD751E">
        <w:rPr>
          <w:rFonts w:asciiTheme="minorHAnsi" w:hAnsiTheme="minorHAnsi" w:cstheme="minorHAnsi"/>
        </w:rPr>
        <w:tab/>
        <w:t>1</w:t>
      </w:r>
    </w:p>
    <w:p w14:paraId="5E2A17F4"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038008</w:t>
      </w:r>
      <w:r w:rsidRPr="00AD751E">
        <w:rPr>
          <w:rFonts w:asciiTheme="minorHAnsi" w:hAnsiTheme="minorHAnsi" w:cstheme="minorHAnsi"/>
        </w:rPr>
        <w:tab/>
        <w:t>FERRARA</w:t>
      </w:r>
      <w:r w:rsidRPr="00AD751E">
        <w:rPr>
          <w:rFonts w:asciiTheme="minorHAnsi" w:hAnsiTheme="minorHAnsi" w:cstheme="minorHAnsi"/>
        </w:rPr>
        <w:tab/>
        <w:t>1</w:t>
      </w:r>
    </w:p>
    <w:p w14:paraId="0FE5C63B" w14:textId="77777777" w:rsidR="001C3521" w:rsidRPr="00AD751E" w:rsidRDefault="001C3521" w:rsidP="001C3521">
      <w:pPr>
        <w:tabs>
          <w:tab w:val="left" w:pos="1690"/>
          <w:tab w:val="left" w:pos="5450"/>
        </w:tabs>
        <w:ind w:left="70"/>
        <w:rPr>
          <w:rFonts w:asciiTheme="minorHAnsi" w:hAnsiTheme="minorHAnsi" w:cstheme="minorHAnsi"/>
        </w:rPr>
      </w:pPr>
    </w:p>
    <w:p w14:paraId="7CF2900F"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038003</w:t>
      </w:r>
      <w:r w:rsidRPr="00AD751E">
        <w:rPr>
          <w:rFonts w:asciiTheme="minorHAnsi" w:hAnsiTheme="minorHAnsi" w:cstheme="minorHAnsi"/>
        </w:rPr>
        <w:tab/>
        <w:t>BONDENO</w:t>
      </w:r>
      <w:r w:rsidRPr="00AD751E">
        <w:rPr>
          <w:rFonts w:asciiTheme="minorHAnsi" w:hAnsiTheme="minorHAnsi" w:cstheme="minorHAnsi"/>
        </w:rPr>
        <w:tab/>
        <w:t>2</w:t>
      </w:r>
    </w:p>
    <w:p w14:paraId="008D8C5C"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038004</w:t>
      </w:r>
      <w:r w:rsidRPr="00AD751E">
        <w:rPr>
          <w:rFonts w:asciiTheme="minorHAnsi" w:hAnsiTheme="minorHAnsi" w:cstheme="minorHAnsi"/>
        </w:rPr>
        <w:tab/>
        <w:t>CENTO</w:t>
      </w:r>
      <w:r w:rsidRPr="00AD751E">
        <w:rPr>
          <w:rFonts w:asciiTheme="minorHAnsi" w:hAnsiTheme="minorHAnsi" w:cstheme="minorHAnsi"/>
        </w:rPr>
        <w:tab/>
        <w:t>2</w:t>
      </w:r>
    </w:p>
    <w:p w14:paraId="514E511B"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038005</w:t>
      </w:r>
      <w:r w:rsidRPr="00AD751E">
        <w:rPr>
          <w:rFonts w:asciiTheme="minorHAnsi" w:hAnsiTheme="minorHAnsi" w:cstheme="minorHAnsi"/>
        </w:rPr>
        <w:tab/>
        <w:t>CODIGORO</w:t>
      </w:r>
      <w:r w:rsidRPr="00AD751E">
        <w:rPr>
          <w:rFonts w:asciiTheme="minorHAnsi" w:hAnsiTheme="minorHAnsi" w:cstheme="minorHAnsi"/>
        </w:rPr>
        <w:tab/>
        <w:t>2</w:t>
      </w:r>
    </w:p>
    <w:p w14:paraId="448A4EAD"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038017</w:t>
      </w:r>
      <w:r w:rsidRPr="00AD751E">
        <w:rPr>
          <w:rFonts w:asciiTheme="minorHAnsi" w:hAnsiTheme="minorHAnsi" w:cstheme="minorHAnsi"/>
        </w:rPr>
        <w:tab/>
        <w:t>OSTELLATO</w:t>
      </w:r>
      <w:r w:rsidRPr="00AD751E">
        <w:rPr>
          <w:rFonts w:asciiTheme="minorHAnsi" w:hAnsiTheme="minorHAnsi" w:cstheme="minorHAnsi"/>
        </w:rPr>
        <w:tab/>
        <w:t>2</w:t>
      </w:r>
    </w:p>
    <w:p w14:paraId="08F92E4C"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038018</w:t>
      </w:r>
      <w:r w:rsidRPr="00AD751E">
        <w:rPr>
          <w:rFonts w:asciiTheme="minorHAnsi" w:hAnsiTheme="minorHAnsi" w:cstheme="minorHAnsi"/>
        </w:rPr>
        <w:tab/>
        <w:t>POGGIO RENATICO</w:t>
      </w:r>
      <w:r w:rsidRPr="00AD751E">
        <w:rPr>
          <w:rFonts w:asciiTheme="minorHAnsi" w:hAnsiTheme="minorHAnsi" w:cstheme="minorHAnsi"/>
        </w:rPr>
        <w:tab/>
        <w:t>2</w:t>
      </w:r>
    </w:p>
    <w:p w14:paraId="5A71DF37"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038022</w:t>
      </w:r>
      <w:r w:rsidRPr="00AD751E">
        <w:rPr>
          <w:rFonts w:asciiTheme="minorHAnsi" w:hAnsiTheme="minorHAnsi" w:cstheme="minorHAnsi"/>
        </w:rPr>
        <w:tab/>
        <w:t>VIGARANO MAINARDA</w:t>
      </w:r>
      <w:r w:rsidRPr="00AD751E">
        <w:rPr>
          <w:rFonts w:asciiTheme="minorHAnsi" w:hAnsiTheme="minorHAnsi" w:cstheme="minorHAnsi"/>
        </w:rPr>
        <w:tab/>
        <w:t>2</w:t>
      </w:r>
    </w:p>
    <w:p w14:paraId="5D8D375E" w14:textId="77777777" w:rsidR="001C3521" w:rsidRPr="00AD751E" w:rsidRDefault="001C3521" w:rsidP="001C3521">
      <w:pPr>
        <w:tabs>
          <w:tab w:val="left" w:pos="1690"/>
          <w:tab w:val="left" w:pos="5450"/>
        </w:tabs>
        <w:ind w:left="70"/>
        <w:rPr>
          <w:rFonts w:asciiTheme="minorHAnsi" w:hAnsiTheme="minorHAnsi" w:cstheme="minorHAnsi"/>
        </w:rPr>
      </w:pPr>
    </w:p>
    <w:p w14:paraId="0D91EAB1"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038027</w:t>
      </w:r>
      <w:r w:rsidRPr="00AD751E">
        <w:rPr>
          <w:rFonts w:asciiTheme="minorHAnsi" w:hAnsiTheme="minorHAnsi" w:cstheme="minorHAnsi"/>
        </w:rPr>
        <w:tab/>
        <w:t>FISCAGLIA</w:t>
      </w:r>
      <w:r w:rsidRPr="00AD751E">
        <w:rPr>
          <w:rFonts w:asciiTheme="minorHAnsi" w:hAnsiTheme="minorHAnsi" w:cstheme="minorHAnsi"/>
        </w:rPr>
        <w:tab/>
        <w:t>3</w:t>
      </w:r>
    </w:p>
    <w:p w14:paraId="31E53E1A"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038009</w:t>
      </w:r>
      <w:r w:rsidRPr="00AD751E">
        <w:rPr>
          <w:rFonts w:asciiTheme="minorHAnsi" w:hAnsiTheme="minorHAnsi" w:cstheme="minorHAnsi"/>
        </w:rPr>
        <w:tab/>
        <w:t>FORMIGNANA</w:t>
      </w:r>
      <w:r w:rsidRPr="00AD751E">
        <w:rPr>
          <w:rFonts w:asciiTheme="minorHAnsi" w:hAnsiTheme="minorHAnsi" w:cstheme="minorHAnsi"/>
        </w:rPr>
        <w:tab/>
        <w:t>3</w:t>
      </w:r>
    </w:p>
    <w:p w14:paraId="428C2EF5"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038025</w:t>
      </w:r>
      <w:r w:rsidRPr="00AD751E">
        <w:rPr>
          <w:rFonts w:asciiTheme="minorHAnsi" w:hAnsiTheme="minorHAnsi" w:cstheme="minorHAnsi"/>
        </w:rPr>
        <w:tab/>
        <w:t>GORO</w:t>
      </w:r>
      <w:r w:rsidRPr="00AD751E">
        <w:rPr>
          <w:rFonts w:asciiTheme="minorHAnsi" w:hAnsiTheme="minorHAnsi" w:cstheme="minorHAnsi"/>
        </w:rPr>
        <w:tab/>
        <w:t>3</w:t>
      </w:r>
    </w:p>
    <w:p w14:paraId="16F239BC"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038012</w:t>
      </w:r>
      <w:r w:rsidRPr="00AD751E">
        <w:rPr>
          <w:rFonts w:asciiTheme="minorHAnsi" w:hAnsiTheme="minorHAnsi" w:cstheme="minorHAnsi"/>
        </w:rPr>
        <w:tab/>
        <w:t>MASI TORELLO</w:t>
      </w:r>
      <w:r w:rsidRPr="00AD751E">
        <w:rPr>
          <w:rFonts w:asciiTheme="minorHAnsi" w:hAnsiTheme="minorHAnsi" w:cstheme="minorHAnsi"/>
        </w:rPr>
        <w:tab/>
        <w:t>3</w:t>
      </w:r>
    </w:p>
    <w:p w14:paraId="659D94C5"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038014</w:t>
      </w:r>
      <w:r w:rsidRPr="00AD751E">
        <w:rPr>
          <w:rFonts w:asciiTheme="minorHAnsi" w:hAnsiTheme="minorHAnsi" w:cstheme="minorHAnsi"/>
        </w:rPr>
        <w:tab/>
        <w:t>MESOLA</w:t>
      </w:r>
      <w:r w:rsidRPr="00AD751E">
        <w:rPr>
          <w:rFonts w:asciiTheme="minorHAnsi" w:hAnsiTheme="minorHAnsi" w:cstheme="minorHAnsi"/>
        </w:rPr>
        <w:tab/>
        <w:t>3</w:t>
      </w:r>
    </w:p>
    <w:p w14:paraId="69614199"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038019</w:t>
      </w:r>
      <w:r w:rsidRPr="00AD751E">
        <w:rPr>
          <w:rFonts w:asciiTheme="minorHAnsi" w:hAnsiTheme="minorHAnsi" w:cstheme="minorHAnsi"/>
        </w:rPr>
        <w:tab/>
        <w:t>PORTOMAGGIORE</w:t>
      </w:r>
      <w:r w:rsidRPr="00AD751E">
        <w:rPr>
          <w:rFonts w:asciiTheme="minorHAnsi" w:hAnsiTheme="minorHAnsi" w:cstheme="minorHAnsi"/>
        </w:rPr>
        <w:tab/>
        <w:t>3</w:t>
      </w:r>
    </w:p>
    <w:p w14:paraId="531E8A55"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038020</w:t>
      </w:r>
      <w:r w:rsidRPr="00AD751E">
        <w:rPr>
          <w:rFonts w:asciiTheme="minorHAnsi" w:hAnsiTheme="minorHAnsi" w:cstheme="minorHAnsi"/>
        </w:rPr>
        <w:tab/>
        <w:t>RO</w:t>
      </w:r>
      <w:r w:rsidRPr="00AD751E">
        <w:rPr>
          <w:rFonts w:asciiTheme="minorHAnsi" w:hAnsiTheme="minorHAnsi" w:cstheme="minorHAnsi"/>
        </w:rPr>
        <w:tab/>
        <w:t>3</w:t>
      </w:r>
    </w:p>
    <w:p w14:paraId="55ADD377"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038028</w:t>
      </w:r>
      <w:r w:rsidRPr="00AD751E">
        <w:rPr>
          <w:rFonts w:asciiTheme="minorHAnsi" w:hAnsiTheme="minorHAnsi" w:cstheme="minorHAnsi"/>
        </w:rPr>
        <w:tab/>
        <w:t>TERRE DEL RENO</w:t>
      </w:r>
      <w:r w:rsidRPr="00AD751E">
        <w:rPr>
          <w:rFonts w:asciiTheme="minorHAnsi" w:hAnsiTheme="minorHAnsi" w:cstheme="minorHAnsi"/>
        </w:rPr>
        <w:tab/>
        <w:t>3</w:t>
      </w:r>
    </w:p>
    <w:p w14:paraId="08966E5A"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038024</w:t>
      </w:r>
      <w:r w:rsidRPr="00AD751E">
        <w:rPr>
          <w:rFonts w:asciiTheme="minorHAnsi" w:hAnsiTheme="minorHAnsi" w:cstheme="minorHAnsi"/>
        </w:rPr>
        <w:tab/>
        <w:t>TRESIGALLO</w:t>
      </w:r>
      <w:r w:rsidRPr="00AD751E">
        <w:rPr>
          <w:rFonts w:asciiTheme="minorHAnsi" w:hAnsiTheme="minorHAnsi" w:cstheme="minorHAnsi"/>
        </w:rPr>
        <w:tab/>
        <w:t>3</w:t>
      </w:r>
    </w:p>
    <w:p w14:paraId="0E141850"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038023</w:t>
      </w:r>
      <w:r w:rsidRPr="00AD751E">
        <w:rPr>
          <w:rFonts w:asciiTheme="minorHAnsi" w:hAnsiTheme="minorHAnsi" w:cstheme="minorHAnsi"/>
        </w:rPr>
        <w:tab/>
        <w:t>VOGHIERA</w:t>
      </w:r>
      <w:r w:rsidRPr="00AD751E">
        <w:rPr>
          <w:rFonts w:asciiTheme="minorHAnsi" w:hAnsiTheme="minorHAnsi" w:cstheme="minorHAnsi"/>
        </w:rPr>
        <w:tab/>
        <w:t>3</w:t>
      </w:r>
    </w:p>
    <w:p w14:paraId="33F56F95" w14:textId="77777777" w:rsidR="001C3521" w:rsidRPr="00AD751E" w:rsidRDefault="001C3521" w:rsidP="001C3521">
      <w:pPr>
        <w:tabs>
          <w:tab w:val="left" w:pos="1690"/>
          <w:tab w:val="left" w:pos="5450"/>
        </w:tabs>
        <w:ind w:left="70"/>
        <w:rPr>
          <w:rFonts w:asciiTheme="minorHAnsi" w:hAnsiTheme="minorHAnsi" w:cstheme="minorHAnsi"/>
        </w:rPr>
      </w:pPr>
    </w:p>
    <w:p w14:paraId="69C67BA5"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038002</w:t>
      </w:r>
      <w:r w:rsidRPr="00AD751E">
        <w:rPr>
          <w:rFonts w:asciiTheme="minorHAnsi" w:hAnsiTheme="minorHAnsi" w:cstheme="minorHAnsi"/>
        </w:rPr>
        <w:tab/>
        <w:t>BERRA</w:t>
      </w:r>
      <w:r w:rsidRPr="00AD751E">
        <w:rPr>
          <w:rFonts w:asciiTheme="minorHAnsi" w:hAnsiTheme="minorHAnsi" w:cstheme="minorHAnsi"/>
        </w:rPr>
        <w:tab/>
        <w:t>4</w:t>
      </w:r>
    </w:p>
    <w:p w14:paraId="7E8264F2"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038010</w:t>
      </w:r>
      <w:r w:rsidRPr="00AD751E">
        <w:rPr>
          <w:rFonts w:asciiTheme="minorHAnsi" w:hAnsiTheme="minorHAnsi" w:cstheme="minorHAnsi"/>
        </w:rPr>
        <w:tab/>
        <w:t>JOLANDA DI SAVOIA</w:t>
      </w:r>
      <w:r w:rsidRPr="00AD751E">
        <w:rPr>
          <w:rFonts w:asciiTheme="minorHAnsi" w:hAnsiTheme="minorHAnsi" w:cstheme="minorHAnsi"/>
        </w:rPr>
        <w:tab/>
        <w:t>4</w:t>
      </w:r>
    </w:p>
    <w:p w14:paraId="6B67895A"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038011</w:t>
      </w:r>
      <w:r w:rsidRPr="00AD751E">
        <w:rPr>
          <w:rFonts w:asciiTheme="minorHAnsi" w:hAnsiTheme="minorHAnsi" w:cstheme="minorHAnsi"/>
          <w:color w:val="000000"/>
        </w:rPr>
        <w:tab/>
        <w:t>LAGOSANTO</w:t>
      </w:r>
      <w:r w:rsidRPr="00AD751E">
        <w:rPr>
          <w:rFonts w:asciiTheme="minorHAnsi" w:hAnsiTheme="minorHAnsi" w:cstheme="minorHAnsi"/>
          <w:color w:val="000000"/>
        </w:rPr>
        <w:tab/>
        <w:t>4</w:t>
      </w:r>
    </w:p>
    <w:p w14:paraId="7E0D4232"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br w:type="page"/>
      </w:r>
    </w:p>
    <w:p w14:paraId="5DB165C8" w14:textId="77777777" w:rsidR="001C3521" w:rsidRPr="000726D5" w:rsidRDefault="001C3521" w:rsidP="001C3521">
      <w:pPr>
        <w:tabs>
          <w:tab w:val="left" w:pos="1690"/>
          <w:tab w:val="left" w:pos="5450"/>
        </w:tabs>
        <w:ind w:left="70"/>
        <w:jc w:val="center"/>
        <w:rPr>
          <w:rFonts w:asciiTheme="minorHAnsi" w:hAnsiTheme="minorHAnsi" w:cstheme="minorHAnsi"/>
          <w:color w:val="000000"/>
        </w:rPr>
      </w:pPr>
      <w:r w:rsidRPr="000726D5">
        <w:rPr>
          <w:rFonts w:asciiTheme="minorHAnsi" w:hAnsiTheme="minorHAnsi" w:cstheme="minorHAnsi"/>
          <w:color w:val="000000"/>
        </w:rPr>
        <w:lastRenderedPageBreak/>
        <w:t>Provincia di Ravenna</w:t>
      </w:r>
    </w:p>
    <w:p w14:paraId="799A9FF7" w14:textId="77777777" w:rsidR="001C3521" w:rsidRPr="000726D5" w:rsidRDefault="001C3521" w:rsidP="001C3521">
      <w:pPr>
        <w:tabs>
          <w:tab w:val="left" w:pos="1690"/>
          <w:tab w:val="left" w:pos="5450"/>
        </w:tabs>
        <w:ind w:left="70"/>
        <w:rPr>
          <w:rFonts w:asciiTheme="minorHAnsi" w:hAnsiTheme="minorHAnsi" w:cstheme="minorHAnsi"/>
          <w:color w:val="000000"/>
        </w:rPr>
      </w:pPr>
    </w:p>
    <w:p w14:paraId="3BF7BFAA" w14:textId="77777777" w:rsidR="001C3521" w:rsidRPr="000726D5" w:rsidRDefault="001C3521" w:rsidP="001C3521">
      <w:pPr>
        <w:tabs>
          <w:tab w:val="left" w:pos="1690"/>
          <w:tab w:val="left" w:pos="5450"/>
        </w:tabs>
        <w:ind w:left="70"/>
        <w:rPr>
          <w:rFonts w:asciiTheme="minorHAnsi" w:hAnsiTheme="minorHAnsi" w:cstheme="minorHAnsi"/>
          <w:color w:val="000000"/>
        </w:rPr>
      </w:pPr>
      <w:r w:rsidRPr="000726D5">
        <w:rPr>
          <w:rFonts w:asciiTheme="minorHAnsi" w:hAnsiTheme="minorHAnsi" w:cstheme="minorHAnsi"/>
          <w:color w:val="000000"/>
        </w:rPr>
        <w:t>COD. ISTAT</w:t>
      </w:r>
      <w:r w:rsidRPr="000726D5">
        <w:rPr>
          <w:rFonts w:asciiTheme="minorHAnsi" w:hAnsiTheme="minorHAnsi" w:cstheme="minorHAnsi"/>
          <w:color w:val="000000"/>
        </w:rPr>
        <w:tab/>
        <w:t xml:space="preserve">COMUNE                                              </w:t>
      </w:r>
      <w:r w:rsidRPr="000726D5">
        <w:rPr>
          <w:rFonts w:asciiTheme="minorHAnsi" w:hAnsiTheme="minorHAnsi" w:cstheme="minorHAnsi"/>
          <w:color w:val="000000"/>
        </w:rPr>
        <w:tab/>
      </w:r>
      <w:r w:rsidRPr="000726D5">
        <w:rPr>
          <w:rFonts w:asciiTheme="minorHAnsi" w:hAnsiTheme="minorHAnsi" w:cstheme="minorHAnsi"/>
          <w:color w:val="000000"/>
        </w:rPr>
        <w:tab/>
        <w:t xml:space="preserve">      CLASSE</w:t>
      </w:r>
    </w:p>
    <w:p w14:paraId="2A80BD31"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039002</w:t>
      </w:r>
      <w:r w:rsidRPr="00AD751E">
        <w:rPr>
          <w:rFonts w:asciiTheme="minorHAnsi" w:hAnsiTheme="minorHAnsi" w:cstheme="minorHAnsi"/>
          <w:color w:val="000000"/>
        </w:rPr>
        <w:tab/>
        <w:t>BAGNACAVALLO</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1</w:t>
      </w:r>
    </w:p>
    <w:p w14:paraId="27E6D1E0"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039007</w:t>
      </w:r>
      <w:r w:rsidRPr="00AD751E">
        <w:rPr>
          <w:rFonts w:asciiTheme="minorHAnsi" w:hAnsiTheme="minorHAnsi" w:cstheme="minorHAnsi"/>
          <w:color w:val="000000"/>
        </w:rPr>
        <w:tab/>
        <w:t>CERVIA</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1</w:t>
      </w:r>
    </w:p>
    <w:p w14:paraId="5D0E4661"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039010</w:t>
      </w:r>
      <w:r w:rsidRPr="00AD751E">
        <w:rPr>
          <w:rFonts w:asciiTheme="minorHAnsi" w:hAnsiTheme="minorHAnsi" w:cstheme="minorHAnsi"/>
          <w:color w:val="000000"/>
        </w:rPr>
        <w:tab/>
        <w:t>FAENZA</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1</w:t>
      </w:r>
    </w:p>
    <w:p w14:paraId="07AEE670"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039014</w:t>
      </w:r>
      <w:r w:rsidRPr="00AD751E">
        <w:rPr>
          <w:rFonts w:asciiTheme="minorHAnsi" w:hAnsiTheme="minorHAnsi" w:cstheme="minorHAnsi"/>
          <w:color w:val="000000"/>
        </w:rPr>
        <w:tab/>
        <w:t>RAVENNA</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1</w:t>
      </w:r>
    </w:p>
    <w:p w14:paraId="5BCAF914" w14:textId="77777777" w:rsidR="001C3521" w:rsidRPr="00AD751E" w:rsidRDefault="001C3521" w:rsidP="001C3521">
      <w:pPr>
        <w:tabs>
          <w:tab w:val="left" w:pos="1690"/>
          <w:tab w:val="left" w:pos="5450"/>
        </w:tabs>
        <w:ind w:left="70"/>
        <w:rPr>
          <w:rFonts w:asciiTheme="minorHAnsi" w:hAnsiTheme="minorHAnsi" w:cstheme="minorHAnsi"/>
          <w:color w:val="000000"/>
        </w:rPr>
      </w:pPr>
    </w:p>
    <w:p w14:paraId="14C25C6B"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039001</w:t>
      </w:r>
      <w:r w:rsidRPr="00AD751E">
        <w:rPr>
          <w:rFonts w:asciiTheme="minorHAnsi" w:hAnsiTheme="minorHAnsi" w:cstheme="minorHAnsi"/>
          <w:color w:val="000000"/>
        </w:rPr>
        <w:tab/>
        <w:t>ALFONSINE</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2</w:t>
      </w:r>
    </w:p>
    <w:p w14:paraId="7F603AC7"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039004</w:t>
      </w:r>
      <w:r w:rsidRPr="00AD751E">
        <w:rPr>
          <w:rFonts w:asciiTheme="minorHAnsi" w:hAnsiTheme="minorHAnsi" w:cstheme="minorHAnsi"/>
          <w:color w:val="000000"/>
        </w:rPr>
        <w:tab/>
        <w:t>BRISIGHELLA</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2</w:t>
      </w:r>
    </w:p>
    <w:p w14:paraId="29BBD031"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039006</w:t>
      </w:r>
      <w:r w:rsidRPr="00AD751E">
        <w:rPr>
          <w:rFonts w:asciiTheme="minorHAnsi" w:hAnsiTheme="minorHAnsi" w:cstheme="minorHAnsi"/>
          <w:color w:val="000000"/>
        </w:rPr>
        <w:tab/>
        <w:t>CASTEL BOLOGNESE</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2</w:t>
      </w:r>
    </w:p>
    <w:p w14:paraId="252EB0DC"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039012</w:t>
      </w:r>
      <w:r w:rsidRPr="00AD751E">
        <w:rPr>
          <w:rFonts w:asciiTheme="minorHAnsi" w:hAnsiTheme="minorHAnsi" w:cstheme="minorHAnsi"/>
          <w:color w:val="000000"/>
        </w:rPr>
        <w:tab/>
        <w:t>LUGO</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2</w:t>
      </w:r>
    </w:p>
    <w:p w14:paraId="0B439F39"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039016</w:t>
      </w:r>
      <w:r w:rsidRPr="00AD751E">
        <w:rPr>
          <w:rFonts w:asciiTheme="minorHAnsi" w:hAnsiTheme="minorHAnsi" w:cstheme="minorHAnsi"/>
          <w:color w:val="000000"/>
        </w:rPr>
        <w:tab/>
        <w:t>RUSSI</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2</w:t>
      </w:r>
    </w:p>
    <w:p w14:paraId="3C400322" w14:textId="77777777" w:rsidR="001C3521" w:rsidRPr="00AD751E" w:rsidRDefault="001C3521" w:rsidP="001C3521">
      <w:pPr>
        <w:tabs>
          <w:tab w:val="left" w:pos="1690"/>
          <w:tab w:val="left" w:pos="5450"/>
        </w:tabs>
        <w:ind w:left="70"/>
        <w:rPr>
          <w:rFonts w:asciiTheme="minorHAnsi" w:hAnsiTheme="minorHAnsi" w:cstheme="minorHAnsi"/>
          <w:color w:val="000000"/>
        </w:rPr>
      </w:pPr>
    </w:p>
    <w:p w14:paraId="7EC4F661"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039008</w:t>
      </w:r>
      <w:r w:rsidRPr="00AD751E">
        <w:rPr>
          <w:rFonts w:asciiTheme="minorHAnsi" w:hAnsiTheme="minorHAnsi" w:cstheme="minorHAnsi"/>
          <w:color w:val="000000"/>
        </w:rPr>
        <w:tab/>
        <w:t>CONSELICE</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3</w:t>
      </w:r>
    </w:p>
    <w:p w14:paraId="652CEEEE"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039009</w:t>
      </w:r>
      <w:r w:rsidRPr="00AD751E">
        <w:rPr>
          <w:rFonts w:asciiTheme="minorHAnsi" w:hAnsiTheme="minorHAnsi" w:cstheme="minorHAnsi"/>
          <w:color w:val="000000"/>
        </w:rPr>
        <w:tab/>
        <w:t>COTIGNOLA</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3</w:t>
      </w:r>
    </w:p>
    <w:p w14:paraId="07D71EDE"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039011</w:t>
      </w:r>
      <w:r w:rsidRPr="00AD751E">
        <w:rPr>
          <w:rFonts w:asciiTheme="minorHAnsi" w:hAnsiTheme="minorHAnsi" w:cstheme="minorHAnsi"/>
          <w:color w:val="000000"/>
        </w:rPr>
        <w:tab/>
        <w:t>FUSIGNANO</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3</w:t>
      </w:r>
    </w:p>
    <w:p w14:paraId="62C7EE88"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039013</w:t>
      </w:r>
      <w:r w:rsidRPr="00AD751E">
        <w:rPr>
          <w:rFonts w:asciiTheme="minorHAnsi" w:hAnsiTheme="minorHAnsi" w:cstheme="minorHAnsi"/>
          <w:color w:val="000000"/>
        </w:rPr>
        <w:tab/>
        <w:t>MASSA LOMBARDA</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3</w:t>
      </w:r>
    </w:p>
    <w:p w14:paraId="2B16C6FA"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039015</w:t>
      </w:r>
      <w:r w:rsidRPr="00AD751E">
        <w:rPr>
          <w:rFonts w:asciiTheme="minorHAnsi" w:hAnsiTheme="minorHAnsi" w:cstheme="minorHAnsi"/>
          <w:color w:val="000000"/>
        </w:rPr>
        <w:tab/>
        <w:t>RIOLO TERME</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3</w:t>
      </w:r>
    </w:p>
    <w:p w14:paraId="23DC2A0E"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ab/>
      </w:r>
      <w:r w:rsidRPr="00AD751E">
        <w:rPr>
          <w:rFonts w:asciiTheme="minorHAnsi" w:hAnsiTheme="minorHAnsi" w:cstheme="minorHAnsi"/>
          <w:color w:val="000000"/>
        </w:rPr>
        <w:tab/>
      </w:r>
    </w:p>
    <w:p w14:paraId="50462EA1"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039003</w:t>
      </w:r>
      <w:r w:rsidRPr="00AD751E">
        <w:rPr>
          <w:rFonts w:asciiTheme="minorHAnsi" w:hAnsiTheme="minorHAnsi" w:cstheme="minorHAnsi"/>
        </w:rPr>
        <w:tab/>
        <w:t>BAGNARA DI ROMAGNA</w:t>
      </w:r>
      <w:r w:rsidRPr="00AD751E">
        <w:rPr>
          <w:rFonts w:asciiTheme="minorHAnsi" w:hAnsiTheme="minorHAnsi" w:cstheme="minorHAnsi"/>
        </w:rPr>
        <w:tab/>
      </w:r>
      <w:r w:rsidRPr="00AD751E">
        <w:rPr>
          <w:rFonts w:asciiTheme="minorHAnsi" w:hAnsiTheme="minorHAnsi" w:cstheme="minorHAnsi"/>
        </w:rPr>
        <w:tab/>
      </w:r>
      <w:r w:rsidRPr="00AD751E">
        <w:rPr>
          <w:rFonts w:asciiTheme="minorHAnsi" w:hAnsiTheme="minorHAnsi" w:cstheme="minorHAnsi"/>
        </w:rPr>
        <w:tab/>
        <w:t>4</w:t>
      </w:r>
    </w:p>
    <w:p w14:paraId="2F77C4A2"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039005</w:t>
      </w:r>
      <w:r w:rsidRPr="00AD751E">
        <w:rPr>
          <w:rFonts w:asciiTheme="minorHAnsi" w:hAnsiTheme="minorHAnsi" w:cstheme="minorHAnsi"/>
        </w:rPr>
        <w:tab/>
        <w:t>CASOLA VALSENIO</w:t>
      </w:r>
      <w:r w:rsidRPr="00AD751E">
        <w:rPr>
          <w:rFonts w:asciiTheme="minorHAnsi" w:hAnsiTheme="minorHAnsi" w:cstheme="minorHAnsi"/>
        </w:rPr>
        <w:tab/>
      </w:r>
      <w:r w:rsidRPr="00AD751E">
        <w:rPr>
          <w:rFonts w:asciiTheme="minorHAnsi" w:hAnsiTheme="minorHAnsi" w:cstheme="minorHAnsi"/>
        </w:rPr>
        <w:tab/>
      </w:r>
      <w:r w:rsidRPr="00AD751E">
        <w:rPr>
          <w:rFonts w:asciiTheme="minorHAnsi" w:hAnsiTheme="minorHAnsi" w:cstheme="minorHAnsi"/>
        </w:rPr>
        <w:tab/>
        <w:t>4</w:t>
      </w:r>
    </w:p>
    <w:p w14:paraId="20BF5524"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039017</w:t>
      </w:r>
      <w:r w:rsidRPr="00AD751E">
        <w:rPr>
          <w:rFonts w:asciiTheme="minorHAnsi" w:hAnsiTheme="minorHAnsi" w:cstheme="minorHAnsi"/>
        </w:rPr>
        <w:tab/>
        <w:t>SANT`AGATA SUL SANTERNO</w:t>
      </w:r>
      <w:r w:rsidRPr="00AD751E">
        <w:rPr>
          <w:rFonts w:asciiTheme="minorHAnsi" w:hAnsiTheme="minorHAnsi" w:cstheme="minorHAnsi"/>
        </w:rPr>
        <w:tab/>
      </w:r>
      <w:r w:rsidRPr="00AD751E">
        <w:rPr>
          <w:rFonts w:asciiTheme="minorHAnsi" w:hAnsiTheme="minorHAnsi" w:cstheme="minorHAnsi"/>
        </w:rPr>
        <w:tab/>
      </w:r>
      <w:r w:rsidRPr="00AD751E">
        <w:rPr>
          <w:rFonts w:asciiTheme="minorHAnsi" w:hAnsiTheme="minorHAnsi" w:cstheme="minorHAnsi"/>
        </w:rPr>
        <w:tab/>
        <w:t>4</w:t>
      </w:r>
    </w:p>
    <w:p w14:paraId="67321B32"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039018</w:t>
      </w:r>
      <w:r w:rsidRPr="00AD751E">
        <w:rPr>
          <w:rFonts w:asciiTheme="minorHAnsi" w:hAnsiTheme="minorHAnsi" w:cstheme="minorHAnsi"/>
        </w:rPr>
        <w:tab/>
        <w:t>SOLAROLO</w:t>
      </w:r>
      <w:r w:rsidRPr="00AD751E">
        <w:rPr>
          <w:rFonts w:asciiTheme="minorHAnsi" w:hAnsiTheme="minorHAnsi" w:cstheme="minorHAnsi"/>
        </w:rPr>
        <w:tab/>
      </w:r>
      <w:r w:rsidRPr="00AD751E">
        <w:rPr>
          <w:rFonts w:asciiTheme="minorHAnsi" w:hAnsiTheme="minorHAnsi" w:cstheme="minorHAnsi"/>
        </w:rPr>
        <w:tab/>
      </w:r>
      <w:r w:rsidRPr="00AD751E">
        <w:rPr>
          <w:rFonts w:asciiTheme="minorHAnsi" w:hAnsiTheme="minorHAnsi" w:cstheme="minorHAnsi"/>
        </w:rPr>
        <w:tab/>
        <w:t>4</w:t>
      </w:r>
    </w:p>
    <w:p w14:paraId="084A3432" w14:textId="77777777" w:rsidR="001C3521" w:rsidRDefault="001C3521" w:rsidP="001C3521">
      <w:pPr>
        <w:rPr>
          <w:rFonts w:asciiTheme="minorHAnsi" w:hAnsiTheme="minorHAnsi" w:cstheme="minorHAnsi"/>
          <w:color w:val="000000"/>
        </w:rPr>
      </w:pPr>
      <w:r>
        <w:rPr>
          <w:rFonts w:asciiTheme="minorHAnsi" w:hAnsiTheme="minorHAnsi" w:cstheme="minorHAnsi"/>
          <w:color w:val="000000"/>
        </w:rPr>
        <w:br w:type="page"/>
      </w:r>
    </w:p>
    <w:p w14:paraId="21C10C47" w14:textId="77777777" w:rsidR="001C3521" w:rsidRPr="000726D5" w:rsidRDefault="001C3521" w:rsidP="001C3521">
      <w:pPr>
        <w:tabs>
          <w:tab w:val="left" w:pos="1690"/>
          <w:tab w:val="left" w:pos="5450"/>
        </w:tabs>
        <w:ind w:left="70"/>
        <w:jc w:val="center"/>
        <w:rPr>
          <w:rFonts w:asciiTheme="minorHAnsi" w:hAnsiTheme="minorHAnsi" w:cstheme="minorHAnsi"/>
          <w:color w:val="000000"/>
        </w:rPr>
      </w:pPr>
      <w:r w:rsidRPr="000726D5">
        <w:rPr>
          <w:rFonts w:asciiTheme="minorHAnsi" w:hAnsiTheme="minorHAnsi" w:cstheme="minorHAnsi"/>
          <w:color w:val="000000"/>
        </w:rPr>
        <w:lastRenderedPageBreak/>
        <w:t>Provincia di Forlì-Cesena</w:t>
      </w:r>
    </w:p>
    <w:p w14:paraId="0600B66B" w14:textId="77777777" w:rsidR="001C3521" w:rsidRPr="00AD751E" w:rsidRDefault="001C3521" w:rsidP="001C3521">
      <w:pPr>
        <w:tabs>
          <w:tab w:val="left" w:pos="1690"/>
          <w:tab w:val="left" w:pos="5450"/>
        </w:tabs>
        <w:ind w:left="70"/>
        <w:jc w:val="center"/>
        <w:rPr>
          <w:rFonts w:asciiTheme="minorHAnsi" w:hAnsiTheme="minorHAnsi" w:cstheme="minorHAnsi"/>
          <w:b/>
        </w:rPr>
      </w:pPr>
    </w:p>
    <w:p w14:paraId="6462EA4E" w14:textId="77777777" w:rsidR="001C3521" w:rsidRPr="000726D5" w:rsidRDefault="001C3521" w:rsidP="001C3521">
      <w:pPr>
        <w:tabs>
          <w:tab w:val="left" w:pos="1690"/>
          <w:tab w:val="left" w:pos="5450"/>
        </w:tabs>
        <w:ind w:left="70"/>
        <w:rPr>
          <w:rFonts w:asciiTheme="minorHAnsi" w:hAnsiTheme="minorHAnsi" w:cstheme="minorHAnsi"/>
        </w:rPr>
      </w:pPr>
      <w:r w:rsidRPr="000726D5">
        <w:rPr>
          <w:rFonts w:asciiTheme="minorHAnsi" w:hAnsiTheme="minorHAnsi" w:cstheme="minorHAnsi"/>
        </w:rPr>
        <w:t>Cod. ISTAT</w:t>
      </w:r>
      <w:r w:rsidRPr="000726D5">
        <w:rPr>
          <w:rFonts w:asciiTheme="minorHAnsi" w:hAnsiTheme="minorHAnsi" w:cstheme="minorHAnsi"/>
        </w:rPr>
        <w:tab/>
        <w:t xml:space="preserve">COMUNE                                             </w:t>
      </w:r>
      <w:r w:rsidRPr="000726D5">
        <w:rPr>
          <w:rFonts w:asciiTheme="minorHAnsi" w:hAnsiTheme="minorHAnsi" w:cstheme="minorHAnsi"/>
        </w:rPr>
        <w:tab/>
      </w:r>
      <w:r w:rsidRPr="000726D5">
        <w:rPr>
          <w:rFonts w:asciiTheme="minorHAnsi" w:hAnsiTheme="minorHAnsi" w:cstheme="minorHAnsi"/>
        </w:rPr>
        <w:tab/>
        <w:t xml:space="preserve">     CLASSE</w:t>
      </w:r>
    </w:p>
    <w:p w14:paraId="41C39E75"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040003</w:t>
      </w:r>
      <w:r w:rsidRPr="00AD751E">
        <w:rPr>
          <w:rFonts w:asciiTheme="minorHAnsi" w:hAnsiTheme="minorHAnsi" w:cstheme="minorHAnsi"/>
        </w:rPr>
        <w:tab/>
        <w:t>BERTINORO</w:t>
      </w:r>
      <w:r w:rsidRPr="00AD751E">
        <w:rPr>
          <w:rFonts w:asciiTheme="minorHAnsi" w:hAnsiTheme="minorHAnsi" w:cstheme="minorHAnsi"/>
        </w:rPr>
        <w:tab/>
      </w:r>
      <w:r w:rsidRPr="00AD751E">
        <w:rPr>
          <w:rFonts w:asciiTheme="minorHAnsi" w:hAnsiTheme="minorHAnsi" w:cstheme="minorHAnsi"/>
        </w:rPr>
        <w:tab/>
      </w:r>
      <w:r w:rsidRPr="00AD751E">
        <w:rPr>
          <w:rFonts w:asciiTheme="minorHAnsi" w:hAnsiTheme="minorHAnsi" w:cstheme="minorHAnsi"/>
        </w:rPr>
        <w:tab/>
        <w:t>1</w:t>
      </w:r>
    </w:p>
    <w:p w14:paraId="08A2CC78"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040007</w:t>
      </w:r>
      <w:r w:rsidRPr="00AD751E">
        <w:rPr>
          <w:rFonts w:asciiTheme="minorHAnsi" w:hAnsiTheme="minorHAnsi" w:cstheme="minorHAnsi"/>
        </w:rPr>
        <w:tab/>
        <w:t>CESENA</w:t>
      </w:r>
      <w:r w:rsidRPr="00AD751E">
        <w:rPr>
          <w:rFonts w:asciiTheme="minorHAnsi" w:hAnsiTheme="minorHAnsi" w:cstheme="minorHAnsi"/>
        </w:rPr>
        <w:tab/>
      </w:r>
      <w:r w:rsidRPr="00AD751E">
        <w:rPr>
          <w:rFonts w:asciiTheme="minorHAnsi" w:hAnsiTheme="minorHAnsi" w:cstheme="minorHAnsi"/>
        </w:rPr>
        <w:tab/>
      </w:r>
      <w:r w:rsidRPr="00AD751E">
        <w:rPr>
          <w:rFonts w:asciiTheme="minorHAnsi" w:hAnsiTheme="minorHAnsi" w:cstheme="minorHAnsi"/>
        </w:rPr>
        <w:tab/>
        <w:t>1</w:t>
      </w:r>
    </w:p>
    <w:p w14:paraId="688AC287"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040008</w:t>
      </w:r>
      <w:r w:rsidRPr="00AD751E">
        <w:rPr>
          <w:rFonts w:asciiTheme="minorHAnsi" w:hAnsiTheme="minorHAnsi" w:cstheme="minorHAnsi"/>
        </w:rPr>
        <w:tab/>
        <w:t>CESENATICO</w:t>
      </w:r>
      <w:r w:rsidRPr="00AD751E">
        <w:rPr>
          <w:rFonts w:asciiTheme="minorHAnsi" w:hAnsiTheme="minorHAnsi" w:cstheme="minorHAnsi"/>
        </w:rPr>
        <w:tab/>
      </w:r>
      <w:r w:rsidRPr="00AD751E">
        <w:rPr>
          <w:rFonts w:asciiTheme="minorHAnsi" w:hAnsiTheme="minorHAnsi" w:cstheme="minorHAnsi"/>
        </w:rPr>
        <w:tab/>
      </w:r>
      <w:r w:rsidRPr="00AD751E">
        <w:rPr>
          <w:rFonts w:asciiTheme="minorHAnsi" w:hAnsiTheme="minorHAnsi" w:cstheme="minorHAnsi"/>
        </w:rPr>
        <w:tab/>
        <w:t>1</w:t>
      </w:r>
    </w:p>
    <w:p w14:paraId="2E5591F5"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040012</w:t>
      </w:r>
      <w:r w:rsidRPr="00AD751E">
        <w:rPr>
          <w:rFonts w:asciiTheme="minorHAnsi" w:hAnsiTheme="minorHAnsi" w:cstheme="minorHAnsi"/>
        </w:rPr>
        <w:tab/>
        <w:t>FORLI`</w:t>
      </w:r>
      <w:r w:rsidRPr="00AD751E">
        <w:rPr>
          <w:rFonts w:asciiTheme="minorHAnsi" w:hAnsiTheme="minorHAnsi" w:cstheme="minorHAnsi"/>
        </w:rPr>
        <w:tab/>
      </w:r>
      <w:r w:rsidRPr="00AD751E">
        <w:rPr>
          <w:rFonts w:asciiTheme="minorHAnsi" w:hAnsiTheme="minorHAnsi" w:cstheme="minorHAnsi"/>
        </w:rPr>
        <w:tab/>
      </w:r>
      <w:r w:rsidRPr="00AD751E">
        <w:rPr>
          <w:rFonts w:asciiTheme="minorHAnsi" w:hAnsiTheme="minorHAnsi" w:cstheme="minorHAnsi"/>
        </w:rPr>
        <w:tab/>
        <w:t>1</w:t>
      </w:r>
    </w:p>
    <w:p w14:paraId="23CD2079"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040013</w:t>
      </w:r>
      <w:r w:rsidRPr="00AD751E">
        <w:rPr>
          <w:rFonts w:asciiTheme="minorHAnsi" w:hAnsiTheme="minorHAnsi" w:cstheme="minorHAnsi"/>
        </w:rPr>
        <w:tab/>
        <w:t>FORLIMPOPOLI</w:t>
      </w:r>
      <w:r w:rsidRPr="00AD751E">
        <w:rPr>
          <w:rFonts w:asciiTheme="minorHAnsi" w:hAnsiTheme="minorHAnsi" w:cstheme="minorHAnsi"/>
        </w:rPr>
        <w:tab/>
      </w:r>
      <w:r w:rsidRPr="00AD751E">
        <w:rPr>
          <w:rFonts w:asciiTheme="minorHAnsi" w:hAnsiTheme="minorHAnsi" w:cstheme="minorHAnsi"/>
        </w:rPr>
        <w:tab/>
      </w:r>
      <w:r w:rsidRPr="00AD751E">
        <w:rPr>
          <w:rFonts w:asciiTheme="minorHAnsi" w:hAnsiTheme="minorHAnsi" w:cstheme="minorHAnsi"/>
        </w:rPr>
        <w:tab/>
        <w:t>1</w:t>
      </w:r>
    </w:p>
    <w:p w14:paraId="0F638BD7"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040015</w:t>
      </w:r>
      <w:r w:rsidRPr="00AD751E">
        <w:rPr>
          <w:rFonts w:asciiTheme="minorHAnsi" w:hAnsiTheme="minorHAnsi" w:cstheme="minorHAnsi"/>
        </w:rPr>
        <w:tab/>
        <w:t>GAMBETTOLA</w:t>
      </w:r>
      <w:r w:rsidRPr="00AD751E">
        <w:rPr>
          <w:rFonts w:asciiTheme="minorHAnsi" w:hAnsiTheme="minorHAnsi" w:cstheme="minorHAnsi"/>
        </w:rPr>
        <w:tab/>
      </w:r>
      <w:r w:rsidRPr="00AD751E">
        <w:rPr>
          <w:rFonts w:asciiTheme="minorHAnsi" w:hAnsiTheme="minorHAnsi" w:cstheme="minorHAnsi"/>
        </w:rPr>
        <w:tab/>
      </w:r>
      <w:r w:rsidRPr="00AD751E">
        <w:rPr>
          <w:rFonts w:asciiTheme="minorHAnsi" w:hAnsiTheme="minorHAnsi" w:cstheme="minorHAnsi"/>
        </w:rPr>
        <w:tab/>
        <w:t>1</w:t>
      </w:r>
    </w:p>
    <w:p w14:paraId="78F86E53"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040018</w:t>
      </w:r>
      <w:r w:rsidRPr="00AD751E">
        <w:rPr>
          <w:rFonts w:asciiTheme="minorHAnsi" w:hAnsiTheme="minorHAnsi" w:cstheme="minorHAnsi"/>
        </w:rPr>
        <w:tab/>
        <w:t>LONGIANO</w:t>
      </w:r>
      <w:r w:rsidRPr="00AD751E">
        <w:rPr>
          <w:rFonts w:asciiTheme="minorHAnsi" w:hAnsiTheme="minorHAnsi" w:cstheme="minorHAnsi"/>
        </w:rPr>
        <w:tab/>
      </w:r>
      <w:r w:rsidRPr="00AD751E">
        <w:rPr>
          <w:rFonts w:asciiTheme="minorHAnsi" w:hAnsiTheme="minorHAnsi" w:cstheme="minorHAnsi"/>
        </w:rPr>
        <w:tab/>
      </w:r>
      <w:r w:rsidRPr="00AD751E">
        <w:rPr>
          <w:rFonts w:asciiTheme="minorHAnsi" w:hAnsiTheme="minorHAnsi" w:cstheme="minorHAnsi"/>
        </w:rPr>
        <w:tab/>
        <w:t>1</w:t>
      </w:r>
    </w:p>
    <w:p w14:paraId="6DAD6155"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040041</w:t>
      </w:r>
      <w:r w:rsidRPr="00AD751E">
        <w:rPr>
          <w:rFonts w:asciiTheme="minorHAnsi" w:hAnsiTheme="minorHAnsi" w:cstheme="minorHAnsi"/>
        </w:rPr>
        <w:tab/>
        <w:t>SAN MAURO PASCOLI</w:t>
      </w:r>
      <w:r w:rsidRPr="00AD751E">
        <w:rPr>
          <w:rFonts w:asciiTheme="minorHAnsi" w:hAnsiTheme="minorHAnsi" w:cstheme="minorHAnsi"/>
        </w:rPr>
        <w:tab/>
      </w:r>
      <w:r w:rsidRPr="00AD751E">
        <w:rPr>
          <w:rFonts w:asciiTheme="minorHAnsi" w:hAnsiTheme="minorHAnsi" w:cstheme="minorHAnsi"/>
        </w:rPr>
        <w:tab/>
      </w:r>
      <w:r w:rsidRPr="00AD751E">
        <w:rPr>
          <w:rFonts w:asciiTheme="minorHAnsi" w:hAnsiTheme="minorHAnsi" w:cstheme="minorHAnsi"/>
        </w:rPr>
        <w:tab/>
        <w:t>1</w:t>
      </w:r>
    </w:p>
    <w:p w14:paraId="2F7BEB66"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040045</w:t>
      </w:r>
      <w:r w:rsidRPr="00AD751E">
        <w:rPr>
          <w:rFonts w:asciiTheme="minorHAnsi" w:hAnsiTheme="minorHAnsi" w:cstheme="minorHAnsi"/>
        </w:rPr>
        <w:tab/>
        <w:t>SAVIGNANO SUL RUBICONE</w:t>
      </w:r>
      <w:r w:rsidRPr="00AD751E">
        <w:rPr>
          <w:rFonts w:asciiTheme="minorHAnsi" w:hAnsiTheme="minorHAnsi" w:cstheme="minorHAnsi"/>
        </w:rPr>
        <w:tab/>
      </w:r>
      <w:r w:rsidRPr="00AD751E">
        <w:rPr>
          <w:rFonts w:asciiTheme="minorHAnsi" w:hAnsiTheme="minorHAnsi" w:cstheme="minorHAnsi"/>
        </w:rPr>
        <w:tab/>
      </w:r>
      <w:r w:rsidRPr="00AD751E">
        <w:rPr>
          <w:rFonts w:asciiTheme="minorHAnsi" w:hAnsiTheme="minorHAnsi" w:cstheme="minorHAnsi"/>
        </w:rPr>
        <w:tab/>
        <w:t>1</w:t>
      </w:r>
    </w:p>
    <w:p w14:paraId="400262B9" w14:textId="77777777" w:rsidR="001C3521" w:rsidRPr="00AD751E" w:rsidRDefault="001C3521" w:rsidP="001C3521">
      <w:pPr>
        <w:tabs>
          <w:tab w:val="left" w:pos="1690"/>
          <w:tab w:val="left" w:pos="5450"/>
        </w:tabs>
        <w:ind w:left="70"/>
        <w:rPr>
          <w:rFonts w:asciiTheme="minorHAnsi" w:hAnsiTheme="minorHAnsi" w:cstheme="minorHAnsi"/>
        </w:rPr>
      </w:pPr>
    </w:p>
    <w:p w14:paraId="369235AA"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040005</w:t>
      </w:r>
      <w:r w:rsidRPr="00AD751E">
        <w:rPr>
          <w:rFonts w:asciiTheme="minorHAnsi" w:hAnsiTheme="minorHAnsi" w:cstheme="minorHAnsi"/>
        </w:rPr>
        <w:tab/>
        <w:t>CASTROCARO TERME E TERRA DEL SOLE</w:t>
      </w:r>
      <w:r w:rsidRPr="00AD751E">
        <w:rPr>
          <w:rFonts w:asciiTheme="minorHAnsi" w:hAnsiTheme="minorHAnsi" w:cstheme="minorHAnsi"/>
        </w:rPr>
        <w:tab/>
        <w:t>2</w:t>
      </w:r>
    </w:p>
    <w:p w14:paraId="22218829"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040016</w:t>
      </w:r>
      <w:r w:rsidRPr="00AD751E">
        <w:rPr>
          <w:rFonts w:asciiTheme="minorHAnsi" w:hAnsiTheme="minorHAnsi" w:cstheme="minorHAnsi"/>
        </w:rPr>
        <w:tab/>
        <w:t>GATTEO</w:t>
      </w:r>
      <w:r w:rsidRPr="00AD751E">
        <w:rPr>
          <w:rFonts w:asciiTheme="minorHAnsi" w:hAnsiTheme="minorHAnsi" w:cstheme="minorHAnsi"/>
        </w:rPr>
        <w:tab/>
      </w:r>
      <w:r w:rsidRPr="00AD751E">
        <w:rPr>
          <w:rFonts w:asciiTheme="minorHAnsi" w:hAnsiTheme="minorHAnsi" w:cstheme="minorHAnsi"/>
        </w:rPr>
        <w:tab/>
      </w:r>
      <w:r w:rsidRPr="00AD751E">
        <w:rPr>
          <w:rFonts w:asciiTheme="minorHAnsi" w:hAnsiTheme="minorHAnsi" w:cstheme="minorHAnsi"/>
        </w:rPr>
        <w:tab/>
        <w:t>2</w:t>
      </w:r>
    </w:p>
    <w:p w14:paraId="7B7158B8"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040019</w:t>
      </w:r>
      <w:r w:rsidRPr="00AD751E">
        <w:rPr>
          <w:rFonts w:asciiTheme="minorHAnsi" w:hAnsiTheme="minorHAnsi" w:cstheme="minorHAnsi"/>
        </w:rPr>
        <w:tab/>
        <w:t>MELDOLA</w:t>
      </w:r>
      <w:r w:rsidRPr="00AD751E">
        <w:rPr>
          <w:rFonts w:asciiTheme="minorHAnsi" w:hAnsiTheme="minorHAnsi" w:cstheme="minorHAnsi"/>
        </w:rPr>
        <w:tab/>
      </w:r>
      <w:r w:rsidRPr="00AD751E">
        <w:rPr>
          <w:rFonts w:asciiTheme="minorHAnsi" w:hAnsiTheme="minorHAnsi" w:cstheme="minorHAnsi"/>
        </w:rPr>
        <w:tab/>
      </w:r>
      <w:r w:rsidRPr="00AD751E">
        <w:rPr>
          <w:rFonts w:asciiTheme="minorHAnsi" w:hAnsiTheme="minorHAnsi" w:cstheme="minorHAnsi"/>
        </w:rPr>
        <w:tab/>
        <w:t>2</w:t>
      </w:r>
    </w:p>
    <w:p w14:paraId="46658427"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040020</w:t>
      </w:r>
      <w:r w:rsidRPr="00AD751E">
        <w:rPr>
          <w:rFonts w:asciiTheme="minorHAnsi" w:hAnsiTheme="minorHAnsi" w:cstheme="minorHAnsi"/>
        </w:rPr>
        <w:tab/>
        <w:t>MERCATO SARACENO</w:t>
      </w:r>
      <w:r w:rsidRPr="00AD751E">
        <w:rPr>
          <w:rFonts w:asciiTheme="minorHAnsi" w:hAnsiTheme="minorHAnsi" w:cstheme="minorHAnsi"/>
        </w:rPr>
        <w:tab/>
      </w:r>
      <w:r w:rsidRPr="00AD751E">
        <w:rPr>
          <w:rFonts w:asciiTheme="minorHAnsi" w:hAnsiTheme="minorHAnsi" w:cstheme="minorHAnsi"/>
        </w:rPr>
        <w:tab/>
      </w:r>
      <w:r w:rsidRPr="00AD751E">
        <w:rPr>
          <w:rFonts w:asciiTheme="minorHAnsi" w:hAnsiTheme="minorHAnsi" w:cstheme="minorHAnsi"/>
        </w:rPr>
        <w:tab/>
        <w:t>2</w:t>
      </w:r>
    </w:p>
    <w:p w14:paraId="3F8BA901" w14:textId="77777777" w:rsidR="001C3521" w:rsidRPr="00AD751E" w:rsidRDefault="001C3521" w:rsidP="001C3521">
      <w:pPr>
        <w:tabs>
          <w:tab w:val="left" w:pos="1690"/>
          <w:tab w:val="left" w:pos="5450"/>
        </w:tabs>
        <w:ind w:left="70"/>
        <w:rPr>
          <w:rFonts w:asciiTheme="minorHAnsi" w:hAnsiTheme="minorHAnsi" w:cstheme="minorHAnsi"/>
        </w:rPr>
      </w:pPr>
      <w:r w:rsidRPr="00AD751E">
        <w:rPr>
          <w:rFonts w:asciiTheme="minorHAnsi" w:hAnsiTheme="minorHAnsi" w:cstheme="minorHAnsi"/>
        </w:rPr>
        <w:t>040032</w:t>
      </w:r>
      <w:r w:rsidRPr="00AD751E">
        <w:rPr>
          <w:rFonts w:asciiTheme="minorHAnsi" w:hAnsiTheme="minorHAnsi" w:cstheme="minorHAnsi"/>
        </w:rPr>
        <w:tab/>
        <w:t>PREDAPPIO</w:t>
      </w:r>
      <w:r w:rsidRPr="00AD751E">
        <w:rPr>
          <w:rFonts w:asciiTheme="minorHAnsi" w:hAnsiTheme="minorHAnsi" w:cstheme="minorHAnsi"/>
        </w:rPr>
        <w:tab/>
      </w:r>
      <w:r w:rsidRPr="00AD751E">
        <w:rPr>
          <w:rFonts w:asciiTheme="minorHAnsi" w:hAnsiTheme="minorHAnsi" w:cstheme="minorHAnsi"/>
        </w:rPr>
        <w:tab/>
      </w:r>
      <w:r w:rsidRPr="00AD751E">
        <w:rPr>
          <w:rFonts w:asciiTheme="minorHAnsi" w:hAnsiTheme="minorHAnsi" w:cstheme="minorHAnsi"/>
        </w:rPr>
        <w:tab/>
        <w:t>2</w:t>
      </w:r>
    </w:p>
    <w:p w14:paraId="6BDF6739" w14:textId="77777777" w:rsidR="001C3521" w:rsidRPr="00AD751E" w:rsidRDefault="001C3521" w:rsidP="001C3521">
      <w:pPr>
        <w:tabs>
          <w:tab w:val="left" w:pos="1690"/>
          <w:tab w:val="left" w:pos="5450"/>
        </w:tabs>
        <w:ind w:left="70"/>
        <w:rPr>
          <w:rFonts w:asciiTheme="minorHAnsi" w:hAnsiTheme="minorHAnsi" w:cstheme="minorHAnsi"/>
        </w:rPr>
      </w:pPr>
    </w:p>
    <w:p w14:paraId="7487EA11"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040001</w:t>
      </w:r>
      <w:r w:rsidRPr="00AD751E">
        <w:rPr>
          <w:rFonts w:asciiTheme="minorHAnsi" w:hAnsiTheme="minorHAnsi" w:cstheme="minorHAnsi"/>
          <w:color w:val="000000"/>
        </w:rPr>
        <w:tab/>
        <w:t>BAGNO DI ROMAGNA</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3</w:t>
      </w:r>
    </w:p>
    <w:p w14:paraId="1D2B91D4"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040009</w:t>
      </w:r>
      <w:r w:rsidRPr="00AD751E">
        <w:rPr>
          <w:rFonts w:asciiTheme="minorHAnsi" w:hAnsiTheme="minorHAnsi" w:cstheme="minorHAnsi"/>
          <w:color w:val="000000"/>
        </w:rPr>
        <w:tab/>
        <w:t>CIVITELLA DI ROMAGNA</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3</w:t>
      </w:r>
    </w:p>
    <w:p w14:paraId="2B862B0A"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040028</w:t>
      </w:r>
      <w:r w:rsidRPr="00AD751E">
        <w:rPr>
          <w:rFonts w:asciiTheme="minorHAnsi" w:hAnsiTheme="minorHAnsi" w:cstheme="minorHAnsi"/>
          <w:color w:val="000000"/>
        </w:rPr>
        <w:tab/>
        <w:t>MONTIANO</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3</w:t>
      </w:r>
    </w:p>
    <w:p w14:paraId="552DDAE0"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040037</w:t>
      </w:r>
      <w:r w:rsidRPr="00AD751E">
        <w:rPr>
          <w:rFonts w:asciiTheme="minorHAnsi" w:hAnsiTheme="minorHAnsi" w:cstheme="minorHAnsi"/>
          <w:color w:val="000000"/>
        </w:rPr>
        <w:tab/>
        <w:t>RONCOFREDDO</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3</w:t>
      </w:r>
    </w:p>
    <w:p w14:paraId="5B329EB6"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040044</w:t>
      </w:r>
      <w:r w:rsidRPr="00AD751E">
        <w:rPr>
          <w:rFonts w:asciiTheme="minorHAnsi" w:hAnsiTheme="minorHAnsi" w:cstheme="minorHAnsi"/>
          <w:color w:val="000000"/>
        </w:rPr>
        <w:tab/>
        <w:t>SARSINA</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3</w:t>
      </w:r>
    </w:p>
    <w:p w14:paraId="3FFF9611" w14:textId="77777777" w:rsidR="001C3521" w:rsidRPr="00AD751E" w:rsidRDefault="001C3521" w:rsidP="001C3521">
      <w:pPr>
        <w:tabs>
          <w:tab w:val="left" w:pos="1690"/>
          <w:tab w:val="left" w:pos="5450"/>
        </w:tabs>
        <w:ind w:left="70"/>
        <w:rPr>
          <w:rFonts w:asciiTheme="minorHAnsi" w:hAnsiTheme="minorHAnsi" w:cstheme="minorHAnsi"/>
          <w:color w:val="000000"/>
        </w:rPr>
      </w:pPr>
    </w:p>
    <w:p w14:paraId="4B2CDDDF"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040004</w:t>
      </w:r>
      <w:r w:rsidRPr="00AD751E">
        <w:rPr>
          <w:rFonts w:asciiTheme="minorHAnsi" w:hAnsiTheme="minorHAnsi" w:cstheme="minorHAnsi"/>
          <w:color w:val="000000"/>
        </w:rPr>
        <w:tab/>
        <w:t>BORGHI</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4</w:t>
      </w:r>
    </w:p>
    <w:p w14:paraId="134889BC"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040011</w:t>
      </w:r>
      <w:r w:rsidRPr="00AD751E">
        <w:rPr>
          <w:rFonts w:asciiTheme="minorHAnsi" w:hAnsiTheme="minorHAnsi" w:cstheme="minorHAnsi"/>
          <w:color w:val="000000"/>
        </w:rPr>
        <w:tab/>
        <w:t>DOVADOLA</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4</w:t>
      </w:r>
    </w:p>
    <w:p w14:paraId="60D89CFA"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040014</w:t>
      </w:r>
      <w:r w:rsidRPr="00AD751E">
        <w:rPr>
          <w:rFonts w:asciiTheme="minorHAnsi" w:hAnsiTheme="minorHAnsi" w:cstheme="minorHAnsi"/>
          <w:color w:val="000000"/>
        </w:rPr>
        <w:tab/>
        <w:t>GALEATA</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4</w:t>
      </w:r>
    </w:p>
    <w:p w14:paraId="710B1F0C"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040022</w:t>
      </w:r>
      <w:r w:rsidRPr="00AD751E">
        <w:rPr>
          <w:rFonts w:asciiTheme="minorHAnsi" w:hAnsiTheme="minorHAnsi" w:cstheme="minorHAnsi"/>
          <w:color w:val="000000"/>
        </w:rPr>
        <w:tab/>
        <w:t>MODIGLIANA</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4</w:t>
      </w:r>
    </w:p>
    <w:p w14:paraId="52B315B4"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040031</w:t>
      </w:r>
      <w:r w:rsidRPr="00AD751E">
        <w:rPr>
          <w:rFonts w:asciiTheme="minorHAnsi" w:hAnsiTheme="minorHAnsi" w:cstheme="minorHAnsi"/>
          <w:color w:val="000000"/>
        </w:rPr>
        <w:tab/>
        <w:t>PORTICO E SAN BENEDETTO</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4</w:t>
      </w:r>
    </w:p>
    <w:p w14:paraId="3B548E75"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040033</w:t>
      </w:r>
      <w:r w:rsidRPr="00AD751E">
        <w:rPr>
          <w:rFonts w:asciiTheme="minorHAnsi" w:hAnsiTheme="minorHAnsi" w:cstheme="minorHAnsi"/>
          <w:color w:val="000000"/>
        </w:rPr>
        <w:tab/>
        <w:t>PREMILCUORE</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4</w:t>
      </w:r>
    </w:p>
    <w:p w14:paraId="35E9DFD8"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040036</w:t>
      </w:r>
      <w:r w:rsidRPr="00AD751E">
        <w:rPr>
          <w:rFonts w:asciiTheme="minorHAnsi" w:hAnsiTheme="minorHAnsi" w:cstheme="minorHAnsi"/>
          <w:color w:val="000000"/>
        </w:rPr>
        <w:tab/>
        <w:t>ROCCA SAN CASCIANO</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4</w:t>
      </w:r>
    </w:p>
    <w:p w14:paraId="683D23EE"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040043</w:t>
      </w:r>
      <w:r w:rsidRPr="00AD751E">
        <w:rPr>
          <w:rFonts w:asciiTheme="minorHAnsi" w:hAnsiTheme="minorHAnsi" w:cstheme="minorHAnsi"/>
          <w:color w:val="000000"/>
        </w:rPr>
        <w:tab/>
        <w:t>SANTA SOFIA</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4</w:t>
      </w:r>
    </w:p>
    <w:p w14:paraId="0C983FB9"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040046</w:t>
      </w:r>
      <w:r w:rsidRPr="00AD751E">
        <w:rPr>
          <w:rFonts w:asciiTheme="minorHAnsi" w:hAnsiTheme="minorHAnsi" w:cstheme="minorHAnsi"/>
          <w:color w:val="000000"/>
        </w:rPr>
        <w:tab/>
        <w:t>SOGLIANO AL RUBICONE</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4</w:t>
      </w:r>
    </w:p>
    <w:p w14:paraId="47D16304"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040049</w:t>
      </w:r>
      <w:r w:rsidRPr="00AD751E">
        <w:rPr>
          <w:rFonts w:asciiTheme="minorHAnsi" w:hAnsiTheme="minorHAnsi" w:cstheme="minorHAnsi"/>
          <w:color w:val="000000"/>
        </w:rPr>
        <w:tab/>
        <w:t>TREDOZIO</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4</w:t>
      </w:r>
    </w:p>
    <w:p w14:paraId="46D05CE1"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040050</w:t>
      </w:r>
      <w:r w:rsidRPr="00AD751E">
        <w:rPr>
          <w:rFonts w:asciiTheme="minorHAnsi" w:hAnsiTheme="minorHAnsi" w:cstheme="minorHAnsi"/>
          <w:color w:val="000000"/>
        </w:rPr>
        <w:tab/>
        <w:t>VERGHERETO</w:t>
      </w:r>
      <w:r w:rsidRPr="00AD751E">
        <w:rPr>
          <w:rFonts w:asciiTheme="minorHAnsi" w:hAnsiTheme="minorHAnsi" w:cstheme="minorHAnsi"/>
          <w:color w:val="000000"/>
        </w:rPr>
        <w:tab/>
      </w:r>
      <w:r w:rsidRPr="00AD751E">
        <w:rPr>
          <w:rFonts w:asciiTheme="minorHAnsi" w:hAnsiTheme="minorHAnsi" w:cstheme="minorHAnsi"/>
          <w:color w:val="000000"/>
        </w:rPr>
        <w:tab/>
      </w:r>
      <w:r w:rsidRPr="00AD751E">
        <w:rPr>
          <w:rFonts w:asciiTheme="minorHAnsi" w:hAnsiTheme="minorHAnsi" w:cstheme="minorHAnsi"/>
          <w:color w:val="000000"/>
        </w:rPr>
        <w:tab/>
        <w:t>4</w:t>
      </w:r>
    </w:p>
    <w:p w14:paraId="42880811" w14:textId="77777777" w:rsidR="001C3521" w:rsidRDefault="001C3521" w:rsidP="001C3521">
      <w:pPr>
        <w:rPr>
          <w:rFonts w:asciiTheme="minorHAnsi" w:hAnsiTheme="minorHAnsi" w:cstheme="minorHAnsi"/>
        </w:rPr>
      </w:pPr>
      <w:r>
        <w:rPr>
          <w:rFonts w:asciiTheme="minorHAnsi" w:hAnsiTheme="minorHAnsi" w:cstheme="minorHAnsi"/>
        </w:rPr>
        <w:br w:type="page"/>
      </w:r>
    </w:p>
    <w:p w14:paraId="77AA5654" w14:textId="77777777" w:rsidR="001C3521" w:rsidRPr="000726D5" w:rsidRDefault="001C3521" w:rsidP="001C3521">
      <w:pPr>
        <w:tabs>
          <w:tab w:val="left" w:pos="1690"/>
          <w:tab w:val="left" w:pos="5450"/>
        </w:tabs>
        <w:ind w:left="70"/>
        <w:jc w:val="center"/>
        <w:rPr>
          <w:rFonts w:asciiTheme="minorHAnsi" w:hAnsiTheme="minorHAnsi" w:cstheme="minorHAnsi"/>
          <w:color w:val="000000"/>
        </w:rPr>
      </w:pPr>
      <w:r w:rsidRPr="000726D5">
        <w:rPr>
          <w:rFonts w:asciiTheme="minorHAnsi" w:hAnsiTheme="minorHAnsi" w:cstheme="minorHAnsi"/>
          <w:color w:val="000000"/>
        </w:rPr>
        <w:lastRenderedPageBreak/>
        <w:t>Provincia di Rimini</w:t>
      </w:r>
    </w:p>
    <w:p w14:paraId="5CBED2C5" w14:textId="77777777" w:rsidR="001C3521" w:rsidRPr="00AD751E" w:rsidRDefault="001C3521" w:rsidP="001C3521">
      <w:pPr>
        <w:tabs>
          <w:tab w:val="left" w:pos="1690"/>
          <w:tab w:val="left" w:pos="5450"/>
        </w:tabs>
        <w:ind w:left="70"/>
        <w:rPr>
          <w:rFonts w:asciiTheme="minorHAnsi" w:hAnsiTheme="minorHAnsi" w:cstheme="minorHAnsi"/>
          <w:b/>
          <w:color w:val="000000"/>
        </w:rPr>
      </w:pPr>
    </w:p>
    <w:p w14:paraId="1FA8ABF5" w14:textId="77777777" w:rsidR="001C3521" w:rsidRPr="000726D5" w:rsidRDefault="001C3521" w:rsidP="001C3521">
      <w:pPr>
        <w:tabs>
          <w:tab w:val="left" w:pos="1690"/>
          <w:tab w:val="left" w:pos="5450"/>
        </w:tabs>
        <w:ind w:left="70"/>
        <w:rPr>
          <w:rFonts w:asciiTheme="minorHAnsi" w:hAnsiTheme="minorHAnsi" w:cstheme="minorHAnsi"/>
          <w:color w:val="000000"/>
        </w:rPr>
      </w:pPr>
      <w:r w:rsidRPr="000726D5">
        <w:rPr>
          <w:rFonts w:asciiTheme="minorHAnsi" w:hAnsiTheme="minorHAnsi" w:cstheme="minorHAnsi"/>
          <w:color w:val="000000"/>
        </w:rPr>
        <w:t>COD. ISTAT</w:t>
      </w:r>
      <w:r w:rsidRPr="000726D5">
        <w:rPr>
          <w:rFonts w:asciiTheme="minorHAnsi" w:hAnsiTheme="minorHAnsi" w:cstheme="minorHAnsi"/>
          <w:color w:val="000000"/>
        </w:rPr>
        <w:tab/>
        <w:t>COMUNE                                              CLASSE</w:t>
      </w:r>
    </w:p>
    <w:p w14:paraId="24D9880F"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099001</w:t>
      </w:r>
      <w:r w:rsidRPr="00AD751E">
        <w:rPr>
          <w:rFonts w:asciiTheme="minorHAnsi" w:hAnsiTheme="minorHAnsi" w:cstheme="minorHAnsi"/>
          <w:color w:val="000000"/>
        </w:rPr>
        <w:tab/>
        <w:t>BELLARIA-IGEA MARINA</w:t>
      </w:r>
      <w:r w:rsidRPr="00AD751E">
        <w:rPr>
          <w:rFonts w:asciiTheme="minorHAnsi" w:hAnsiTheme="minorHAnsi" w:cstheme="minorHAnsi"/>
          <w:color w:val="000000"/>
        </w:rPr>
        <w:tab/>
        <w:t>1</w:t>
      </w:r>
    </w:p>
    <w:p w14:paraId="484567D0"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099002</w:t>
      </w:r>
      <w:r w:rsidRPr="00AD751E">
        <w:rPr>
          <w:rFonts w:asciiTheme="minorHAnsi" w:hAnsiTheme="minorHAnsi" w:cstheme="minorHAnsi"/>
          <w:color w:val="000000"/>
        </w:rPr>
        <w:tab/>
        <w:t>CATTOLICA</w:t>
      </w:r>
      <w:r w:rsidRPr="00AD751E">
        <w:rPr>
          <w:rFonts w:asciiTheme="minorHAnsi" w:hAnsiTheme="minorHAnsi" w:cstheme="minorHAnsi"/>
          <w:color w:val="000000"/>
        </w:rPr>
        <w:tab/>
        <w:t>1</w:t>
      </w:r>
    </w:p>
    <w:p w14:paraId="29AC7187"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099013</w:t>
      </w:r>
      <w:r w:rsidRPr="00AD751E">
        <w:rPr>
          <w:rFonts w:asciiTheme="minorHAnsi" w:hAnsiTheme="minorHAnsi" w:cstheme="minorHAnsi"/>
          <w:color w:val="000000"/>
        </w:rPr>
        <w:tab/>
        <w:t>RICCIONE</w:t>
      </w:r>
      <w:r w:rsidRPr="00AD751E">
        <w:rPr>
          <w:rFonts w:asciiTheme="minorHAnsi" w:hAnsiTheme="minorHAnsi" w:cstheme="minorHAnsi"/>
          <w:color w:val="000000"/>
        </w:rPr>
        <w:tab/>
        <w:t>1</w:t>
      </w:r>
    </w:p>
    <w:p w14:paraId="578C0F26"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099014</w:t>
      </w:r>
      <w:r w:rsidRPr="00AD751E">
        <w:rPr>
          <w:rFonts w:asciiTheme="minorHAnsi" w:hAnsiTheme="minorHAnsi" w:cstheme="minorHAnsi"/>
          <w:color w:val="000000"/>
        </w:rPr>
        <w:tab/>
        <w:t>RIMINI</w:t>
      </w:r>
      <w:r w:rsidRPr="00AD751E">
        <w:rPr>
          <w:rFonts w:asciiTheme="minorHAnsi" w:hAnsiTheme="minorHAnsi" w:cstheme="minorHAnsi"/>
          <w:color w:val="000000"/>
        </w:rPr>
        <w:tab/>
        <w:t>1</w:t>
      </w:r>
    </w:p>
    <w:p w14:paraId="332E0D1B"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099018</w:t>
      </w:r>
      <w:r w:rsidRPr="00AD751E">
        <w:rPr>
          <w:rFonts w:asciiTheme="minorHAnsi" w:hAnsiTheme="minorHAnsi" w:cstheme="minorHAnsi"/>
          <w:color w:val="000000"/>
        </w:rPr>
        <w:tab/>
        <w:t>SANTARCANGELO DI ROMAGNA</w:t>
      </w:r>
      <w:r w:rsidRPr="00AD751E">
        <w:rPr>
          <w:rFonts w:asciiTheme="minorHAnsi" w:hAnsiTheme="minorHAnsi" w:cstheme="minorHAnsi"/>
          <w:color w:val="000000"/>
        </w:rPr>
        <w:tab/>
        <w:t>1</w:t>
      </w:r>
    </w:p>
    <w:p w14:paraId="08B998A8" w14:textId="77777777" w:rsidR="001C3521" w:rsidRPr="00AD751E" w:rsidRDefault="001C3521" w:rsidP="001C3521">
      <w:pPr>
        <w:tabs>
          <w:tab w:val="left" w:pos="1690"/>
          <w:tab w:val="left" w:pos="5450"/>
        </w:tabs>
        <w:ind w:left="70"/>
        <w:rPr>
          <w:rFonts w:asciiTheme="minorHAnsi" w:hAnsiTheme="minorHAnsi" w:cstheme="minorHAnsi"/>
          <w:color w:val="000000"/>
        </w:rPr>
      </w:pPr>
    </w:p>
    <w:p w14:paraId="53222252"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099003</w:t>
      </w:r>
      <w:r w:rsidRPr="00AD751E">
        <w:rPr>
          <w:rFonts w:asciiTheme="minorHAnsi" w:hAnsiTheme="minorHAnsi" w:cstheme="minorHAnsi"/>
          <w:color w:val="000000"/>
        </w:rPr>
        <w:tab/>
        <w:t>CORIANO</w:t>
      </w:r>
      <w:r w:rsidRPr="00AD751E">
        <w:rPr>
          <w:rFonts w:asciiTheme="minorHAnsi" w:hAnsiTheme="minorHAnsi" w:cstheme="minorHAnsi"/>
          <w:color w:val="000000"/>
        </w:rPr>
        <w:tab/>
        <w:t>2</w:t>
      </w:r>
    </w:p>
    <w:p w14:paraId="5F8B93F5"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099005</w:t>
      </w:r>
      <w:r w:rsidRPr="00AD751E">
        <w:rPr>
          <w:rFonts w:asciiTheme="minorHAnsi" w:hAnsiTheme="minorHAnsi" w:cstheme="minorHAnsi"/>
          <w:color w:val="000000"/>
        </w:rPr>
        <w:tab/>
        <w:t>MISANO ADRIATICO</w:t>
      </w:r>
      <w:r w:rsidRPr="00AD751E">
        <w:rPr>
          <w:rFonts w:asciiTheme="minorHAnsi" w:hAnsiTheme="minorHAnsi" w:cstheme="minorHAnsi"/>
          <w:color w:val="000000"/>
        </w:rPr>
        <w:tab/>
        <w:t>2</w:t>
      </w:r>
    </w:p>
    <w:p w14:paraId="08B7F4A0"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099020</w:t>
      </w:r>
      <w:r w:rsidRPr="00AD751E">
        <w:rPr>
          <w:rFonts w:asciiTheme="minorHAnsi" w:hAnsiTheme="minorHAnsi" w:cstheme="minorHAnsi"/>
          <w:color w:val="000000"/>
        </w:rPr>
        <w:tab/>
        <w:t>VERUCCHIO</w:t>
      </w:r>
      <w:r w:rsidRPr="00AD751E">
        <w:rPr>
          <w:rFonts w:asciiTheme="minorHAnsi" w:hAnsiTheme="minorHAnsi" w:cstheme="minorHAnsi"/>
          <w:color w:val="000000"/>
        </w:rPr>
        <w:tab/>
        <w:t>2</w:t>
      </w:r>
    </w:p>
    <w:p w14:paraId="143050B4" w14:textId="77777777" w:rsidR="001C3521" w:rsidRPr="00AD751E" w:rsidRDefault="001C3521" w:rsidP="001C3521">
      <w:pPr>
        <w:tabs>
          <w:tab w:val="left" w:pos="1690"/>
          <w:tab w:val="left" w:pos="5450"/>
        </w:tabs>
        <w:ind w:left="70"/>
        <w:rPr>
          <w:rFonts w:asciiTheme="minorHAnsi" w:hAnsiTheme="minorHAnsi" w:cstheme="minorHAnsi"/>
          <w:color w:val="000000"/>
        </w:rPr>
      </w:pPr>
    </w:p>
    <w:p w14:paraId="1C94D42C"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099029</w:t>
      </w:r>
      <w:r w:rsidRPr="00AD751E">
        <w:rPr>
          <w:rFonts w:asciiTheme="minorHAnsi" w:hAnsiTheme="minorHAnsi" w:cstheme="minorHAnsi"/>
          <w:color w:val="000000"/>
        </w:rPr>
        <w:tab/>
        <w:t>MONTESCUDO-MONTECOLOMBO</w:t>
      </w:r>
      <w:r w:rsidRPr="00AD751E">
        <w:rPr>
          <w:rFonts w:asciiTheme="minorHAnsi" w:hAnsiTheme="minorHAnsi" w:cstheme="minorHAnsi"/>
          <w:color w:val="000000"/>
        </w:rPr>
        <w:tab/>
        <w:t>3</w:t>
      </w:r>
    </w:p>
    <w:p w14:paraId="149C5A1A"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099011</w:t>
      </w:r>
      <w:r w:rsidRPr="00AD751E">
        <w:rPr>
          <w:rFonts w:asciiTheme="minorHAnsi" w:hAnsiTheme="minorHAnsi" w:cstheme="minorHAnsi"/>
          <w:color w:val="000000"/>
        </w:rPr>
        <w:tab/>
        <w:t>MORCIANO DI ROMAGNA</w:t>
      </w:r>
      <w:r w:rsidRPr="00AD751E">
        <w:rPr>
          <w:rFonts w:asciiTheme="minorHAnsi" w:hAnsiTheme="minorHAnsi" w:cstheme="minorHAnsi"/>
          <w:color w:val="000000"/>
        </w:rPr>
        <w:tab/>
        <w:t>3</w:t>
      </w:r>
    </w:p>
    <w:p w14:paraId="4D39612D"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099023</w:t>
      </w:r>
      <w:r w:rsidRPr="00AD751E">
        <w:rPr>
          <w:rFonts w:asciiTheme="minorHAnsi" w:hAnsiTheme="minorHAnsi" w:cstheme="minorHAnsi"/>
          <w:color w:val="000000"/>
        </w:rPr>
        <w:tab/>
        <w:t>NOVAFELTRIA</w:t>
      </w:r>
      <w:r w:rsidRPr="00AD751E">
        <w:rPr>
          <w:rFonts w:asciiTheme="minorHAnsi" w:hAnsiTheme="minorHAnsi" w:cstheme="minorHAnsi"/>
          <w:color w:val="000000"/>
        </w:rPr>
        <w:tab/>
        <w:t>3</w:t>
      </w:r>
    </w:p>
    <w:p w14:paraId="2D51CAFF"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099028</w:t>
      </w:r>
      <w:r w:rsidRPr="00AD751E">
        <w:rPr>
          <w:rFonts w:asciiTheme="minorHAnsi" w:hAnsiTheme="minorHAnsi" w:cstheme="minorHAnsi"/>
          <w:color w:val="000000"/>
        </w:rPr>
        <w:tab/>
        <w:t>POGGIO TORRIANA</w:t>
      </w:r>
      <w:r w:rsidRPr="00AD751E">
        <w:rPr>
          <w:rFonts w:asciiTheme="minorHAnsi" w:hAnsiTheme="minorHAnsi" w:cstheme="minorHAnsi"/>
          <w:color w:val="000000"/>
        </w:rPr>
        <w:tab/>
        <w:t>3</w:t>
      </w:r>
    </w:p>
    <w:p w14:paraId="35E575B3"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099016</w:t>
      </w:r>
      <w:r w:rsidRPr="00AD751E">
        <w:rPr>
          <w:rFonts w:asciiTheme="minorHAnsi" w:hAnsiTheme="minorHAnsi" w:cstheme="minorHAnsi"/>
          <w:color w:val="000000"/>
        </w:rPr>
        <w:tab/>
        <w:t>SAN CLEMENTE</w:t>
      </w:r>
      <w:r w:rsidRPr="00AD751E">
        <w:rPr>
          <w:rFonts w:asciiTheme="minorHAnsi" w:hAnsiTheme="minorHAnsi" w:cstheme="minorHAnsi"/>
          <w:color w:val="000000"/>
        </w:rPr>
        <w:tab/>
        <w:t>3</w:t>
      </w:r>
    </w:p>
    <w:p w14:paraId="3EE11E6E"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099017</w:t>
      </w:r>
      <w:r w:rsidRPr="00AD751E">
        <w:rPr>
          <w:rFonts w:asciiTheme="minorHAnsi" w:hAnsiTheme="minorHAnsi" w:cstheme="minorHAnsi"/>
          <w:color w:val="000000"/>
        </w:rPr>
        <w:tab/>
        <w:t>SAN GIOVANNI IN MARIGNANO</w:t>
      </w:r>
      <w:r w:rsidRPr="00AD751E">
        <w:rPr>
          <w:rFonts w:asciiTheme="minorHAnsi" w:hAnsiTheme="minorHAnsi" w:cstheme="minorHAnsi"/>
          <w:color w:val="000000"/>
        </w:rPr>
        <w:tab/>
        <w:t>3</w:t>
      </w:r>
    </w:p>
    <w:p w14:paraId="5D5949F6" w14:textId="77777777" w:rsidR="001C3521" w:rsidRPr="00AD751E" w:rsidRDefault="001C3521" w:rsidP="001C3521">
      <w:pPr>
        <w:tabs>
          <w:tab w:val="left" w:pos="1690"/>
          <w:tab w:val="left" w:pos="5450"/>
        </w:tabs>
        <w:ind w:left="70"/>
        <w:rPr>
          <w:rFonts w:asciiTheme="minorHAnsi" w:hAnsiTheme="minorHAnsi" w:cstheme="minorHAnsi"/>
          <w:color w:val="000000"/>
        </w:rPr>
      </w:pPr>
    </w:p>
    <w:p w14:paraId="457740B4"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099021</w:t>
      </w:r>
      <w:r w:rsidRPr="00AD751E">
        <w:rPr>
          <w:rFonts w:asciiTheme="minorHAnsi" w:hAnsiTheme="minorHAnsi" w:cstheme="minorHAnsi"/>
          <w:color w:val="000000"/>
        </w:rPr>
        <w:tab/>
        <w:t>CASTELDELCI</w:t>
      </w:r>
      <w:r w:rsidRPr="00AD751E">
        <w:rPr>
          <w:rFonts w:asciiTheme="minorHAnsi" w:hAnsiTheme="minorHAnsi" w:cstheme="minorHAnsi"/>
          <w:color w:val="000000"/>
        </w:rPr>
        <w:tab/>
        <w:t>4</w:t>
      </w:r>
    </w:p>
    <w:p w14:paraId="0AFA072B"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099004</w:t>
      </w:r>
      <w:r w:rsidRPr="00AD751E">
        <w:rPr>
          <w:rFonts w:asciiTheme="minorHAnsi" w:hAnsiTheme="minorHAnsi" w:cstheme="minorHAnsi"/>
          <w:color w:val="000000"/>
        </w:rPr>
        <w:tab/>
        <w:t>GEMMANO</w:t>
      </w:r>
      <w:r w:rsidRPr="00AD751E">
        <w:rPr>
          <w:rFonts w:asciiTheme="minorHAnsi" w:hAnsiTheme="minorHAnsi" w:cstheme="minorHAnsi"/>
          <w:color w:val="000000"/>
        </w:rPr>
        <w:tab/>
        <w:t>4</w:t>
      </w:r>
    </w:p>
    <w:p w14:paraId="34F1C4EE"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099022</w:t>
      </w:r>
      <w:r w:rsidRPr="00AD751E">
        <w:rPr>
          <w:rFonts w:asciiTheme="minorHAnsi" w:hAnsiTheme="minorHAnsi" w:cstheme="minorHAnsi"/>
          <w:color w:val="000000"/>
        </w:rPr>
        <w:tab/>
        <w:t>MAIOLO</w:t>
      </w:r>
      <w:r w:rsidRPr="00AD751E">
        <w:rPr>
          <w:rFonts w:asciiTheme="minorHAnsi" w:hAnsiTheme="minorHAnsi" w:cstheme="minorHAnsi"/>
          <w:color w:val="000000"/>
        </w:rPr>
        <w:tab/>
        <w:t>4</w:t>
      </w:r>
    </w:p>
    <w:p w14:paraId="3A1C9CCD"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099006</w:t>
      </w:r>
      <w:r w:rsidRPr="00AD751E">
        <w:rPr>
          <w:rFonts w:asciiTheme="minorHAnsi" w:hAnsiTheme="minorHAnsi" w:cstheme="minorHAnsi"/>
          <w:color w:val="000000"/>
        </w:rPr>
        <w:tab/>
        <w:t>MONDAINO</w:t>
      </w:r>
      <w:r w:rsidRPr="00AD751E">
        <w:rPr>
          <w:rFonts w:asciiTheme="minorHAnsi" w:hAnsiTheme="minorHAnsi" w:cstheme="minorHAnsi"/>
          <w:color w:val="000000"/>
        </w:rPr>
        <w:tab/>
        <w:t>4</w:t>
      </w:r>
    </w:p>
    <w:p w14:paraId="76B8431B"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099008</w:t>
      </w:r>
      <w:r w:rsidRPr="00AD751E">
        <w:rPr>
          <w:rFonts w:asciiTheme="minorHAnsi" w:hAnsiTheme="minorHAnsi" w:cstheme="minorHAnsi"/>
          <w:color w:val="000000"/>
        </w:rPr>
        <w:tab/>
        <w:t>MONTEFIORE CONCA</w:t>
      </w:r>
      <w:r w:rsidRPr="00AD751E">
        <w:rPr>
          <w:rFonts w:asciiTheme="minorHAnsi" w:hAnsiTheme="minorHAnsi" w:cstheme="minorHAnsi"/>
          <w:color w:val="000000"/>
        </w:rPr>
        <w:tab/>
        <w:t>4</w:t>
      </w:r>
    </w:p>
    <w:p w14:paraId="15F34C76"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099009</w:t>
      </w:r>
      <w:r w:rsidRPr="00AD751E">
        <w:rPr>
          <w:rFonts w:asciiTheme="minorHAnsi" w:hAnsiTheme="minorHAnsi" w:cstheme="minorHAnsi"/>
          <w:color w:val="000000"/>
        </w:rPr>
        <w:tab/>
        <w:t>MONTEGRIDOLFO</w:t>
      </w:r>
      <w:r w:rsidRPr="00AD751E">
        <w:rPr>
          <w:rFonts w:asciiTheme="minorHAnsi" w:hAnsiTheme="minorHAnsi" w:cstheme="minorHAnsi"/>
          <w:color w:val="000000"/>
        </w:rPr>
        <w:tab/>
        <w:t>4</w:t>
      </w:r>
    </w:p>
    <w:p w14:paraId="31C902D7"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099024</w:t>
      </w:r>
      <w:r w:rsidRPr="00AD751E">
        <w:rPr>
          <w:rFonts w:asciiTheme="minorHAnsi" w:hAnsiTheme="minorHAnsi" w:cstheme="minorHAnsi"/>
          <w:color w:val="000000"/>
        </w:rPr>
        <w:tab/>
        <w:t>PENNABILLI</w:t>
      </w:r>
      <w:r w:rsidRPr="00AD751E">
        <w:rPr>
          <w:rFonts w:asciiTheme="minorHAnsi" w:hAnsiTheme="minorHAnsi" w:cstheme="minorHAnsi"/>
          <w:color w:val="000000"/>
        </w:rPr>
        <w:tab/>
        <w:t>4</w:t>
      </w:r>
    </w:p>
    <w:p w14:paraId="077EBFE3"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099015</w:t>
      </w:r>
      <w:r w:rsidRPr="00AD751E">
        <w:rPr>
          <w:rFonts w:asciiTheme="minorHAnsi" w:hAnsiTheme="minorHAnsi" w:cstheme="minorHAnsi"/>
          <w:color w:val="000000"/>
        </w:rPr>
        <w:tab/>
        <w:t>SALUDECIO</w:t>
      </w:r>
      <w:r w:rsidRPr="00AD751E">
        <w:rPr>
          <w:rFonts w:asciiTheme="minorHAnsi" w:hAnsiTheme="minorHAnsi" w:cstheme="minorHAnsi"/>
          <w:color w:val="000000"/>
        </w:rPr>
        <w:tab/>
        <w:t>4</w:t>
      </w:r>
    </w:p>
    <w:p w14:paraId="24940969"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099025</w:t>
      </w:r>
      <w:r w:rsidRPr="00AD751E">
        <w:rPr>
          <w:rFonts w:asciiTheme="minorHAnsi" w:hAnsiTheme="minorHAnsi" w:cstheme="minorHAnsi"/>
          <w:color w:val="000000"/>
        </w:rPr>
        <w:tab/>
        <w:t>SAN LEO</w:t>
      </w:r>
      <w:r w:rsidRPr="00AD751E">
        <w:rPr>
          <w:rFonts w:asciiTheme="minorHAnsi" w:hAnsiTheme="minorHAnsi" w:cstheme="minorHAnsi"/>
          <w:color w:val="000000"/>
        </w:rPr>
        <w:tab/>
        <w:t>4</w:t>
      </w:r>
    </w:p>
    <w:p w14:paraId="5E39BF7C" w14:textId="77777777" w:rsidR="001C3521"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099026</w:t>
      </w:r>
      <w:r w:rsidRPr="00AD751E">
        <w:rPr>
          <w:rFonts w:asciiTheme="minorHAnsi" w:hAnsiTheme="minorHAnsi" w:cstheme="minorHAnsi"/>
          <w:color w:val="000000"/>
        </w:rPr>
        <w:tab/>
        <w:t>SANT'AGATA FELTRIA</w:t>
      </w:r>
      <w:r w:rsidRPr="00AD751E">
        <w:rPr>
          <w:rFonts w:asciiTheme="minorHAnsi" w:hAnsiTheme="minorHAnsi" w:cstheme="minorHAnsi"/>
          <w:color w:val="000000"/>
        </w:rPr>
        <w:tab/>
        <w:t>4</w:t>
      </w:r>
    </w:p>
    <w:p w14:paraId="6873D6AE" w14:textId="77777777" w:rsidR="001C3521" w:rsidRPr="00AD751E" w:rsidRDefault="001C3521" w:rsidP="001C3521">
      <w:pPr>
        <w:tabs>
          <w:tab w:val="left" w:pos="1690"/>
          <w:tab w:val="left" w:pos="5450"/>
        </w:tabs>
        <w:ind w:left="70"/>
        <w:rPr>
          <w:rFonts w:asciiTheme="minorHAnsi" w:hAnsiTheme="minorHAnsi" w:cstheme="minorHAnsi"/>
          <w:color w:val="000000"/>
        </w:rPr>
      </w:pPr>
      <w:r w:rsidRPr="00AD751E">
        <w:rPr>
          <w:rFonts w:asciiTheme="minorHAnsi" w:hAnsiTheme="minorHAnsi" w:cstheme="minorHAnsi"/>
          <w:color w:val="000000"/>
        </w:rPr>
        <w:t>099027</w:t>
      </w:r>
      <w:r w:rsidRPr="00AD751E">
        <w:rPr>
          <w:rFonts w:asciiTheme="minorHAnsi" w:hAnsiTheme="minorHAnsi" w:cstheme="minorHAnsi"/>
          <w:color w:val="000000"/>
        </w:rPr>
        <w:tab/>
        <w:t>TALAMELLO</w:t>
      </w:r>
      <w:r>
        <w:rPr>
          <w:rFonts w:asciiTheme="minorHAnsi" w:hAnsiTheme="minorHAnsi" w:cstheme="minorHAnsi"/>
          <w:color w:val="000000"/>
        </w:rPr>
        <w:tab/>
        <w:t>4</w:t>
      </w:r>
    </w:p>
    <w:p w14:paraId="294A1EEC" w14:textId="77777777" w:rsidR="003F07A3" w:rsidRPr="00677B85" w:rsidRDefault="003F07A3" w:rsidP="00EC4CB4">
      <w:pPr>
        <w:tabs>
          <w:tab w:val="left" w:pos="284"/>
        </w:tabs>
        <w:autoSpaceDE w:val="0"/>
        <w:autoSpaceDN w:val="0"/>
        <w:adjustRightInd w:val="0"/>
        <w:ind w:left="284" w:hanging="284"/>
        <w:jc w:val="center"/>
        <w:rPr>
          <w:rFonts w:asciiTheme="minorHAnsi" w:hAnsiTheme="minorHAnsi" w:cstheme="minorHAnsi"/>
          <w:sz w:val="20"/>
        </w:rPr>
      </w:pPr>
    </w:p>
    <w:sectPr w:rsidR="003F07A3" w:rsidRPr="00677B85" w:rsidSect="0009118C">
      <w:headerReference w:type="default" r:id="rId18"/>
      <w:pgSz w:w="11907" w:h="16840" w:code="9"/>
      <w:pgMar w:top="1985" w:right="1559" w:bottom="851" w:left="1701" w:header="851"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010F0" w14:textId="77777777" w:rsidR="002C6D89" w:rsidRDefault="002C6D89">
      <w:r>
        <w:separator/>
      </w:r>
    </w:p>
  </w:endnote>
  <w:endnote w:type="continuationSeparator" w:id="0">
    <w:p w14:paraId="20C111A6" w14:textId="77777777" w:rsidR="002C6D89" w:rsidRDefault="002C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L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014D" w14:textId="77777777" w:rsidR="002C6D89" w:rsidRPr="00E14212" w:rsidRDefault="002C6D89">
    <w:pPr>
      <w:pStyle w:val="Pidipagina"/>
      <w:jc w:val="center"/>
      <w:rPr>
        <w:rFonts w:cs="Arial"/>
        <w:sz w:val="16"/>
        <w:szCs w:val="16"/>
      </w:rPr>
    </w:pPr>
    <w:r w:rsidRPr="00E14212">
      <w:rPr>
        <w:rFonts w:cs="Arial"/>
        <w:sz w:val="16"/>
        <w:szCs w:val="16"/>
      </w:rPr>
      <w:fldChar w:fldCharType="begin"/>
    </w:r>
    <w:r w:rsidRPr="00E14212">
      <w:rPr>
        <w:rFonts w:cs="Arial"/>
        <w:sz w:val="16"/>
        <w:szCs w:val="16"/>
      </w:rPr>
      <w:instrText>PAGE   \* MERGEFORMAT</w:instrText>
    </w:r>
    <w:r w:rsidRPr="00E14212">
      <w:rPr>
        <w:rFonts w:cs="Arial"/>
        <w:sz w:val="16"/>
        <w:szCs w:val="16"/>
      </w:rPr>
      <w:fldChar w:fldCharType="separate"/>
    </w:r>
    <w:r>
      <w:rPr>
        <w:rFonts w:cs="Arial"/>
        <w:noProof/>
        <w:sz w:val="16"/>
        <w:szCs w:val="16"/>
      </w:rPr>
      <w:t>44</w:t>
    </w:r>
    <w:r w:rsidRPr="00E14212">
      <w:rPr>
        <w:rFonts w:cs="Arial"/>
        <w:sz w:val="16"/>
        <w:szCs w:val="16"/>
      </w:rPr>
      <w:fldChar w:fldCharType="end"/>
    </w:r>
  </w:p>
  <w:p w14:paraId="39A0AD1B" w14:textId="77777777" w:rsidR="002C6D89" w:rsidRDefault="002C6D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FA83F" w14:textId="77777777" w:rsidR="002C6D89" w:rsidRDefault="002C6D89">
      <w:r>
        <w:separator/>
      </w:r>
    </w:p>
  </w:footnote>
  <w:footnote w:type="continuationSeparator" w:id="0">
    <w:p w14:paraId="1C3DB655" w14:textId="77777777" w:rsidR="002C6D89" w:rsidRDefault="002C6D89">
      <w:r>
        <w:continuationSeparator/>
      </w:r>
    </w:p>
  </w:footnote>
  <w:footnote w:id="1">
    <w:p w14:paraId="52729AA1" w14:textId="0F1A8E9E" w:rsidR="002C6D89" w:rsidRDefault="002C6D89" w:rsidP="001425C7">
      <w:pPr>
        <w:tabs>
          <w:tab w:val="left" w:pos="6237"/>
        </w:tabs>
        <w:ind w:left="284" w:hanging="284"/>
        <w:jc w:val="both"/>
        <w:rPr>
          <w:rFonts w:asciiTheme="minorHAnsi" w:hAnsiTheme="minorHAnsi" w:cstheme="minorHAnsi"/>
          <w:szCs w:val="24"/>
        </w:rPr>
      </w:pPr>
      <w:r>
        <w:rPr>
          <w:rFonts w:asciiTheme="minorHAnsi" w:hAnsiTheme="minorHAnsi" w:cstheme="minorHAnsi"/>
          <w:szCs w:val="24"/>
        </w:rPr>
        <w:t>(</w:t>
      </w:r>
      <w:r>
        <w:rPr>
          <w:rStyle w:val="Rimandonotaapidipagina"/>
        </w:rPr>
        <w:footnoteRef/>
      </w:r>
      <w:r>
        <w:rPr>
          <w:rFonts w:asciiTheme="minorHAnsi" w:hAnsiTheme="minorHAnsi" w:cstheme="minorHAnsi"/>
          <w:szCs w:val="24"/>
        </w:rPr>
        <w:t xml:space="preserve">) </w:t>
      </w:r>
      <w:bookmarkStart w:id="0" w:name="_Hlk19089312"/>
      <w:r>
        <w:rPr>
          <w:rFonts w:asciiTheme="minorHAnsi" w:hAnsiTheme="minorHAnsi" w:cstheme="minorHAnsi"/>
          <w:szCs w:val="24"/>
        </w:rPr>
        <w:t xml:space="preserve">La delibera di Giunta regionale </w:t>
      </w:r>
      <w:r w:rsidRPr="001B6B35">
        <w:rPr>
          <w:rFonts w:asciiTheme="minorHAnsi" w:hAnsiTheme="minorHAnsi" w:cstheme="minorHAnsi"/>
          <w:szCs w:val="24"/>
        </w:rPr>
        <w:t>2 settembre 2019, n. 1433</w:t>
      </w:r>
      <w:r>
        <w:rPr>
          <w:rFonts w:asciiTheme="minorHAnsi" w:hAnsiTheme="minorHAnsi" w:cstheme="minorHAnsi"/>
          <w:szCs w:val="24"/>
        </w:rPr>
        <w:t xml:space="preserve"> reca “Correzione di errori materiali e miglioramenti testuali della delibera</w:t>
      </w:r>
      <w:r w:rsidR="001B6B35">
        <w:rPr>
          <w:rFonts w:asciiTheme="minorHAnsi" w:hAnsiTheme="minorHAnsi" w:cstheme="minorHAnsi"/>
          <w:szCs w:val="24"/>
        </w:rPr>
        <w:t>zione</w:t>
      </w:r>
      <w:r>
        <w:rPr>
          <w:rFonts w:asciiTheme="minorHAnsi" w:hAnsiTheme="minorHAnsi" w:cstheme="minorHAnsi"/>
          <w:szCs w:val="24"/>
        </w:rPr>
        <w:t xml:space="preserve"> di assemblea legislativa del 20 dicembre 2018, n. 186 (Nuova disciplina del contributo di costruzione) e della delibera di Giunta regionale 29 aprile 2019, n. 624 (</w:t>
      </w:r>
      <w:r w:rsidR="002C66FD">
        <w:rPr>
          <w:rFonts w:asciiTheme="minorHAnsi" w:hAnsiTheme="minorHAnsi" w:cstheme="minorHAnsi"/>
          <w:szCs w:val="24"/>
        </w:rPr>
        <w:t>A</w:t>
      </w:r>
      <w:r>
        <w:rPr>
          <w:rFonts w:asciiTheme="minorHAnsi" w:hAnsiTheme="minorHAnsi" w:cstheme="minorHAnsi"/>
          <w:szCs w:val="24"/>
        </w:rPr>
        <w:t>tto di coordinamento tecnico in merito allo schema di delibera comunale di recepimento della DAL n. 186/2018</w:t>
      </w:r>
      <w:r w:rsidR="002C66FD">
        <w:rPr>
          <w:rFonts w:asciiTheme="minorHAnsi" w:hAnsiTheme="minorHAnsi" w:cstheme="minorHAnsi"/>
          <w:szCs w:val="24"/>
        </w:rPr>
        <w:t>)</w:t>
      </w:r>
      <w:r>
        <w:rPr>
          <w:rFonts w:asciiTheme="minorHAnsi" w:hAnsiTheme="minorHAnsi" w:cstheme="minorHAnsi"/>
          <w:szCs w:val="24"/>
        </w:rPr>
        <w:t>”.</w:t>
      </w:r>
      <w:bookmarkEnd w:id="0"/>
    </w:p>
    <w:p w14:paraId="680E0B2B" w14:textId="5AF9F96A" w:rsidR="002C6D89" w:rsidRDefault="002C6D89" w:rsidP="001425C7">
      <w:pPr>
        <w:pStyle w:val="Testonotaapidipagina"/>
        <w:ind w:left="284" w:hanging="284"/>
      </w:pPr>
    </w:p>
  </w:footnote>
  <w:footnote w:id="2">
    <w:p w14:paraId="4939B7D0" w14:textId="49F2FDAD" w:rsidR="002C6D89" w:rsidRDefault="002C6D89" w:rsidP="001C3521">
      <w:pPr>
        <w:pStyle w:val="Testonotaapidipagina"/>
        <w:spacing w:after="80"/>
        <w:ind w:left="284" w:hanging="284"/>
      </w:pPr>
      <w:r>
        <w:t>(</w:t>
      </w:r>
      <w:r>
        <w:rPr>
          <w:rStyle w:val="Rimandonotaapidipagina"/>
        </w:rPr>
        <w:footnoteRef/>
      </w:r>
      <w:r>
        <w:t>)</w:t>
      </w:r>
      <w:r>
        <w:tab/>
        <w:t xml:space="preserve">Così modificato dalla delibera di Giunta regionale n. 1433 del 2019, Allegato 1, punto 1. </w:t>
      </w:r>
    </w:p>
  </w:footnote>
  <w:footnote w:id="3">
    <w:p w14:paraId="57289526" w14:textId="09FAB516" w:rsidR="002C6D89" w:rsidRDefault="002C6D89" w:rsidP="001C3521">
      <w:pPr>
        <w:pStyle w:val="Testonotaapidipagina"/>
        <w:ind w:left="284" w:hanging="284"/>
      </w:pPr>
      <w:r>
        <w:t>(</w:t>
      </w:r>
      <w:r>
        <w:rPr>
          <w:rStyle w:val="Rimandonotaapidipagina"/>
        </w:rPr>
        <w:footnoteRef/>
      </w:r>
      <w:r>
        <w:t xml:space="preserve">) </w:t>
      </w:r>
      <w:r>
        <w:tab/>
        <w:t>Così modificato dalla delibera di Giunta regionale n. 1433 del 2019, Allegato 1, punto 1.</w:t>
      </w:r>
    </w:p>
  </w:footnote>
  <w:footnote w:id="4">
    <w:p w14:paraId="172D7CF7" w14:textId="4E64941E" w:rsidR="002C6D89" w:rsidRDefault="002C6D89" w:rsidP="001C3521">
      <w:pPr>
        <w:pStyle w:val="Testonotaapidipagina"/>
        <w:ind w:left="284" w:hanging="284"/>
      </w:pPr>
      <w:r>
        <w:t>(</w:t>
      </w:r>
      <w:r>
        <w:rPr>
          <w:rStyle w:val="Rimandonotaapidipagina"/>
        </w:rPr>
        <w:footnoteRef/>
      </w:r>
      <w:r>
        <w:t xml:space="preserve">) </w:t>
      </w:r>
      <w:r>
        <w:tab/>
        <w:t>Così modificato dalla delibera di Giunta regionale n. 1433 del 2019, Allegato 1, punto 2.</w:t>
      </w:r>
    </w:p>
  </w:footnote>
  <w:footnote w:id="5">
    <w:p w14:paraId="7AC2A7B1" w14:textId="574A09BE" w:rsidR="002C6D89" w:rsidRDefault="002C6D89" w:rsidP="00135CBF">
      <w:pPr>
        <w:pStyle w:val="Testonotaapidipagina"/>
        <w:ind w:left="284" w:hanging="284"/>
      </w:pPr>
      <w:r>
        <w:t>(</w:t>
      </w:r>
      <w:r>
        <w:rPr>
          <w:rStyle w:val="Rimandonotaapidipagina"/>
        </w:rPr>
        <w:footnoteRef/>
      </w:r>
      <w:r>
        <w:t xml:space="preserve">) </w:t>
      </w:r>
      <w:r>
        <w:tab/>
        <w:t>Così modificato dalla delibera di Giunta regionale n. 1433 del 2019, Allegato 1, punto 3.</w:t>
      </w:r>
    </w:p>
  </w:footnote>
  <w:footnote w:id="6">
    <w:p w14:paraId="0DBE2C8B" w14:textId="73D6F0A6" w:rsidR="002C6D89" w:rsidRDefault="002C6D89" w:rsidP="007D620C">
      <w:pPr>
        <w:pStyle w:val="Testonotaapidipagina"/>
        <w:spacing w:after="120"/>
        <w:ind w:left="284" w:hanging="284"/>
      </w:pPr>
      <w:r>
        <w:t>(</w:t>
      </w:r>
      <w:r>
        <w:rPr>
          <w:rStyle w:val="Rimandonotaapidipagina"/>
        </w:rPr>
        <w:footnoteRef/>
      </w:r>
      <w:r>
        <w:t>)</w:t>
      </w:r>
      <w:r>
        <w:tab/>
        <w:t xml:space="preserve">Così modificato dalla delibera di Giunta regionale n. 1433 del 2019, Allegato 1, punto 4. </w:t>
      </w:r>
    </w:p>
  </w:footnote>
  <w:footnote w:id="7">
    <w:p w14:paraId="30329B2F" w14:textId="479A60F8" w:rsidR="002C6D89" w:rsidRDefault="002C6D89" w:rsidP="007D620C">
      <w:pPr>
        <w:pStyle w:val="Testonotaapidipagina"/>
        <w:ind w:left="284" w:hanging="284"/>
      </w:pPr>
      <w:r>
        <w:t>(</w:t>
      </w:r>
      <w:r>
        <w:rPr>
          <w:rStyle w:val="Rimandonotaapidipagina"/>
        </w:rPr>
        <w:footnoteRef/>
      </w:r>
      <w:r>
        <w:t>)</w:t>
      </w:r>
      <w:r>
        <w:tab/>
        <w:t xml:space="preserve">Così modificato dalla delibera di Giunta regionale n. 1433 del 2019, Allegato 1, punto 5. </w:t>
      </w:r>
    </w:p>
  </w:footnote>
  <w:footnote w:id="8">
    <w:p w14:paraId="114F60C9" w14:textId="1DC4592E" w:rsidR="002C6D89" w:rsidRDefault="002C6D89" w:rsidP="007D620C">
      <w:pPr>
        <w:pStyle w:val="Testonotaapidipagina"/>
        <w:ind w:left="284" w:hanging="284"/>
      </w:pPr>
      <w:r>
        <w:t>(</w:t>
      </w:r>
      <w:r>
        <w:rPr>
          <w:rStyle w:val="Rimandonotaapidipagina"/>
        </w:rPr>
        <w:footnoteRef/>
      </w:r>
      <w:r>
        <w:t xml:space="preserve">) </w:t>
      </w:r>
      <w:r>
        <w:tab/>
        <w:t>Così modificato dalla delibera di Giunta regionale n. 1433 del 2019, Allegato 1, punto 6.</w:t>
      </w:r>
    </w:p>
  </w:footnote>
  <w:footnote w:id="9">
    <w:p w14:paraId="1840F640" w14:textId="77777777" w:rsidR="002C6D89" w:rsidRDefault="002C6D89" w:rsidP="007D620C">
      <w:pPr>
        <w:pStyle w:val="Testonotaapidipagina"/>
        <w:ind w:left="284" w:hanging="284"/>
      </w:pPr>
      <w:r>
        <w:t>(</w:t>
      </w:r>
      <w:r>
        <w:rPr>
          <w:rStyle w:val="Rimandonotaapidipagina"/>
        </w:rPr>
        <w:footnoteRef/>
      </w:r>
      <w:r>
        <w:t xml:space="preserve">) </w:t>
      </w:r>
      <w:r>
        <w:tab/>
        <w:t>Così modificato dalla delibera di Giunta regionale n. 1433 del 2019, Allegato 1, punto 6.</w:t>
      </w:r>
    </w:p>
  </w:footnote>
  <w:footnote w:id="10">
    <w:p w14:paraId="3514D1B5" w14:textId="0F33B877" w:rsidR="002C6D89" w:rsidRDefault="002C6D89" w:rsidP="007D620C">
      <w:pPr>
        <w:pStyle w:val="Testonotaapidipagina"/>
        <w:ind w:left="284" w:hanging="284"/>
      </w:pPr>
      <w:r>
        <w:t>(</w:t>
      </w:r>
      <w:r>
        <w:rPr>
          <w:rStyle w:val="Rimandonotaapidipagina"/>
        </w:rPr>
        <w:footnoteRef/>
      </w:r>
      <w:r>
        <w:t>) Così modificato dalla delibera di Giunta regionale n. 1433 del 2019, Allegato 1, punto 7.</w:t>
      </w:r>
    </w:p>
  </w:footnote>
  <w:footnote w:id="11">
    <w:p w14:paraId="0BF22D8A" w14:textId="0F0BA276" w:rsidR="002C6D89" w:rsidRDefault="002C6D89" w:rsidP="007D620C">
      <w:pPr>
        <w:pStyle w:val="Testonotaapidipagina"/>
        <w:ind w:left="284" w:hanging="284"/>
      </w:pPr>
      <w:r>
        <w:t>(</w:t>
      </w:r>
      <w:r>
        <w:rPr>
          <w:rStyle w:val="Rimandonotaapidipagina"/>
        </w:rPr>
        <w:footnoteRef/>
      </w:r>
      <w:r>
        <w:t>) Così modificato dalla delibera di Giunta regionale n. 1433 del 2019, Allegato 1, punto 8.</w:t>
      </w:r>
    </w:p>
  </w:footnote>
  <w:footnote w:id="12">
    <w:p w14:paraId="74889896" w14:textId="6B9404FD" w:rsidR="002C6D89" w:rsidRDefault="002C6D89" w:rsidP="00230882">
      <w:pPr>
        <w:pStyle w:val="Testonotaapidipagina"/>
        <w:spacing w:after="120"/>
        <w:ind w:left="284" w:hanging="284"/>
      </w:pPr>
      <w:r>
        <w:t>(</w:t>
      </w:r>
      <w:r>
        <w:rPr>
          <w:rStyle w:val="Rimandonotaapidipagina"/>
        </w:rPr>
        <w:footnoteRef/>
      </w:r>
      <w:r>
        <w:t>)</w:t>
      </w:r>
      <w:r>
        <w:tab/>
        <w:t xml:space="preserve"> Così modificato dalla delibera di Giunta regionale n. 1433 del 2019, Allegato 1, punto 9.</w:t>
      </w:r>
    </w:p>
  </w:footnote>
  <w:footnote w:id="13">
    <w:p w14:paraId="45E33839" w14:textId="44808617" w:rsidR="002C6D89" w:rsidRDefault="002C6D89" w:rsidP="00230882">
      <w:pPr>
        <w:pStyle w:val="Testonotaapidipagina"/>
        <w:spacing w:after="120"/>
        <w:ind w:left="284" w:hanging="284"/>
      </w:pPr>
      <w:r>
        <w:t>(</w:t>
      </w:r>
      <w:r>
        <w:rPr>
          <w:rStyle w:val="Rimandonotaapidipagina"/>
        </w:rPr>
        <w:footnoteRef/>
      </w:r>
      <w:r>
        <w:t>)</w:t>
      </w:r>
      <w:r>
        <w:tab/>
        <w:t xml:space="preserve"> Così modificato dalla delibera di Giunta regionale n. 1433 del 2019, Allegato 1, punto 10.</w:t>
      </w:r>
    </w:p>
  </w:footnote>
  <w:footnote w:id="14">
    <w:p w14:paraId="23558370" w14:textId="0DC89460" w:rsidR="002C6D89" w:rsidRDefault="002C6D89" w:rsidP="00230882">
      <w:pPr>
        <w:pStyle w:val="Testonotaapidipagina"/>
        <w:spacing w:after="120"/>
        <w:ind w:left="284" w:hanging="284"/>
      </w:pPr>
      <w:r>
        <w:t>(</w:t>
      </w:r>
      <w:r>
        <w:rPr>
          <w:rStyle w:val="Rimandonotaapidipagina"/>
        </w:rPr>
        <w:footnoteRef/>
      </w:r>
      <w:r>
        <w:t>)</w:t>
      </w:r>
      <w:r>
        <w:tab/>
        <w:t xml:space="preserve"> Così modificato dalla delibera di Giunta regionale n. 1433 del 2019, Allegato 1, punto 10.</w:t>
      </w:r>
    </w:p>
  </w:footnote>
  <w:footnote w:id="15">
    <w:p w14:paraId="542B5278" w14:textId="2D75A2DF" w:rsidR="002C6D89" w:rsidRDefault="002C6D89" w:rsidP="00230882">
      <w:pPr>
        <w:pStyle w:val="Testonotaapidipagina"/>
        <w:spacing w:after="120"/>
        <w:ind w:left="284" w:hanging="284"/>
      </w:pPr>
      <w:r>
        <w:t>(</w:t>
      </w:r>
      <w:r>
        <w:rPr>
          <w:rStyle w:val="Rimandonotaapidipagina"/>
        </w:rPr>
        <w:footnoteRef/>
      </w:r>
      <w:r>
        <w:t>)</w:t>
      </w:r>
      <w:r>
        <w:tab/>
        <w:t xml:space="preserve"> Così modificato dalla delibera di Giunta regionale n. 1433 del 2019, Allegato 1, punto 11.</w:t>
      </w:r>
    </w:p>
  </w:footnote>
  <w:footnote w:id="16">
    <w:p w14:paraId="4750231A" w14:textId="41C7F56C" w:rsidR="002C6D89" w:rsidRDefault="002C6D89" w:rsidP="00230882">
      <w:pPr>
        <w:pStyle w:val="Testonotaapidipagina"/>
        <w:spacing w:after="120"/>
        <w:ind w:left="284" w:hanging="284"/>
      </w:pPr>
      <w:r>
        <w:t>(</w:t>
      </w:r>
      <w:r>
        <w:rPr>
          <w:rStyle w:val="Rimandonotaapidipagina"/>
        </w:rPr>
        <w:footnoteRef/>
      </w:r>
      <w:r>
        <w:t>)</w:t>
      </w:r>
      <w:r>
        <w:tab/>
        <w:t xml:space="preserve"> Così modificato dalla delibera di Giunta regionale n. 1433 del 2019, Allegato 1, punto 11. </w:t>
      </w:r>
    </w:p>
  </w:footnote>
  <w:footnote w:id="17">
    <w:p w14:paraId="0392B22C" w14:textId="77777777" w:rsidR="002C6D89" w:rsidRPr="00A33E51" w:rsidRDefault="002C6D89" w:rsidP="001C3521">
      <w:pPr>
        <w:pStyle w:val="Testonotaapidipagina"/>
        <w:jc w:val="both"/>
        <w:rPr>
          <w:rFonts w:asciiTheme="minorHAnsi" w:hAnsiTheme="minorHAnsi" w:cstheme="minorHAnsi"/>
        </w:rPr>
      </w:pPr>
      <w:r w:rsidRPr="00A33E51">
        <w:rPr>
          <w:rStyle w:val="Rimandonotaapidipagina"/>
          <w:rFonts w:asciiTheme="minorHAnsi" w:hAnsiTheme="minorHAnsi" w:cstheme="minorHAnsi"/>
        </w:rPr>
        <w:footnoteRef/>
      </w:r>
      <w:r w:rsidRPr="00A33E51">
        <w:rPr>
          <w:rFonts w:asciiTheme="minorHAnsi" w:hAnsiTheme="minorHAnsi" w:cstheme="minorHAnsi"/>
        </w:rPr>
        <w:t xml:space="preserve"> La percentuale forfettaria del 10% è finalizzata esclusivamente alla stima del CS e non condiziona la determinazione del compenso professionale del progettista.</w:t>
      </w:r>
    </w:p>
  </w:footnote>
  <w:footnote w:id="18">
    <w:p w14:paraId="7068D05E" w14:textId="5A57F8D3" w:rsidR="002C6D89" w:rsidRDefault="002C6D89" w:rsidP="00CE6AB5">
      <w:pPr>
        <w:pStyle w:val="Testonotaapidipagina"/>
        <w:ind w:left="350" w:hanging="350"/>
      </w:pPr>
      <w:r>
        <w:t>(</w:t>
      </w:r>
      <w:r>
        <w:rPr>
          <w:rStyle w:val="Rimandonotaapidipagina"/>
        </w:rPr>
        <w:footnoteRef/>
      </w:r>
      <w:r>
        <w:t>) Così modificato dalla delibera di Giunta regionale n. 1433 del 2019, Allegato 1, punto 12.</w:t>
      </w:r>
    </w:p>
  </w:footnote>
  <w:footnote w:id="19">
    <w:p w14:paraId="337CCAE4" w14:textId="0AB727A2" w:rsidR="002C6D89" w:rsidRDefault="002C6D89" w:rsidP="00CE6AB5">
      <w:pPr>
        <w:pStyle w:val="Testonotaapidipagina"/>
        <w:ind w:left="364" w:hanging="364"/>
      </w:pPr>
      <w:r>
        <w:t>(</w:t>
      </w:r>
      <w:r>
        <w:rPr>
          <w:rStyle w:val="Rimandonotaapidipagina"/>
        </w:rPr>
        <w:footnoteRef/>
      </w:r>
      <w:r>
        <w:t>) Così modificato dalla delibera di Giunta regionale n. 1433 del 2019, Allegato 1, punto 13.</w:t>
      </w:r>
      <w:r>
        <w:tab/>
      </w:r>
    </w:p>
  </w:footnote>
  <w:footnote w:id="20">
    <w:p w14:paraId="28D32A35" w14:textId="18E1F35E" w:rsidR="002C6D89" w:rsidRDefault="002C6D89" w:rsidP="00CE6AB5">
      <w:pPr>
        <w:pStyle w:val="Testonotaapidipagina"/>
        <w:ind w:left="336" w:hanging="336"/>
      </w:pPr>
      <w:r>
        <w:t>(</w:t>
      </w:r>
      <w:r>
        <w:rPr>
          <w:rStyle w:val="Rimandonotaapidipagina"/>
        </w:rPr>
        <w:footnoteRef/>
      </w:r>
      <w:r>
        <w:t>)</w:t>
      </w:r>
      <w:r>
        <w:tab/>
        <w:t>Così modificato dalla delibera di Giunta regionale n. 1433 del 2019, Allegato 1, punto 14.</w:t>
      </w:r>
    </w:p>
  </w:footnote>
  <w:footnote w:id="21">
    <w:p w14:paraId="01DF0364" w14:textId="4FCDE734" w:rsidR="002C6D89" w:rsidRDefault="002C6D89" w:rsidP="00CE6AB5">
      <w:pPr>
        <w:pStyle w:val="Testonotaapidipagina"/>
        <w:spacing w:after="120"/>
        <w:ind w:left="284" w:hanging="284"/>
      </w:pPr>
      <w:r>
        <w:t>(</w:t>
      </w:r>
      <w:r>
        <w:rPr>
          <w:rStyle w:val="Rimandonotaapidipagina"/>
        </w:rPr>
        <w:footnoteRef/>
      </w:r>
      <w:r>
        <w:t>)</w:t>
      </w:r>
      <w:r>
        <w:tab/>
        <w:t xml:space="preserve"> Così modificato dalla delibera di Giunta regionale n. 1433 del 2019, Allegato 1, punto 15.</w:t>
      </w:r>
    </w:p>
  </w:footnote>
  <w:footnote w:id="22">
    <w:p w14:paraId="21E02255" w14:textId="422D73C8" w:rsidR="002C6D89" w:rsidRDefault="002C6D89" w:rsidP="00CE6AB5">
      <w:pPr>
        <w:pStyle w:val="Testonotaapidipagina"/>
        <w:ind w:left="364" w:hanging="364"/>
      </w:pPr>
      <w:r>
        <w:t>(</w:t>
      </w:r>
      <w:r>
        <w:rPr>
          <w:rStyle w:val="Rimandonotaapidipagina"/>
        </w:rPr>
        <w:footnoteRef/>
      </w:r>
      <w:r>
        <w:t>) Così modificato dalla delibera di Giunta regionale n. 1433 del 2019, Allegato 1, punto 15.</w:t>
      </w:r>
    </w:p>
  </w:footnote>
  <w:footnote w:id="23">
    <w:p w14:paraId="2391292B" w14:textId="2491B232" w:rsidR="002C6D89" w:rsidRDefault="002C6D89" w:rsidP="00AF7478">
      <w:pPr>
        <w:pStyle w:val="Testonotaapidipagina"/>
        <w:ind w:left="284" w:hanging="284"/>
      </w:pPr>
      <w:r>
        <w:t>(</w:t>
      </w:r>
      <w:r>
        <w:rPr>
          <w:rStyle w:val="Rimandonotaapidipagina"/>
        </w:rPr>
        <w:footnoteRef/>
      </w:r>
      <w:r>
        <w:t>) Così modificato dalla delibera di Giunta regionale n. 1433 del 2019, Allegato 1, punto 16.</w:t>
      </w:r>
    </w:p>
  </w:footnote>
  <w:footnote w:id="24">
    <w:p w14:paraId="0BADBFA8" w14:textId="4FADDDF5" w:rsidR="002C6D89" w:rsidRDefault="002C6D89" w:rsidP="00AF7478">
      <w:pPr>
        <w:pStyle w:val="Testonotaapidipagina"/>
        <w:spacing w:after="120"/>
        <w:ind w:left="363" w:hanging="363"/>
      </w:pPr>
      <w:r>
        <w:t>(</w:t>
      </w:r>
      <w:r>
        <w:rPr>
          <w:rStyle w:val="Rimandonotaapidipagina"/>
        </w:rPr>
        <w:footnoteRef/>
      </w:r>
      <w:r>
        <w:t>) Così modificato dalla delibera di Giunta regionale n. 1433 del 2019, Allegato 1, punto 17.</w:t>
      </w:r>
    </w:p>
  </w:footnote>
  <w:footnote w:id="25">
    <w:p w14:paraId="24E58677" w14:textId="7F3F0493" w:rsidR="002C6D89" w:rsidRDefault="002C6D89" w:rsidP="00AF7478">
      <w:pPr>
        <w:pStyle w:val="Testonotaapidipagina"/>
        <w:spacing w:after="120"/>
        <w:ind w:left="363" w:hanging="363"/>
      </w:pPr>
      <w:r>
        <w:t>(</w:t>
      </w:r>
      <w:r>
        <w:rPr>
          <w:rStyle w:val="Rimandonotaapidipagina"/>
        </w:rPr>
        <w:footnoteRef/>
      </w:r>
      <w:r>
        <w:t>) Così modificato dalla delibera di Giunta regionale n. 1433 del 2019, Allegato 1, punto 18.</w:t>
      </w:r>
    </w:p>
  </w:footnote>
  <w:footnote w:id="26">
    <w:p w14:paraId="25F5DEE1" w14:textId="622B91C8" w:rsidR="002C6D89" w:rsidRDefault="002C6D89" w:rsidP="00AF7478">
      <w:pPr>
        <w:pStyle w:val="Testonotaapidipagina"/>
        <w:ind w:left="284" w:hanging="284"/>
      </w:pPr>
      <w:r>
        <w:t>(</w:t>
      </w:r>
      <w:r>
        <w:rPr>
          <w:rStyle w:val="Rimandonotaapidipagina"/>
        </w:rPr>
        <w:footnoteRef/>
      </w:r>
      <w:r>
        <w:t>) Così modificato dalla delibera di Giunta regionale n. 1433 del 2019, Allegato 1, punto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38244" w14:textId="5F94F2D6" w:rsidR="002C6D89" w:rsidRPr="00F17498" w:rsidRDefault="002C6D89">
    <w:pPr>
      <w:pStyle w:val="Intestazione"/>
      <w:tabs>
        <w:tab w:val="left" w:pos="8364"/>
      </w:tabs>
      <w:rPr>
        <w:rFonts w:asciiTheme="minorHAnsi" w:hAnsiTheme="minorHAnsi"/>
        <w:sz w:val="22"/>
        <w:szCs w:val="22"/>
      </w:rPr>
    </w:pPr>
    <w:proofErr w:type="spellStart"/>
    <w:r w:rsidRPr="00F17498">
      <w:rPr>
        <w:rFonts w:asciiTheme="minorHAnsi" w:hAnsiTheme="minorHAnsi"/>
        <w:sz w:val="22"/>
        <w:szCs w:val="22"/>
      </w:rPr>
      <w:t>Progr</w:t>
    </w:r>
    <w:proofErr w:type="spellEnd"/>
    <w:r w:rsidRPr="00F17498">
      <w:rPr>
        <w:rFonts w:asciiTheme="minorHAnsi" w:hAnsiTheme="minorHAnsi"/>
        <w:sz w:val="22"/>
        <w:szCs w:val="22"/>
      </w:rPr>
      <w:t>. n.</w:t>
    </w:r>
    <w:r>
      <w:rPr>
        <w:rFonts w:asciiTheme="minorHAnsi" w:hAnsiTheme="minorHAnsi"/>
        <w:sz w:val="22"/>
        <w:szCs w:val="22"/>
      </w:rPr>
      <w:t xml:space="preserve"> 186</w:t>
    </w:r>
    <w:r w:rsidRPr="00F17498">
      <w:rPr>
        <w:rFonts w:asciiTheme="minorHAnsi" w:hAnsiTheme="minorHAnsi"/>
        <w:sz w:val="22"/>
        <w:szCs w:val="22"/>
      </w:rPr>
      <w:tab/>
    </w:r>
    <w:r w:rsidRPr="00F17498">
      <w:rPr>
        <w:rFonts w:asciiTheme="minorHAnsi" w:hAnsiTheme="minorHAnsi"/>
        <w:sz w:val="22"/>
        <w:szCs w:val="22"/>
      </w:rPr>
      <w:tab/>
      <w:t xml:space="preserve"> </w:t>
    </w:r>
    <w:r w:rsidRPr="00F17498">
      <w:rPr>
        <w:rStyle w:val="Numeropagina"/>
        <w:rFonts w:asciiTheme="minorHAnsi" w:hAnsiTheme="minorHAnsi"/>
        <w:sz w:val="22"/>
        <w:szCs w:val="22"/>
      </w:rPr>
      <w:fldChar w:fldCharType="begin"/>
    </w:r>
    <w:r w:rsidRPr="00F17498">
      <w:rPr>
        <w:rStyle w:val="Numeropagina"/>
        <w:rFonts w:asciiTheme="minorHAnsi" w:hAnsiTheme="minorHAnsi"/>
        <w:sz w:val="22"/>
        <w:szCs w:val="22"/>
      </w:rPr>
      <w:instrText xml:space="preserve"> PAGE </w:instrText>
    </w:r>
    <w:r w:rsidRPr="00F17498">
      <w:rPr>
        <w:rStyle w:val="Numeropagina"/>
        <w:rFonts w:asciiTheme="minorHAnsi" w:hAnsiTheme="minorHAnsi"/>
        <w:sz w:val="22"/>
        <w:szCs w:val="22"/>
      </w:rPr>
      <w:fldChar w:fldCharType="separate"/>
    </w:r>
    <w:r>
      <w:rPr>
        <w:rStyle w:val="Numeropagina"/>
        <w:rFonts w:asciiTheme="minorHAnsi" w:hAnsiTheme="minorHAnsi"/>
        <w:noProof/>
        <w:sz w:val="22"/>
        <w:szCs w:val="22"/>
      </w:rPr>
      <w:t>11</w:t>
    </w:r>
    <w:r w:rsidRPr="00F17498">
      <w:rPr>
        <w:rStyle w:val="Numeropagina"/>
        <w:rFonts w:asciiTheme="minorHAnsi" w:hAnsiTheme="minorHAnsi"/>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19AD"/>
    <w:multiLevelType w:val="hybridMultilevel"/>
    <w:tmpl w:val="65B066A2"/>
    <w:lvl w:ilvl="0" w:tplc="9442343C">
      <w:start w:val="1"/>
      <w:numFmt w:val="bullet"/>
      <w:lvlText w:val="-"/>
      <w:lvlJc w:val="left"/>
      <w:pPr>
        <w:ind w:left="720" w:hanging="360"/>
      </w:pPr>
      <w:rPr>
        <w:rFonts w:ascii="Cordia New" w:hAnsi="Cordia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146EF2"/>
    <w:multiLevelType w:val="hybridMultilevel"/>
    <w:tmpl w:val="A656A5A6"/>
    <w:name w:val="WW8Num18"/>
    <w:lvl w:ilvl="0" w:tplc="EAEAD1D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80D9D"/>
    <w:multiLevelType w:val="hybridMultilevel"/>
    <w:tmpl w:val="04B6FA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9E0044"/>
    <w:multiLevelType w:val="hybridMultilevel"/>
    <w:tmpl w:val="70DAEDE4"/>
    <w:lvl w:ilvl="0" w:tplc="4AA40B62">
      <w:start w:val="3"/>
      <w:numFmt w:val="bullet"/>
      <w:lvlText w:val="-"/>
      <w:lvlJc w:val="left"/>
      <w:pPr>
        <w:ind w:left="1068" w:hanging="360"/>
      </w:pPr>
      <w:rPr>
        <w:rFonts w:ascii="Courier New" w:eastAsia="Cambria" w:hAnsi="Courier New" w:cs="Courier New"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4" w15:restartNumberingAfterBreak="0">
    <w:nsid w:val="20133DC9"/>
    <w:multiLevelType w:val="hybridMultilevel"/>
    <w:tmpl w:val="08483074"/>
    <w:lvl w:ilvl="0" w:tplc="4AA40B62">
      <w:start w:val="3"/>
      <w:numFmt w:val="bullet"/>
      <w:lvlText w:val="-"/>
      <w:lvlJc w:val="left"/>
      <w:pPr>
        <w:ind w:left="360" w:hanging="360"/>
      </w:pPr>
      <w:rPr>
        <w:rFonts w:ascii="Courier New" w:eastAsia="Cambria"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DA0924"/>
    <w:multiLevelType w:val="multilevel"/>
    <w:tmpl w:val="0E44A12C"/>
    <w:lvl w:ilvl="0">
      <w:start w:val="1"/>
      <w:numFmt w:val="decimal"/>
      <w:lvlText w:val="%1)"/>
      <w:lvlJc w:val="left"/>
      <w:pPr>
        <w:tabs>
          <w:tab w:val="num" w:pos="735"/>
        </w:tabs>
        <w:ind w:left="735" w:hanging="735"/>
      </w:pPr>
      <w:rPr>
        <w:rFonts w:hint="default"/>
        <w:b w:val="0"/>
        <w:i w:val="0"/>
      </w:rPr>
    </w:lvl>
    <w:lvl w:ilvl="1">
      <w:start w:val="2"/>
      <w:numFmt w:val="decimal"/>
      <w:lvlText w:val="%1.%2."/>
      <w:lvlJc w:val="left"/>
      <w:pPr>
        <w:tabs>
          <w:tab w:val="num" w:pos="735"/>
        </w:tabs>
        <w:ind w:left="735" w:hanging="735"/>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6" w15:restartNumberingAfterBreak="0">
    <w:nsid w:val="30A72F11"/>
    <w:multiLevelType w:val="hybridMultilevel"/>
    <w:tmpl w:val="98742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0D6FDB"/>
    <w:multiLevelType w:val="hybridMultilevel"/>
    <w:tmpl w:val="293095E2"/>
    <w:lvl w:ilvl="0" w:tplc="4AA40B62">
      <w:start w:val="3"/>
      <w:numFmt w:val="bullet"/>
      <w:lvlText w:val="-"/>
      <w:lvlJc w:val="left"/>
      <w:pPr>
        <w:ind w:left="720" w:hanging="360"/>
      </w:pPr>
      <w:rPr>
        <w:rFonts w:ascii="Courier New" w:eastAsia="Cambria" w:hAnsi="Courier New" w:cs="Courier New" w:hint="default"/>
      </w:rPr>
    </w:lvl>
    <w:lvl w:ilvl="1" w:tplc="9442343C">
      <w:start w:val="1"/>
      <w:numFmt w:val="bullet"/>
      <w:lvlText w:val="-"/>
      <w:lvlJc w:val="left"/>
      <w:pPr>
        <w:ind w:left="1440" w:hanging="360"/>
      </w:pPr>
      <w:rPr>
        <w:rFonts w:ascii="Cordia New" w:hAnsi="Cordia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47379A"/>
    <w:multiLevelType w:val="multilevel"/>
    <w:tmpl w:val="82AA2F8E"/>
    <w:styleLink w:val="ATelenconumeratotesto"/>
    <w:lvl w:ilvl="0">
      <w:start w:val="1"/>
      <w:numFmt w:val="bullet"/>
      <w:pStyle w:val="ATTESTO-2-LIVELLO"/>
      <w:lvlText w:val=""/>
      <w:lvlJc w:val="left"/>
      <w:pPr>
        <w:ind w:left="567" w:hanging="567"/>
      </w:pPr>
      <w:rPr>
        <w:rFonts w:ascii="Wingdings" w:hAnsi="Wingdings" w:hint="default"/>
      </w:rPr>
    </w:lvl>
    <w:lvl w:ilvl="1">
      <w:start w:val="1"/>
      <w:numFmt w:val="decimal"/>
      <w:lvlText w:val="%2)"/>
      <w:lvlJc w:val="left"/>
      <w:pPr>
        <w:ind w:left="567" w:hanging="567"/>
      </w:pPr>
    </w:lvl>
    <w:lvl w:ilvl="2">
      <w:start w:val="1"/>
      <w:numFmt w:val="decimal"/>
      <w:lvlText w:val=" %1.%2.%3 "/>
      <w:lvlJc w:val="left"/>
      <w:pPr>
        <w:ind w:left="567" w:hanging="567"/>
      </w:pPr>
    </w:lvl>
    <w:lvl w:ilvl="3">
      <w:start w:val="1"/>
      <w:numFmt w:val="decimal"/>
      <w:lvlText w:val=" %1.%2.%3.%4 "/>
      <w:lvlJc w:val="left"/>
      <w:pPr>
        <w:ind w:left="567" w:hanging="567"/>
      </w:pPr>
    </w:lvl>
    <w:lvl w:ilvl="4">
      <w:start w:val="1"/>
      <w:numFmt w:val="decimal"/>
      <w:lvlText w:val=" %1.%2.%3.%4.%5 "/>
      <w:lvlJc w:val="left"/>
      <w:pPr>
        <w:ind w:left="567" w:hanging="567"/>
      </w:pPr>
    </w:lvl>
    <w:lvl w:ilvl="5">
      <w:start w:val="1"/>
      <w:numFmt w:val="decimal"/>
      <w:lvlText w:val=" %1.%2.%3.%4.%5.%6 "/>
      <w:lvlJc w:val="left"/>
      <w:pPr>
        <w:ind w:left="567" w:hanging="567"/>
      </w:pPr>
    </w:lvl>
    <w:lvl w:ilvl="6">
      <w:start w:val="1"/>
      <w:numFmt w:val="decimal"/>
      <w:lvlText w:val=" %1.%2.%3.%4.%5.%6.%7 "/>
      <w:lvlJc w:val="left"/>
      <w:pPr>
        <w:ind w:left="567" w:hanging="567"/>
      </w:pPr>
    </w:lvl>
    <w:lvl w:ilvl="7">
      <w:start w:val="1"/>
      <w:numFmt w:val="decimal"/>
      <w:lvlText w:val=" %1.%2.%3.%4.%5.%6.%7.%8 "/>
      <w:lvlJc w:val="left"/>
      <w:pPr>
        <w:ind w:left="567" w:hanging="567"/>
      </w:pPr>
    </w:lvl>
    <w:lvl w:ilvl="8">
      <w:start w:val="1"/>
      <w:numFmt w:val="decimal"/>
      <w:lvlText w:val=" %1.%2.%3.%4.%5.%6.%7.%8.%9 "/>
      <w:lvlJc w:val="left"/>
      <w:pPr>
        <w:ind w:left="567" w:hanging="567"/>
      </w:pPr>
    </w:lvl>
  </w:abstractNum>
  <w:abstractNum w:abstractNumId="9" w15:restartNumberingAfterBreak="0">
    <w:nsid w:val="41E47EA0"/>
    <w:multiLevelType w:val="hybridMultilevel"/>
    <w:tmpl w:val="03622D7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ED80D61"/>
    <w:multiLevelType w:val="hybridMultilevel"/>
    <w:tmpl w:val="DC10FACE"/>
    <w:lvl w:ilvl="0" w:tplc="4AA40B62">
      <w:start w:val="3"/>
      <w:numFmt w:val="bullet"/>
      <w:lvlText w:val="-"/>
      <w:lvlJc w:val="left"/>
      <w:pPr>
        <w:ind w:left="720" w:hanging="360"/>
      </w:pPr>
      <w:rPr>
        <w:rFonts w:ascii="Courier New" w:eastAsia="Cambria"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0C84247"/>
    <w:multiLevelType w:val="hybridMultilevel"/>
    <w:tmpl w:val="A7BE9DD2"/>
    <w:lvl w:ilvl="0" w:tplc="9442343C">
      <w:start w:val="1"/>
      <w:numFmt w:val="bullet"/>
      <w:lvlText w:val="-"/>
      <w:lvlJc w:val="left"/>
      <w:pPr>
        <w:ind w:left="720" w:hanging="360"/>
      </w:pPr>
      <w:rPr>
        <w:rFonts w:ascii="Cordia New" w:hAnsi="Cordia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B65372"/>
    <w:multiLevelType w:val="hybridMultilevel"/>
    <w:tmpl w:val="73C00E72"/>
    <w:lvl w:ilvl="0" w:tplc="4AC26372">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57540BC2"/>
    <w:multiLevelType w:val="hybridMultilevel"/>
    <w:tmpl w:val="9174A86C"/>
    <w:lvl w:ilvl="0" w:tplc="4AA40B62">
      <w:start w:val="3"/>
      <w:numFmt w:val="bullet"/>
      <w:lvlText w:val="-"/>
      <w:lvlJc w:val="left"/>
      <w:pPr>
        <w:ind w:left="1068" w:hanging="360"/>
      </w:pPr>
      <w:rPr>
        <w:rFonts w:ascii="Courier New" w:eastAsia="Cambria"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15:restartNumberingAfterBreak="0">
    <w:nsid w:val="5D1F269B"/>
    <w:multiLevelType w:val="hybridMultilevel"/>
    <w:tmpl w:val="A4EEDE64"/>
    <w:lvl w:ilvl="0" w:tplc="4AA40B62">
      <w:start w:val="3"/>
      <w:numFmt w:val="bullet"/>
      <w:lvlText w:val="-"/>
      <w:lvlJc w:val="left"/>
      <w:pPr>
        <w:ind w:left="360" w:hanging="360"/>
      </w:pPr>
      <w:rPr>
        <w:rFonts w:ascii="Courier New" w:eastAsia="Cambria"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61D44AE"/>
    <w:multiLevelType w:val="multilevel"/>
    <w:tmpl w:val="3410C594"/>
    <w:styleLink w:val="WWNum1"/>
    <w:lvl w:ilvl="0">
      <w:numFmt w:val="bullet"/>
      <w:lvlText w:val="-"/>
      <w:lvlJc w:val="left"/>
      <w:pPr>
        <w:ind w:left="720" w:hanging="360"/>
      </w:pPr>
      <w:rPr>
        <w:rFonts w:ascii="Arial" w:eastAsia="TimesNewRomanPSMT"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4326BF2"/>
    <w:multiLevelType w:val="hybridMultilevel"/>
    <w:tmpl w:val="E8A6CE6A"/>
    <w:lvl w:ilvl="0" w:tplc="9442343C">
      <w:start w:val="1"/>
      <w:numFmt w:val="bullet"/>
      <w:lvlText w:val="-"/>
      <w:lvlJc w:val="left"/>
      <w:pPr>
        <w:ind w:left="720" w:hanging="360"/>
      </w:pPr>
      <w:rPr>
        <w:rFonts w:ascii="Cordia New" w:hAnsi="Cordia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404580"/>
    <w:multiLevelType w:val="hybridMultilevel"/>
    <w:tmpl w:val="0950AB42"/>
    <w:lvl w:ilvl="0" w:tplc="4AA40B62">
      <w:start w:val="3"/>
      <w:numFmt w:val="bullet"/>
      <w:lvlText w:val="-"/>
      <w:lvlJc w:val="left"/>
      <w:pPr>
        <w:ind w:left="720" w:hanging="360"/>
      </w:pPr>
      <w:rPr>
        <w:rFonts w:ascii="Courier New" w:eastAsia="Cambria"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3"/>
  </w:num>
  <w:num w:numId="5">
    <w:abstractNumId w:val="16"/>
  </w:num>
  <w:num w:numId="6">
    <w:abstractNumId w:val="13"/>
  </w:num>
  <w:num w:numId="7">
    <w:abstractNumId w:val="4"/>
  </w:num>
  <w:num w:numId="8">
    <w:abstractNumId w:val="14"/>
  </w:num>
  <w:num w:numId="9">
    <w:abstractNumId w:val="5"/>
  </w:num>
  <w:num w:numId="10">
    <w:abstractNumId w:val="10"/>
  </w:num>
  <w:num w:numId="11">
    <w:abstractNumId w:val="6"/>
  </w:num>
  <w:num w:numId="12">
    <w:abstractNumId w:val="0"/>
  </w:num>
  <w:num w:numId="13">
    <w:abstractNumId w:val="9"/>
  </w:num>
  <w:num w:numId="14">
    <w:abstractNumId w:val="17"/>
  </w:num>
  <w:num w:numId="15">
    <w:abstractNumId w:val="2"/>
  </w:num>
  <w:num w:numId="16">
    <w:abstractNumId w:val="12"/>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B13"/>
    <w:rsid w:val="000002E2"/>
    <w:rsid w:val="000002ED"/>
    <w:rsid w:val="00000403"/>
    <w:rsid w:val="0000067D"/>
    <w:rsid w:val="000021FD"/>
    <w:rsid w:val="00002F45"/>
    <w:rsid w:val="0000374D"/>
    <w:rsid w:val="000037C2"/>
    <w:rsid w:val="00003A2A"/>
    <w:rsid w:val="000067CC"/>
    <w:rsid w:val="0000685F"/>
    <w:rsid w:val="00007289"/>
    <w:rsid w:val="00007CDF"/>
    <w:rsid w:val="00007E01"/>
    <w:rsid w:val="000103A4"/>
    <w:rsid w:val="00010885"/>
    <w:rsid w:val="00010B1B"/>
    <w:rsid w:val="000113E5"/>
    <w:rsid w:val="00011E78"/>
    <w:rsid w:val="00012003"/>
    <w:rsid w:val="0001235A"/>
    <w:rsid w:val="000139A5"/>
    <w:rsid w:val="00013ACA"/>
    <w:rsid w:val="000145B4"/>
    <w:rsid w:val="0001460F"/>
    <w:rsid w:val="0001525B"/>
    <w:rsid w:val="000155E4"/>
    <w:rsid w:val="0001642B"/>
    <w:rsid w:val="0001763A"/>
    <w:rsid w:val="000206BE"/>
    <w:rsid w:val="000208E2"/>
    <w:rsid w:val="00020CEC"/>
    <w:rsid w:val="00021143"/>
    <w:rsid w:val="00021481"/>
    <w:rsid w:val="00021C59"/>
    <w:rsid w:val="0002320F"/>
    <w:rsid w:val="00023686"/>
    <w:rsid w:val="00025DB3"/>
    <w:rsid w:val="0003100A"/>
    <w:rsid w:val="00031969"/>
    <w:rsid w:val="00031CC1"/>
    <w:rsid w:val="00032E8E"/>
    <w:rsid w:val="00032EB3"/>
    <w:rsid w:val="000333FD"/>
    <w:rsid w:val="00033845"/>
    <w:rsid w:val="000342F2"/>
    <w:rsid w:val="000345B6"/>
    <w:rsid w:val="00034A2B"/>
    <w:rsid w:val="0003517D"/>
    <w:rsid w:val="0003623F"/>
    <w:rsid w:val="0003639C"/>
    <w:rsid w:val="000368C3"/>
    <w:rsid w:val="00036978"/>
    <w:rsid w:val="00036AFB"/>
    <w:rsid w:val="000377A7"/>
    <w:rsid w:val="00037DA8"/>
    <w:rsid w:val="0004107C"/>
    <w:rsid w:val="00043748"/>
    <w:rsid w:val="00043A7C"/>
    <w:rsid w:val="0004408C"/>
    <w:rsid w:val="000450D4"/>
    <w:rsid w:val="00045443"/>
    <w:rsid w:val="00045546"/>
    <w:rsid w:val="0004697F"/>
    <w:rsid w:val="000471EE"/>
    <w:rsid w:val="00047807"/>
    <w:rsid w:val="00050AEE"/>
    <w:rsid w:val="00050E27"/>
    <w:rsid w:val="00051179"/>
    <w:rsid w:val="00051364"/>
    <w:rsid w:val="00052626"/>
    <w:rsid w:val="00052B30"/>
    <w:rsid w:val="00053CDC"/>
    <w:rsid w:val="00053ED6"/>
    <w:rsid w:val="00054F6D"/>
    <w:rsid w:val="00055284"/>
    <w:rsid w:val="00055B94"/>
    <w:rsid w:val="00056C9E"/>
    <w:rsid w:val="000576AC"/>
    <w:rsid w:val="0006019D"/>
    <w:rsid w:val="000608A5"/>
    <w:rsid w:val="00060D04"/>
    <w:rsid w:val="00061522"/>
    <w:rsid w:val="00061C9A"/>
    <w:rsid w:val="00061E20"/>
    <w:rsid w:val="000620A6"/>
    <w:rsid w:val="000639ED"/>
    <w:rsid w:val="00063CED"/>
    <w:rsid w:val="00065AD3"/>
    <w:rsid w:val="000665FA"/>
    <w:rsid w:val="000719CA"/>
    <w:rsid w:val="00071FE3"/>
    <w:rsid w:val="000721B8"/>
    <w:rsid w:val="00072EFF"/>
    <w:rsid w:val="0007327C"/>
    <w:rsid w:val="00073580"/>
    <w:rsid w:val="00074519"/>
    <w:rsid w:val="0007477A"/>
    <w:rsid w:val="00074CB1"/>
    <w:rsid w:val="00075648"/>
    <w:rsid w:val="00075D95"/>
    <w:rsid w:val="0007713B"/>
    <w:rsid w:val="00077EB7"/>
    <w:rsid w:val="0008026D"/>
    <w:rsid w:val="000805BC"/>
    <w:rsid w:val="000812BA"/>
    <w:rsid w:val="000816B0"/>
    <w:rsid w:val="00081C01"/>
    <w:rsid w:val="00081D72"/>
    <w:rsid w:val="00082327"/>
    <w:rsid w:val="00082764"/>
    <w:rsid w:val="00083962"/>
    <w:rsid w:val="00083D3F"/>
    <w:rsid w:val="00083DE6"/>
    <w:rsid w:val="0008438B"/>
    <w:rsid w:val="0008440F"/>
    <w:rsid w:val="0008485E"/>
    <w:rsid w:val="0008531D"/>
    <w:rsid w:val="00086725"/>
    <w:rsid w:val="000900E1"/>
    <w:rsid w:val="00090373"/>
    <w:rsid w:val="00090557"/>
    <w:rsid w:val="000910F8"/>
    <w:rsid w:val="0009118C"/>
    <w:rsid w:val="00092505"/>
    <w:rsid w:val="00093096"/>
    <w:rsid w:val="00093177"/>
    <w:rsid w:val="00094568"/>
    <w:rsid w:val="0009516A"/>
    <w:rsid w:val="00095422"/>
    <w:rsid w:val="00095ED1"/>
    <w:rsid w:val="00096168"/>
    <w:rsid w:val="00097182"/>
    <w:rsid w:val="00097911"/>
    <w:rsid w:val="000A0828"/>
    <w:rsid w:val="000A0B24"/>
    <w:rsid w:val="000A0D80"/>
    <w:rsid w:val="000A1B43"/>
    <w:rsid w:val="000A1E1D"/>
    <w:rsid w:val="000A2C87"/>
    <w:rsid w:val="000A36A3"/>
    <w:rsid w:val="000A3ACD"/>
    <w:rsid w:val="000A3F8B"/>
    <w:rsid w:val="000A42B2"/>
    <w:rsid w:val="000A4861"/>
    <w:rsid w:val="000A488A"/>
    <w:rsid w:val="000A665F"/>
    <w:rsid w:val="000A6956"/>
    <w:rsid w:val="000A6968"/>
    <w:rsid w:val="000A6BC9"/>
    <w:rsid w:val="000A6EEA"/>
    <w:rsid w:val="000A7E0B"/>
    <w:rsid w:val="000B0BA4"/>
    <w:rsid w:val="000B2D9A"/>
    <w:rsid w:val="000B2F25"/>
    <w:rsid w:val="000B5649"/>
    <w:rsid w:val="000B6CE9"/>
    <w:rsid w:val="000B7327"/>
    <w:rsid w:val="000B7644"/>
    <w:rsid w:val="000C0DFE"/>
    <w:rsid w:val="000C1B7A"/>
    <w:rsid w:val="000C2F61"/>
    <w:rsid w:val="000C34FE"/>
    <w:rsid w:val="000C3AC6"/>
    <w:rsid w:val="000C3F28"/>
    <w:rsid w:val="000C4084"/>
    <w:rsid w:val="000C5344"/>
    <w:rsid w:val="000C5370"/>
    <w:rsid w:val="000C6229"/>
    <w:rsid w:val="000C63A4"/>
    <w:rsid w:val="000C69A9"/>
    <w:rsid w:val="000C7F1D"/>
    <w:rsid w:val="000D01E7"/>
    <w:rsid w:val="000D098A"/>
    <w:rsid w:val="000D0A9F"/>
    <w:rsid w:val="000D1B8B"/>
    <w:rsid w:val="000D232B"/>
    <w:rsid w:val="000D251A"/>
    <w:rsid w:val="000D29DE"/>
    <w:rsid w:val="000D3196"/>
    <w:rsid w:val="000D3539"/>
    <w:rsid w:val="000D3773"/>
    <w:rsid w:val="000D38A7"/>
    <w:rsid w:val="000D4F14"/>
    <w:rsid w:val="000D696E"/>
    <w:rsid w:val="000D7009"/>
    <w:rsid w:val="000D7EE6"/>
    <w:rsid w:val="000E0A1C"/>
    <w:rsid w:val="000E0EFD"/>
    <w:rsid w:val="000E17F0"/>
    <w:rsid w:val="000E23C2"/>
    <w:rsid w:val="000E27C3"/>
    <w:rsid w:val="000E2EA0"/>
    <w:rsid w:val="000E33CD"/>
    <w:rsid w:val="000E3727"/>
    <w:rsid w:val="000E467D"/>
    <w:rsid w:val="000E72E5"/>
    <w:rsid w:val="000E74CB"/>
    <w:rsid w:val="000E7D19"/>
    <w:rsid w:val="000F0796"/>
    <w:rsid w:val="000F2290"/>
    <w:rsid w:val="000F292D"/>
    <w:rsid w:val="000F2CEB"/>
    <w:rsid w:val="000F4786"/>
    <w:rsid w:val="000F508A"/>
    <w:rsid w:val="000F5476"/>
    <w:rsid w:val="000F578A"/>
    <w:rsid w:val="000F5BBB"/>
    <w:rsid w:val="000F65A7"/>
    <w:rsid w:val="000F67EE"/>
    <w:rsid w:val="00100124"/>
    <w:rsid w:val="001003CD"/>
    <w:rsid w:val="00100AF2"/>
    <w:rsid w:val="00101C1F"/>
    <w:rsid w:val="00101E13"/>
    <w:rsid w:val="0010218C"/>
    <w:rsid w:val="00103739"/>
    <w:rsid w:val="0010381F"/>
    <w:rsid w:val="00105044"/>
    <w:rsid w:val="001058E0"/>
    <w:rsid w:val="00105AFF"/>
    <w:rsid w:val="0010667A"/>
    <w:rsid w:val="00106783"/>
    <w:rsid w:val="0010754B"/>
    <w:rsid w:val="001076E4"/>
    <w:rsid w:val="00110327"/>
    <w:rsid w:val="001107FB"/>
    <w:rsid w:val="00111CB7"/>
    <w:rsid w:val="00112300"/>
    <w:rsid w:val="00112A3F"/>
    <w:rsid w:val="001138EE"/>
    <w:rsid w:val="00113966"/>
    <w:rsid w:val="00113C24"/>
    <w:rsid w:val="001140AA"/>
    <w:rsid w:val="0011697C"/>
    <w:rsid w:val="00120224"/>
    <w:rsid w:val="00120546"/>
    <w:rsid w:val="00121B3F"/>
    <w:rsid w:val="00121FEA"/>
    <w:rsid w:val="00122748"/>
    <w:rsid w:val="00122A40"/>
    <w:rsid w:val="00122D84"/>
    <w:rsid w:val="00125502"/>
    <w:rsid w:val="001263C3"/>
    <w:rsid w:val="00126540"/>
    <w:rsid w:val="00127819"/>
    <w:rsid w:val="00131483"/>
    <w:rsid w:val="00133F15"/>
    <w:rsid w:val="001340C8"/>
    <w:rsid w:val="00135528"/>
    <w:rsid w:val="00135592"/>
    <w:rsid w:val="00135CBF"/>
    <w:rsid w:val="00137198"/>
    <w:rsid w:val="00137AAA"/>
    <w:rsid w:val="00137E2E"/>
    <w:rsid w:val="001416B6"/>
    <w:rsid w:val="001425C7"/>
    <w:rsid w:val="001428CE"/>
    <w:rsid w:val="00143417"/>
    <w:rsid w:val="00143ED3"/>
    <w:rsid w:val="001449AB"/>
    <w:rsid w:val="00144D44"/>
    <w:rsid w:val="001454CB"/>
    <w:rsid w:val="00146730"/>
    <w:rsid w:val="001473CA"/>
    <w:rsid w:val="001509E3"/>
    <w:rsid w:val="00150F7C"/>
    <w:rsid w:val="00151B44"/>
    <w:rsid w:val="001528A9"/>
    <w:rsid w:val="00153A5E"/>
    <w:rsid w:val="00153DE7"/>
    <w:rsid w:val="00153F76"/>
    <w:rsid w:val="00155788"/>
    <w:rsid w:val="00155971"/>
    <w:rsid w:val="00155D05"/>
    <w:rsid w:val="00156618"/>
    <w:rsid w:val="00156923"/>
    <w:rsid w:val="00160E03"/>
    <w:rsid w:val="00161D18"/>
    <w:rsid w:val="001624AD"/>
    <w:rsid w:val="00163D62"/>
    <w:rsid w:val="0016426D"/>
    <w:rsid w:val="00165EC4"/>
    <w:rsid w:val="0016689A"/>
    <w:rsid w:val="00166E28"/>
    <w:rsid w:val="001704DB"/>
    <w:rsid w:val="00170751"/>
    <w:rsid w:val="00170B1B"/>
    <w:rsid w:val="00171AF1"/>
    <w:rsid w:val="00171B10"/>
    <w:rsid w:val="001720AE"/>
    <w:rsid w:val="001724D1"/>
    <w:rsid w:val="00173973"/>
    <w:rsid w:val="00174D97"/>
    <w:rsid w:val="0017515C"/>
    <w:rsid w:val="0017522A"/>
    <w:rsid w:val="00176049"/>
    <w:rsid w:val="0017650D"/>
    <w:rsid w:val="00180B8E"/>
    <w:rsid w:val="0018137E"/>
    <w:rsid w:val="00181662"/>
    <w:rsid w:val="00181AEC"/>
    <w:rsid w:val="00181D02"/>
    <w:rsid w:val="00181EF2"/>
    <w:rsid w:val="0018220A"/>
    <w:rsid w:val="00182539"/>
    <w:rsid w:val="00182846"/>
    <w:rsid w:val="00182E61"/>
    <w:rsid w:val="00182EE2"/>
    <w:rsid w:val="00183D96"/>
    <w:rsid w:val="00185529"/>
    <w:rsid w:val="001855AF"/>
    <w:rsid w:val="00186661"/>
    <w:rsid w:val="00187B29"/>
    <w:rsid w:val="00187BD0"/>
    <w:rsid w:val="00190222"/>
    <w:rsid w:val="001905CE"/>
    <w:rsid w:val="00190C91"/>
    <w:rsid w:val="00191700"/>
    <w:rsid w:val="0019206A"/>
    <w:rsid w:val="00192C8D"/>
    <w:rsid w:val="00192F35"/>
    <w:rsid w:val="0019344E"/>
    <w:rsid w:val="001935C4"/>
    <w:rsid w:val="00193931"/>
    <w:rsid w:val="001949F7"/>
    <w:rsid w:val="00194F03"/>
    <w:rsid w:val="00195B04"/>
    <w:rsid w:val="001962E7"/>
    <w:rsid w:val="001975E6"/>
    <w:rsid w:val="00197846"/>
    <w:rsid w:val="001979F3"/>
    <w:rsid w:val="001A0D2F"/>
    <w:rsid w:val="001A104A"/>
    <w:rsid w:val="001A1202"/>
    <w:rsid w:val="001A1906"/>
    <w:rsid w:val="001A30B6"/>
    <w:rsid w:val="001A3301"/>
    <w:rsid w:val="001A338F"/>
    <w:rsid w:val="001A4618"/>
    <w:rsid w:val="001A4E56"/>
    <w:rsid w:val="001A50B4"/>
    <w:rsid w:val="001A60C4"/>
    <w:rsid w:val="001A6271"/>
    <w:rsid w:val="001A6435"/>
    <w:rsid w:val="001A72AD"/>
    <w:rsid w:val="001A7750"/>
    <w:rsid w:val="001A77DA"/>
    <w:rsid w:val="001B034E"/>
    <w:rsid w:val="001B0D92"/>
    <w:rsid w:val="001B0F7F"/>
    <w:rsid w:val="001B125F"/>
    <w:rsid w:val="001B2B87"/>
    <w:rsid w:val="001B35AD"/>
    <w:rsid w:val="001B47B6"/>
    <w:rsid w:val="001B482A"/>
    <w:rsid w:val="001B5327"/>
    <w:rsid w:val="001B61C3"/>
    <w:rsid w:val="001B669D"/>
    <w:rsid w:val="001B6B35"/>
    <w:rsid w:val="001B6C93"/>
    <w:rsid w:val="001B70C0"/>
    <w:rsid w:val="001B7163"/>
    <w:rsid w:val="001B73DB"/>
    <w:rsid w:val="001B7583"/>
    <w:rsid w:val="001B77B3"/>
    <w:rsid w:val="001B7B2B"/>
    <w:rsid w:val="001B7D07"/>
    <w:rsid w:val="001B7F37"/>
    <w:rsid w:val="001B7F8F"/>
    <w:rsid w:val="001C09E3"/>
    <w:rsid w:val="001C0B47"/>
    <w:rsid w:val="001C0B97"/>
    <w:rsid w:val="001C19B2"/>
    <w:rsid w:val="001C1BFC"/>
    <w:rsid w:val="001C1CC2"/>
    <w:rsid w:val="001C24D8"/>
    <w:rsid w:val="001C2545"/>
    <w:rsid w:val="001C3521"/>
    <w:rsid w:val="001C3E23"/>
    <w:rsid w:val="001C4AA0"/>
    <w:rsid w:val="001C4D81"/>
    <w:rsid w:val="001C593B"/>
    <w:rsid w:val="001C5DBE"/>
    <w:rsid w:val="001C731A"/>
    <w:rsid w:val="001D00B0"/>
    <w:rsid w:val="001D0E65"/>
    <w:rsid w:val="001D1553"/>
    <w:rsid w:val="001D20FD"/>
    <w:rsid w:val="001D288A"/>
    <w:rsid w:val="001D33E1"/>
    <w:rsid w:val="001D582D"/>
    <w:rsid w:val="001D6477"/>
    <w:rsid w:val="001D6CA5"/>
    <w:rsid w:val="001D79FB"/>
    <w:rsid w:val="001E0C9F"/>
    <w:rsid w:val="001E143D"/>
    <w:rsid w:val="001E32D9"/>
    <w:rsid w:val="001E40EA"/>
    <w:rsid w:val="001E4147"/>
    <w:rsid w:val="001E418C"/>
    <w:rsid w:val="001E500B"/>
    <w:rsid w:val="001E642E"/>
    <w:rsid w:val="001E6777"/>
    <w:rsid w:val="001E68F7"/>
    <w:rsid w:val="001E7120"/>
    <w:rsid w:val="001E776F"/>
    <w:rsid w:val="001E7B1E"/>
    <w:rsid w:val="001F01B9"/>
    <w:rsid w:val="001F083C"/>
    <w:rsid w:val="001F0CE0"/>
    <w:rsid w:val="001F0D65"/>
    <w:rsid w:val="001F0E4E"/>
    <w:rsid w:val="001F1901"/>
    <w:rsid w:val="001F254F"/>
    <w:rsid w:val="001F28B5"/>
    <w:rsid w:val="001F297B"/>
    <w:rsid w:val="001F2CC3"/>
    <w:rsid w:val="001F33CB"/>
    <w:rsid w:val="001F388B"/>
    <w:rsid w:val="001F4006"/>
    <w:rsid w:val="001F53DC"/>
    <w:rsid w:val="001F5763"/>
    <w:rsid w:val="001F580F"/>
    <w:rsid w:val="001F5B47"/>
    <w:rsid w:val="001F5E65"/>
    <w:rsid w:val="001F76C2"/>
    <w:rsid w:val="001F7A55"/>
    <w:rsid w:val="001F7ED2"/>
    <w:rsid w:val="002007C0"/>
    <w:rsid w:val="002007DA"/>
    <w:rsid w:val="002008E9"/>
    <w:rsid w:val="00201A75"/>
    <w:rsid w:val="00201BDE"/>
    <w:rsid w:val="00202ACE"/>
    <w:rsid w:val="00203416"/>
    <w:rsid w:val="0020468A"/>
    <w:rsid w:val="00204C07"/>
    <w:rsid w:val="00204E23"/>
    <w:rsid w:val="002055D7"/>
    <w:rsid w:val="00205DC7"/>
    <w:rsid w:val="00206385"/>
    <w:rsid w:val="00206B62"/>
    <w:rsid w:val="00207939"/>
    <w:rsid w:val="00207CB6"/>
    <w:rsid w:val="002100C3"/>
    <w:rsid w:val="002102A9"/>
    <w:rsid w:val="0021066D"/>
    <w:rsid w:val="0021154D"/>
    <w:rsid w:val="0021597D"/>
    <w:rsid w:val="00215985"/>
    <w:rsid w:val="00215AA3"/>
    <w:rsid w:val="00215F47"/>
    <w:rsid w:val="002163EC"/>
    <w:rsid w:val="00216EAA"/>
    <w:rsid w:val="002173B8"/>
    <w:rsid w:val="00217D54"/>
    <w:rsid w:val="0022217B"/>
    <w:rsid w:val="00222658"/>
    <w:rsid w:val="00223059"/>
    <w:rsid w:val="00224058"/>
    <w:rsid w:val="0022412E"/>
    <w:rsid w:val="00226CA6"/>
    <w:rsid w:val="00226F0C"/>
    <w:rsid w:val="00227A8C"/>
    <w:rsid w:val="00227FE9"/>
    <w:rsid w:val="002306E4"/>
    <w:rsid w:val="00230882"/>
    <w:rsid w:val="00230B00"/>
    <w:rsid w:val="0023190B"/>
    <w:rsid w:val="00231EF3"/>
    <w:rsid w:val="00231F30"/>
    <w:rsid w:val="002326FA"/>
    <w:rsid w:val="00234517"/>
    <w:rsid w:val="00234706"/>
    <w:rsid w:val="00234832"/>
    <w:rsid w:val="00234A1F"/>
    <w:rsid w:val="00235379"/>
    <w:rsid w:val="00235469"/>
    <w:rsid w:val="002356FE"/>
    <w:rsid w:val="00236AF3"/>
    <w:rsid w:val="002403A6"/>
    <w:rsid w:val="00240897"/>
    <w:rsid w:val="0024178C"/>
    <w:rsid w:val="00242AF3"/>
    <w:rsid w:val="00243218"/>
    <w:rsid w:val="00243AD9"/>
    <w:rsid w:val="00243E97"/>
    <w:rsid w:val="00244DE8"/>
    <w:rsid w:val="00244EA5"/>
    <w:rsid w:val="00245290"/>
    <w:rsid w:val="0024645E"/>
    <w:rsid w:val="00247E64"/>
    <w:rsid w:val="00247F9F"/>
    <w:rsid w:val="00250B83"/>
    <w:rsid w:val="00250CEE"/>
    <w:rsid w:val="00251191"/>
    <w:rsid w:val="00251499"/>
    <w:rsid w:val="002516E6"/>
    <w:rsid w:val="002522FA"/>
    <w:rsid w:val="00252721"/>
    <w:rsid w:val="0025277B"/>
    <w:rsid w:val="00252D5C"/>
    <w:rsid w:val="00253983"/>
    <w:rsid w:val="00253F60"/>
    <w:rsid w:val="0025571E"/>
    <w:rsid w:val="00256001"/>
    <w:rsid w:val="0025600E"/>
    <w:rsid w:val="00256829"/>
    <w:rsid w:val="002572FA"/>
    <w:rsid w:val="00260947"/>
    <w:rsid w:val="00260D32"/>
    <w:rsid w:val="00261E2C"/>
    <w:rsid w:val="0026372C"/>
    <w:rsid w:val="00263B77"/>
    <w:rsid w:val="00264E30"/>
    <w:rsid w:val="00264FB2"/>
    <w:rsid w:val="0026562E"/>
    <w:rsid w:val="00265FCF"/>
    <w:rsid w:val="002660E0"/>
    <w:rsid w:val="00266A52"/>
    <w:rsid w:val="00266A85"/>
    <w:rsid w:val="00270152"/>
    <w:rsid w:val="002709BF"/>
    <w:rsid w:val="0027175C"/>
    <w:rsid w:val="00272995"/>
    <w:rsid w:val="00272DBF"/>
    <w:rsid w:val="00273678"/>
    <w:rsid w:val="002743C8"/>
    <w:rsid w:val="00274CA9"/>
    <w:rsid w:val="00274E4A"/>
    <w:rsid w:val="00275AF6"/>
    <w:rsid w:val="00275B96"/>
    <w:rsid w:val="002765CF"/>
    <w:rsid w:val="00277588"/>
    <w:rsid w:val="0027758B"/>
    <w:rsid w:val="00277A8D"/>
    <w:rsid w:val="0028011F"/>
    <w:rsid w:val="00281ACA"/>
    <w:rsid w:val="00281C61"/>
    <w:rsid w:val="00281EA5"/>
    <w:rsid w:val="00282EA4"/>
    <w:rsid w:val="00282FE2"/>
    <w:rsid w:val="0028310E"/>
    <w:rsid w:val="00283186"/>
    <w:rsid w:val="00283DE4"/>
    <w:rsid w:val="00283E3E"/>
    <w:rsid w:val="0028555A"/>
    <w:rsid w:val="00285C5A"/>
    <w:rsid w:val="00286216"/>
    <w:rsid w:val="00286FAA"/>
    <w:rsid w:val="0028756C"/>
    <w:rsid w:val="00287F0A"/>
    <w:rsid w:val="00290974"/>
    <w:rsid w:val="00291BB8"/>
    <w:rsid w:val="0029269F"/>
    <w:rsid w:val="00292761"/>
    <w:rsid w:val="00292A1A"/>
    <w:rsid w:val="00293B20"/>
    <w:rsid w:val="002942C1"/>
    <w:rsid w:val="00294FAD"/>
    <w:rsid w:val="00295999"/>
    <w:rsid w:val="00295C92"/>
    <w:rsid w:val="00295CCF"/>
    <w:rsid w:val="002965F8"/>
    <w:rsid w:val="00296D93"/>
    <w:rsid w:val="002A07B9"/>
    <w:rsid w:val="002A0B0A"/>
    <w:rsid w:val="002A0E6A"/>
    <w:rsid w:val="002A14DF"/>
    <w:rsid w:val="002A1A37"/>
    <w:rsid w:val="002A309B"/>
    <w:rsid w:val="002A3658"/>
    <w:rsid w:val="002A3ADC"/>
    <w:rsid w:val="002A3DF6"/>
    <w:rsid w:val="002A507D"/>
    <w:rsid w:val="002A52D6"/>
    <w:rsid w:val="002A57F2"/>
    <w:rsid w:val="002A72C1"/>
    <w:rsid w:val="002A7E73"/>
    <w:rsid w:val="002B2E3A"/>
    <w:rsid w:val="002B4285"/>
    <w:rsid w:val="002B643D"/>
    <w:rsid w:val="002B6EA3"/>
    <w:rsid w:val="002B73AA"/>
    <w:rsid w:val="002B7986"/>
    <w:rsid w:val="002C0104"/>
    <w:rsid w:val="002C0F27"/>
    <w:rsid w:val="002C188E"/>
    <w:rsid w:val="002C272D"/>
    <w:rsid w:val="002C2789"/>
    <w:rsid w:val="002C3661"/>
    <w:rsid w:val="002C4DA7"/>
    <w:rsid w:val="002C4FEF"/>
    <w:rsid w:val="002C5D08"/>
    <w:rsid w:val="002C66FD"/>
    <w:rsid w:val="002C6D89"/>
    <w:rsid w:val="002C73CA"/>
    <w:rsid w:val="002D019B"/>
    <w:rsid w:val="002D0A2F"/>
    <w:rsid w:val="002D12A8"/>
    <w:rsid w:val="002D164C"/>
    <w:rsid w:val="002D188E"/>
    <w:rsid w:val="002D22B9"/>
    <w:rsid w:val="002D2563"/>
    <w:rsid w:val="002D3B9A"/>
    <w:rsid w:val="002D3F35"/>
    <w:rsid w:val="002D47E5"/>
    <w:rsid w:val="002D5456"/>
    <w:rsid w:val="002D549D"/>
    <w:rsid w:val="002D5B13"/>
    <w:rsid w:val="002D670C"/>
    <w:rsid w:val="002D689C"/>
    <w:rsid w:val="002D6D97"/>
    <w:rsid w:val="002D7554"/>
    <w:rsid w:val="002D79EC"/>
    <w:rsid w:val="002E07BA"/>
    <w:rsid w:val="002E273F"/>
    <w:rsid w:val="002E2C80"/>
    <w:rsid w:val="002E3358"/>
    <w:rsid w:val="002E3AA5"/>
    <w:rsid w:val="002E4388"/>
    <w:rsid w:val="002E4C62"/>
    <w:rsid w:val="002E4FD6"/>
    <w:rsid w:val="002E6208"/>
    <w:rsid w:val="002E692B"/>
    <w:rsid w:val="002E73C4"/>
    <w:rsid w:val="002E786D"/>
    <w:rsid w:val="002E7E59"/>
    <w:rsid w:val="002F157B"/>
    <w:rsid w:val="002F162F"/>
    <w:rsid w:val="002F1BDC"/>
    <w:rsid w:val="002F2202"/>
    <w:rsid w:val="002F2397"/>
    <w:rsid w:val="002F23D6"/>
    <w:rsid w:val="002F2514"/>
    <w:rsid w:val="002F362A"/>
    <w:rsid w:val="002F392E"/>
    <w:rsid w:val="002F39B6"/>
    <w:rsid w:val="002F3DF4"/>
    <w:rsid w:val="002F43E1"/>
    <w:rsid w:val="002F48C9"/>
    <w:rsid w:val="002F6021"/>
    <w:rsid w:val="002F6064"/>
    <w:rsid w:val="002F6D27"/>
    <w:rsid w:val="002F76C4"/>
    <w:rsid w:val="002F7ADC"/>
    <w:rsid w:val="00300645"/>
    <w:rsid w:val="003014A1"/>
    <w:rsid w:val="00301759"/>
    <w:rsid w:val="00302012"/>
    <w:rsid w:val="00302544"/>
    <w:rsid w:val="00302D3E"/>
    <w:rsid w:val="0030319D"/>
    <w:rsid w:val="00303FDD"/>
    <w:rsid w:val="00305C0D"/>
    <w:rsid w:val="00305EB6"/>
    <w:rsid w:val="003066A0"/>
    <w:rsid w:val="00307C8B"/>
    <w:rsid w:val="003117F7"/>
    <w:rsid w:val="0031200B"/>
    <w:rsid w:val="00315EF9"/>
    <w:rsid w:val="003162FD"/>
    <w:rsid w:val="00316CA1"/>
    <w:rsid w:val="0031789C"/>
    <w:rsid w:val="00321BDB"/>
    <w:rsid w:val="00322C69"/>
    <w:rsid w:val="00323A00"/>
    <w:rsid w:val="00323CE4"/>
    <w:rsid w:val="003242F2"/>
    <w:rsid w:val="0032658E"/>
    <w:rsid w:val="00326716"/>
    <w:rsid w:val="0032720C"/>
    <w:rsid w:val="00327B89"/>
    <w:rsid w:val="00327F5F"/>
    <w:rsid w:val="00327FF5"/>
    <w:rsid w:val="0033091A"/>
    <w:rsid w:val="00332DD1"/>
    <w:rsid w:val="00336915"/>
    <w:rsid w:val="00336E61"/>
    <w:rsid w:val="00337520"/>
    <w:rsid w:val="00340932"/>
    <w:rsid w:val="00341F00"/>
    <w:rsid w:val="003422A8"/>
    <w:rsid w:val="003431B2"/>
    <w:rsid w:val="003434AE"/>
    <w:rsid w:val="00344172"/>
    <w:rsid w:val="0034551F"/>
    <w:rsid w:val="00346913"/>
    <w:rsid w:val="00346EA4"/>
    <w:rsid w:val="00346F44"/>
    <w:rsid w:val="00347AD7"/>
    <w:rsid w:val="00347E49"/>
    <w:rsid w:val="003500E8"/>
    <w:rsid w:val="00350163"/>
    <w:rsid w:val="00350767"/>
    <w:rsid w:val="0035152F"/>
    <w:rsid w:val="003520C5"/>
    <w:rsid w:val="00352619"/>
    <w:rsid w:val="0035263C"/>
    <w:rsid w:val="00353958"/>
    <w:rsid w:val="00354947"/>
    <w:rsid w:val="00354D74"/>
    <w:rsid w:val="0035525A"/>
    <w:rsid w:val="00355782"/>
    <w:rsid w:val="003563BC"/>
    <w:rsid w:val="0035650F"/>
    <w:rsid w:val="00356B0D"/>
    <w:rsid w:val="00356C66"/>
    <w:rsid w:val="003613B4"/>
    <w:rsid w:val="003635EA"/>
    <w:rsid w:val="003638B8"/>
    <w:rsid w:val="00363E5B"/>
    <w:rsid w:val="00363F34"/>
    <w:rsid w:val="003644C0"/>
    <w:rsid w:val="00364A8C"/>
    <w:rsid w:val="003663D2"/>
    <w:rsid w:val="00366CFB"/>
    <w:rsid w:val="00367E50"/>
    <w:rsid w:val="003706B0"/>
    <w:rsid w:val="003708D9"/>
    <w:rsid w:val="00370C72"/>
    <w:rsid w:val="003710F1"/>
    <w:rsid w:val="00372D55"/>
    <w:rsid w:val="003737C8"/>
    <w:rsid w:val="00373BD5"/>
    <w:rsid w:val="00373BD9"/>
    <w:rsid w:val="00375256"/>
    <w:rsid w:val="00375597"/>
    <w:rsid w:val="00376754"/>
    <w:rsid w:val="00376840"/>
    <w:rsid w:val="00376AEA"/>
    <w:rsid w:val="00376BA3"/>
    <w:rsid w:val="0038043E"/>
    <w:rsid w:val="00380B12"/>
    <w:rsid w:val="003815AD"/>
    <w:rsid w:val="00381E56"/>
    <w:rsid w:val="0038259B"/>
    <w:rsid w:val="003825EC"/>
    <w:rsid w:val="00384994"/>
    <w:rsid w:val="003856BF"/>
    <w:rsid w:val="00385CA3"/>
    <w:rsid w:val="00385D2E"/>
    <w:rsid w:val="0038741E"/>
    <w:rsid w:val="003877A9"/>
    <w:rsid w:val="003903C3"/>
    <w:rsid w:val="00390A8E"/>
    <w:rsid w:val="0039108E"/>
    <w:rsid w:val="00391F42"/>
    <w:rsid w:val="00391FCE"/>
    <w:rsid w:val="0039305D"/>
    <w:rsid w:val="003937D6"/>
    <w:rsid w:val="003948D9"/>
    <w:rsid w:val="003949C3"/>
    <w:rsid w:val="00394F8E"/>
    <w:rsid w:val="003959E6"/>
    <w:rsid w:val="00395B9F"/>
    <w:rsid w:val="00396713"/>
    <w:rsid w:val="0039681A"/>
    <w:rsid w:val="0039760F"/>
    <w:rsid w:val="003978BE"/>
    <w:rsid w:val="003A03C7"/>
    <w:rsid w:val="003A0899"/>
    <w:rsid w:val="003A0D22"/>
    <w:rsid w:val="003A0FC6"/>
    <w:rsid w:val="003A1183"/>
    <w:rsid w:val="003A126D"/>
    <w:rsid w:val="003A162C"/>
    <w:rsid w:val="003A2636"/>
    <w:rsid w:val="003A2890"/>
    <w:rsid w:val="003A304C"/>
    <w:rsid w:val="003A415E"/>
    <w:rsid w:val="003A41BE"/>
    <w:rsid w:val="003A42C6"/>
    <w:rsid w:val="003A480C"/>
    <w:rsid w:val="003A51A7"/>
    <w:rsid w:val="003A5250"/>
    <w:rsid w:val="003A549A"/>
    <w:rsid w:val="003A602D"/>
    <w:rsid w:val="003A6B6F"/>
    <w:rsid w:val="003A6E6E"/>
    <w:rsid w:val="003A6EAF"/>
    <w:rsid w:val="003A71CF"/>
    <w:rsid w:val="003A7B8C"/>
    <w:rsid w:val="003B0767"/>
    <w:rsid w:val="003B0808"/>
    <w:rsid w:val="003B0BC8"/>
    <w:rsid w:val="003B1A46"/>
    <w:rsid w:val="003B2868"/>
    <w:rsid w:val="003B2B96"/>
    <w:rsid w:val="003B2F81"/>
    <w:rsid w:val="003B302A"/>
    <w:rsid w:val="003B3F2D"/>
    <w:rsid w:val="003B4E97"/>
    <w:rsid w:val="003B6AA2"/>
    <w:rsid w:val="003C1DCC"/>
    <w:rsid w:val="003C4095"/>
    <w:rsid w:val="003C4DC6"/>
    <w:rsid w:val="003C5456"/>
    <w:rsid w:val="003C5B39"/>
    <w:rsid w:val="003C5D30"/>
    <w:rsid w:val="003C7226"/>
    <w:rsid w:val="003C727E"/>
    <w:rsid w:val="003C728D"/>
    <w:rsid w:val="003C7AE4"/>
    <w:rsid w:val="003D020C"/>
    <w:rsid w:val="003D076A"/>
    <w:rsid w:val="003D17C8"/>
    <w:rsid w:val="003D1B4E"/>
    <w:rsid w:val="003D1B6E"/>
    <w:rsid w:val="003D22CD"/>
    <w:rsid w:val="003D2C7C"/>
    <w:rsid w:val="003D4FAB"/>
    <w:rsid w:val="003D540E"/>
    <w:rsid w:val="003D5717"/>
    <w:rsid w:val="003D581F"/>
    <w:rsid w:val="003D5C49"/>
    <w:rsid w:val="003D6AD4"/>
    <w:rsid w:val="003D6AF0"/>
    <w:rsid w:val="003D6CB0"/>
    <w:rsid w:val="003D71EA"/>
    <w:rsid w:val="003D7ECE"/>
    <w:rsid w:val="003E0DA5"/>
    <w:rsid w:val="003E1CD7"/>
    <w:rsid w:val="003E2F49"/>
    <w:rsid w:val="003E306B"/>
    <w:rsid w:val="003E3FBE"/>
    <w:rsid w:val="003E450C"/>
    <w:rsid w:val="003E4697"/>
    <w:rsid w:val="003E55A1"/>
    <w:rsid w:val="003E56F1"/>
    <w:rsid w:val="003E58E0"/>
    <w:rsid w:val="003E5DD2"/>
    <w:rsid w:val="003E636F"/>
    <w:rsid w:val="003E637C"/>
    <w:rsid w:val="003F02DD"/>
    <w:rsid w:val="003F036D"/>
    <w:rsid w:val="003F0662"/>
    <w:rsid w:val="003F07A3"/>
    <w:rsid w:val="003F12E6"/>
    <w:rsid w:val="003F1C3F"/>
    <w:rsid w:val="003F1DA1"/>
    <w:rsid w:val="003F2C2C"/>
    <w:rsid w:val="003F3DAE"/>
    <w:rsid w:val="003F4653"/>
    <w:rsid w:val="003F5FD3"/>
    <w:rsid w:val="003F68BB"/>
    <w:rsid w:val="003F6A63"/>
    <w:rsid w:val="003F7682"/>
    <w:rsid w:val="003F77A7"/>
    <w:rsid w:val="003F7EB4"/>
    <w:rsid w:val="00400732"/>
    <w:rsid w:val="004009EE"/>
    <w:rsid w:val="00400AF4"/>
    <w:rsid w:val="004011CF"/>
    <w:rsid w:val="00401FDF"/>
    <w:rsid w:val="004029DD"/>
    <w:rsid w:val="00403123"/>
    <w:rsid w:val="004031E3"/>
    <w:rsid w:val="00403ED3"/>
    <w:rsid w:val="0040453E"/>
    <w:rsid w:val="00404971"/>
    <w:rsid w:val="00404AF0"/>
    <w:rsid w:val="00405625"/>
    <w:rsid w:val="0040579B"/>
    <w:rsid w:val="00406E27"/>
    <w:rsid w:val="00407F4C"/>
    <w:rsid w:val="00410AF1"/>
    <w:rsid w:val="0041197F"/>
    <w:rsid w:val="00411AB9"/>
    <w:rsid w:val="00411F49"/>
    <w:rsid w:val="00413327"/>
    <w:rsid w:val="00415CBD"/>
    <w:rsid w:val="00417895"/>
    <w:rsid w:val="00421814"/>
    <w:rsid w:val="00421D9E"/>
    <w:rsid w:val="004236DB"/>
    <w:rsid w:val="00424B97"/>
    <w:rsid w:val="00424C84"/>
    <w:rsid w:val="00426129"/>
    <w:rsid w:val="00426259"/>
    <w:rsid w:val="0042663F"/>
    <w:rsid w:val="00426F4B"/>
    <w:rsid w:val="00427B01"/>
    <w:rsid w:val="0043044D"/>
    <w:rsid w:val="004306BC"/>
    <w:rsid w:val="00431309"/>
    <w:rsid w:val="00431573"/>
    <w:rsid w:val="004324D3"/>
    <w:rsid w:val="00433B46"/>
    <w:rsid w:val="004356F2"/>
    <w:rsid w:val="004357ED"/>
    <w:rsid w:val="00435B6A"/>
    <w:rsid w:val="00435E0F"/>
    <w:rsid w:val="00437179"/>
    <w:rsid w:val="004372EB"/>
    <w:rsid w:val="00437588"/>
    <w:rsid w:val="004378B6"/>
    <w:rsid w:val="00437DF2"/>
    <w:rsid w:val="00441EB6"/>
    <w:rsid w:val="00442188"/>
    <w:rsid w:val="0044226A"/>
    <w:rsid w:val="0044270F"/>
    <w:rsid w:val="004430F8"/>
    <w:rsid w:val="004449FC"/>
    <w:rsid w:val="00444FE7"/>
    <w:rsid w:val="0044514A"/>
    <w:rsid w:val="00447849"/>
    <w:rsid w:val="00450145"/>
    <w:rsid w:val="00450C11"/>
    <w:rsid w:val="00450E02"/>
    <w:rsid w:val="00451376"/>
    <w:rsid w:val="00452E88"/>
    <w:rsid w:val="00453B8D"/>
    <w:rsid w:val="00453FD2"/>
    <w:rsid w:val="00454709"/>
    <w:rsid w:val="00454A13"/>
    <w:rsid w:val="00455999"/>
    <w:rsid w:val="00456683"/>
    <w:rsid w:val="004576A6"/>
    <w:rsid w:val="00457BEA"/>
    <w:rsid w:val="0046110C"/>
    <w:rsid w:val="0046152C"/>
    <w:rsid w:val="0046284F"/>
    <w:rsid w:val="00463547"/>
    <w:rsid w:val="00463EC9"/>
    <w:rsid w:val="00463FD5"/>
    <w:rsid w:val="0046400D"/>
    <w:rsid w:val="00464318"/>
    <w:rsid w:val="00464D88"/>
    <w:rsid w:val="00464DAD"/>
    <w:rsid w:val="00465B3E"/>
    <w:rsid w:val="00467EE2"/>
    <w:rsid w:val="00471AE9"/>
    <w:rsid w:val="00471B5C"/>
    <w:rsid w:val="004724DE"/>
    <w:rsid w:val="0047277E"/>
    <w:rsid w:val="00473090"/>
    <w:rsid w:val="00474486"/>
    <w:rsid w:val="00474A0D"/>
    <w:rsid w:val="0047508C"/>
    <w:rsid w:val="00475358"/>
    <w:rsid w:val="00475CB9"/>
    <w:rsid w:val="004760A7"/>
    <w:rsid w:val="00476E85"/>
    <w:rsid w:val="0048018C"/>
    <w:rsid w:val="00480FBB"/>
    <w:rsid w:val="004819C1"/>
    <w:rsid w:val="0048334B"/>
    <w:rsid w:val="00483491"/>
    <w:rsid w:val="004836C5"/>
    <w:rsid w:val="004838D5"/>
    <w:rsid w:val="004850A5"/>
    <w:rsid w:val="00485B78"/>
    <w:rsid w:val="004906B9"/>
    <w:rsid w:val="00492042"/>
    <w:rsid w:val="00492B4C"/>
    <w:rsid w:val="0049508B"/>
    <w:rsid w:val="0049564D"/>
    <w:rsid w:val="0049566B"/>
    <w:rsid w:val="004A088C"/>
    <w:rsid w:val="004A17C7"/>
    <w:rsid w:val="004A1B01"/>
    <w:rsid w:val="004A27CC"/>
    <w:rsid w:val="004A2CF6"/>
    <w:rsid w:val="004A3618"/>
    <w:rsid w:val="004A3889"/>
    <w:rsid w:val="004A3DBD"/>
    <w:rsid w:val="004A4FE5"/>
    <w:rsid w:val="004A5C4D"/>
    <w:rsid w:val="004A5D13"/>
    <w:rsid w:val="004A6175"/>
    <w:rsid w:val="004A6247"/>
    <w:rsid w:val="004A6880"/>
    <w:rsid w:val="004A6ED0"/>
    <w:rsid w:val="004A7498"/>
    <w:rsid w:val="004A7584"/>
    <w:rsid w:val="004A7A04"/>
    <w:rsid w:val="004A7D9C"/>
    <w:rsid w:val="004B221C"/>
    <w:rsid w:val="004B2D4D"/>
    <w:rsid w:val="004B31B6"/>
    <w:rsid w:val="004B3B7F"/>
    <w:rsid w:val="004B3DDE"/>
    <w:rsid w:val="004B3F5D"/>
    <w:rsid w:val="004B3F89"/>
    <w:rsid w:val="004B669F"/>
    <w:rsid w:val="004B7964"/>
    <w:rsid w:val="004B7DAE"/>
    <w:rsid w:val="004C0303"/>
    <w:rsid w:val="004C0490"/>
    <w:rsid w:val="004C08B7"/>
    <w:rsid w:val="004C10B1"/>
    <w:rsid w:val="004C190B"/>
    <w:rsid w:val="004C1B9A"/>
    <w:rsid w:val="004C21E4"/>
    <w:rsid w:val="004C2333"/>
    <w:rsid w:val="004C2696"/>
    <w:rsid w:val="004C2824"/>
    <w:rsid w:val="004C3E15"/>
    <w:rsid w:val="004C507E"/>
    <w:rsid w:val="004C53BA"/>
    <w:rsid w:val="004C55A4"/>
    <w:rsid w:val="004C6A9C"/>
    <w:rsid w:val="004C6F4B"/>
    <w:rsid w:val="004C70D8"/>
    <w:rsid w:val="004C758B"/>
    <w:rsid w:val="004C7731"/>
    <w:rsid w:val="004D01A9"/>
    <w:rsid w:val="004D048F"/>
    <w:rsid w:val="004D081E"/>
    <w:rsid w:val="004D0A12"/>
    <w:rsid w:val="004D0C43"/>
    <w:rsid w:val="004D0E21"/>
    <w:rsid w:val="004D154A"/>
    <w:rsid w:val="004D1604"/>
    <w:rsid w:val="004D1876"/>
    <w:rsid w:val="004D1A1F"/>
    <w:rsid w:val="004D1D06"/>
    <w:rsid w:val="004D2F16"/>
    <w:rsid w:val="004D35B7"/>
    <w:rsid w:val="004D3F4F"/>
    <w:rsid w:val="004D43FF"/>
    <w:rsid w:val="004D45D3"/>
    <w:rsid w:val="004D4905"/>
    <w:rsid w:val="004D4E82"/>
    <w:rsid w:val="004D507B"/>
    <w:rsid w:val="004D6B5B"/>
    <w:rsid w:val="004D757C"/>
    <w:rsid w:val="004D7C85"/>
    <w:rsid w:val="004E0171"/>
    <w:rsid w:val="004E0447"/>
    <w:rsid w:val="004E19FC"/>
    <w:rsid w:val="004E1B79"/>
    <w:rsid w:val="004E1E40"/>
    <w:rsid w:val="004E2CB2"/>
    <w:rsid w:val="004E2E9F"/>
    <w:rsid w:val="004E34E5"/>
    <w:rsid w:val="004E46C4"/>
    <w:rsid w:val="004E6873"/>
    <w:rsid w:val="004E70AD"/>
    <w:rsid w:val="004E79D3"/>
    <w:rsid w:val="004E7A78"/>
    <w:rsid w:val="004F024A"/>
    <w:rsid w:val="004F08B7"/>
    <w:rsid w:val="004F097E"/>
    <w:rsid w:val="004F1AE8"/>
    <w:rsid w:val="004F1E33"/>
    <w:rsid w:val="004F205A"/>
    <w:rsid w:val="004F245E"/>
    <w:rsid w:val="004F2539"/>
    <w:rsid w:val="004F26C2"/>
    <w:rsid w:val="004F340C"/>
    <w:rsid w:val="004F4F29"/>
    <w:rsid w:val="004F662E"/>
    <w:rsid w:val="004F6B37"/>
    <w:rsid w:val="004F73C3"/>
    <w:rsid w:val="0050038D"/>
    <w:rsid w:val="00500D24"/>
    <w:rsid w:val="00500EED"/>
    <w:rsid w:val="005016A2"/>
    <w:rsid w:val="005016C5"/>
    <w:rsid w:val="005019AA"/>
    <w:rsid w:val="00504B84"/>
    <w:rsid w:val="00504C71"/>
    <w:rsid w:val="00505256"/>
    <w:rsid w:val="00505B66"/>
    <w:rsid w:val="005065E3"/>
    <w:rsid w:val="0050683C"/>
    <w:rsid w:val="00507C73"/>
    <w:rsid w:val="00507DC9"/>
    <w:rsid w:val="005104D9"/>
    <w:rsid w:val="00510905"/>
    <w:rsid w:val="00510AD7"/>
    <w:rsid w:val="0051242B"/>
    <w:rsid w:val="005128AA"/>
    <w:rsid w:val="005128CC"/>
    <w:rsid w:val="00512CC2"/>
    <w:rsid w:val="00514391"/>
    <w:rsid w:val="005149A6"/>
    <w:rsid w:val="00515131"/>
    <w:rsid w:val="0051550D"/>
    <w:rsid w:val="0051608C"/>
    <w:rsid w:val="0051624D"/>
    <w:rsid w:val="005164D1"/>
    <w:rsid w:val="00516613"/>
    <w:rsid w:val="005167A2"/>
    <w:rsid w:val="0051706F"/>
    <w:rsid w:val="00521BA8"/>
    <w:rsid w:val="00522D4A"/>
    <w:rsid w:val="00523536"/>
    <w:rsid w:val="00523BD7"/>
    <w:rsid w:val="00524DA6"/>
    <w:rsid w:val="005272EC"/>
    <w:rsid w:val="00530251"/>
    <w:rsid w:val="00530B4C"/>
    <w:rsid w:val="0053110B"/>
    <w:rsid w:val="00531DA8"/>
    <w:rsid w:val="00531F95"/>
    <w:rsid w:val="005325B2"/>
    <w:rsid w:val="005329EA"/>
    <w:rsid w:val="00533104"/>
    <w:rsid w:val="00533189"/>
    <w:rsid w:val="00533725"/>
    <w:rsid w:val="0053495F"/>
    <w:rsid w:val="005357C0"/>
    <w:rsid w:val="00536481"/>
    <w:rsid w:val="00536ED6"/>
    <w:rsid w:val="00537882"/>
    <w:rsid w:val="00537D93"/>
    <w:rsid w:val="0054005C"/>
    <w:rsid w:val="0054031E"/>
    <w:rsid w:val="00540600"/>
    <w:rsid w:val="00540D21"/>
    <w:rsid w:val="00540F57"/>
    <w:rsid w:val="00541596"/>
    <w:rsid w:val="00541E11"/>
    <w:rsid w:val="0054259A"/>
    <w:rsid w:val="00544C90"/>
    <w:rsid w:val="00546C62"/>
    <w:rsid w:val="005476B0"/>
    <w:rsid w:val="00550306"/>
    <w:rsid w:val="0055107A"/>
    <w:rsid w:val="00553C8B"/>
    <w:rsid w:val="00554472"/>
    <w:rsid w:val="00554A63"/>
    <w:rsid w:val="00555091"/>
    <w:rsid w:val="00555FD0"/>
    <w:rsid w:val="00556033"/>
    <w:rsid w:val="00556806"/>
    <w:rsid w:val="00556CD2"/>
    <w:rsid w:val="00556F56"/>
    <w:rsid w:val="005572AA"/>
    <w:rsid w:val="00560006"/>
    <w:rsid w:val="00560587"/>
    <w:rsid w:val="0056078D"/>
    <w:rsid w:val="00560EA4"/>
    <w:rsid w:val="0056223B"/>
    <w:rsid w:val="00562309"/>
    <w:rsid w:val="005627AA"/>
    <w:rsid w:val="005656DE"/>
    <w:rsid w:val="00565865"/>
    <w:rsid w:val="00570505"/>
    <w:rsid w:val="005718CA"/>
    <w:rsid w:val="0057201D"/>
    <w:rsid w:val="005726BA"/>
    <w:rsid w:val="0057335F"/>
    <w:rsid w:val="00573E1A"/>
    <w:rsid w:val="00574487"/>
    <w:rsid w:val="00575381"/>
    <w:rsid w:val="00575BDB"/>
    <w:rsid w:val="00575D13"/>
    <w:rsid w:val="00575D96"/>
    <w:rsid w:val="00576D31"/>
    <w:rsid w:val="0057723A"/>
    <w:rsid w:val="00577B0F"/>
    <w:rsid w:val="00577CB1"/>
    <w:rsid w:val="00577ECA"/>
    <w:rsid w:val="00580C79"/>
    <w:rsid w:val="00581E90"/>
    <w:rsid w:val="00582010"/>
    <w:rsid w:val="005822A0"/>
    <w:rsid w:val="0058458E"/>
    <w:rsid w:val="005851A9"/>
    <w:rsid w:val="00585381"/>
    <w:rsid w:val="005856D3"/>
    <w:rsid w:val="00585C57"/>
    <w:rsid w:val="0058770B"/>
    <w:rsid w:val="00587BCC"/>
    <w:rsid w:val="00591CE6"/>
    <w:rsid w:val="00592A94"/>
    <w:rsid w:val="00592EF1"/>
    <w:rsid w:val="00593618"/>
    <w:rsid w:val="00593B27"/>
    <w:rsid w:val="00594620"/>
    <w:rsid w:val="00594DFA"/>
    <w:rsid w:val="005956DF"/>
    <w:rsid w:val="00595AB9"/>
    <w:rsid w:val="00595B44"/>
    <w:rsid w:val="00596233"/>
    <w:rsid w:val="00596E4C"/>
    <w:rsid w:val="00597C25"/>
    <w:rsid w:val="005A0221"/>
    <w:rsid w:val="005A087D"/>
    <w:rsid w:val="005A0E02"/>
    <w:rsid w:val="005A19C1"/>
    <w:rsid w:val="005A1E24"/>
    <w:rsid w:val="005A2B63"/>
    <w:rsid w:val="005A39E7"/>
    <w:rsid w:val="005A3B07"/>
    <w:rsid w:val="005A3FA6"/>
    <w:rsid w:val="005A61C5"/>
    <w:rsid w:val="005A6B9F"/>
    <w:rsid w:val="005A6FDC"/>
    <w:rsid w:val="005A7404"/>
    <w:rsid w:val="005A740E"/>
    <w:rsid w:val="005B08C5"/>
    <w:rsid w:val="005B0FA3"/>
    <w:rsid w:val="005B1BB1"/>
    <w:rsid w:val="005B1C95"/>
    <w:rsid w:val="005B23F0"/>
    <w:rsid w:val="005B2AAA"/>
    <w:rsid w:val="005B3324"/>
    <w:rsid w:val="005B427A"/>
    <w:rsid w:val="005B42AC"/>
    <w:rsid w:val="005B5D67"/>
    <w:rsid w:val="005B64BD"/>
    <w:rsid w:val="005B6821"/>
    <w:rsid w:val="005B6FC2"/>
    <w:rsid w:val="005B717A"/>
    <w:rsid w:val="005B750E"/>
    <w:rsid w:val="005B76C0"/>
    <w:rsid w:val="005B7739"/>
    <w:rsid w:val="005B7D13"/>
    <w:rsid w:val="005C0A3B"/>
    <w:rsid w:val="005C0AE3"/>
    <w:rsid w:val="005C148A"/>
    <w:rsid w:val="005C1E55"/>
    <w:rsid w:val="005C3A1F"/>
    <w:rsid w:val="005C5038"/>
    <w:rsid w:val="005C5505"/>
    <w:rsid w:val="005C56FA"/>
    <w:rsid w:val="005C646C"/>
    <w:rsid w:val="005C6770"/>
    <w:rsid w:val="005C7CB1"/>
    <w:rsid w:val="005D00B1"/>
    <w:rsid w:val="005D1478"/>
    <w:rsid w:val="005D1B77"/>
    <w:rsid w:val="005D1E64"/>
    <w:rsid w:val="005D2839"/>
    <w:rsid w:val="005D287F"/>
    <w:rsid w:val="005D2B97"/>
    <w:rsid w:val="005D2FF0"/>
    <w:rsid w:val="005D3477"/>
    <w:rsid w:val="005D471F"/>
    <w:rsid w:val="005D4B86"/>
    <w:rsid w:val="005D559D"/>
    <w:rsid w:val="005D5E4F"/>
    <w:rsid w:val="005D6EEC"/>
    <w:rsid w:val="005D7B4E"/>
    <w:rsid w:val="005E1BAE"/>
    <w:rsid w:val="005E203E"/>
    <w:rsid w:val="005E3057"/>
    <w:rsid w:val="005E3619"/>
    <w:rsid w:val="005E43D8"/>
    <w:rsid w:val="005E4527"/>
    <w:rsid w:val="005E4C5D"/>
    <w:rsid w:val="005E55B0"/>
    <w:rsid w:val="005E562D"/>
    <w:rsid w:val="005E5C81"/>
    <w:rsid w:val="005E6103"/>
    <w:rsid w:val="005F039C"/>
    <w:rsid w:val="005F055D"/>
    <w:rsid w:val="005F0CD8"/>
    <w:rsid w:val="005F16B6"/>
    <w:rsid w:val="005F3373"/>
    <w:rsid w:val="005F3498"/>
    <w:rsid w:val="005F446B"/>
    <w:rsid w:val="005F47CC"/>
    <w:rsid w:val="005F4DFF"/>
    <w:rsid w:val="005F507E"/>
    <w:rsid w:val="005F57AD"/>
    <w:rsid w:val="005F6CBF"/>
    <w:rsid w:val="005F7540"/>
    <w:rsid w:val="005F75E8"/>
    <w:rsid w:val="0060051E"/>
    <w:rsid w:val="00600F52"/>
    <w:rsid w:val="00601998"/>
    <w:rsid w:val="006026F3"/>
    <w:rsid w:val="00604AD1"/>
    <w:rsid w:val="00605E8D"/>
    <w:rsid w:val="00606049"/>
    <w:rsid w:val="006064A7"/>
    <w:rsid w:val="00606FD8"/>
    <w:rsid w:val="00607A19"/>
    <w:rsid w:val="00610B86"/>
    <w:rsid w:val="006112FA"/>
    <w:rsid w:val="006116CA"/>
    <w:rsid w:val="00611DC7"/>
    <w:rsid w:val="006126A1"/>
    <w:rsid w:val="00612701"/>
    <w:rsid w:val="0061307C"/>
    <w:rsid w:val="006133C4"/>
    <w:rsid w:val="00613439"/>
    <w:rsid w:val="00613523"/>
    <w:rsid w:val="00613671"/>
    <w:rsid w:val="00613750"/>
    <w:rsid w:val="00614637"/>
    <w:rsid w:val="00614931"/>
    <w:rsid w:val="00614B5D"/>
    <w:rsid w:val="00614D06"/>
    <w:rsid w:val="0061575D"/>
    <w:rsid w:val="00615877"/>
    <w:rsid w:val="00616224"/>
    <w:rsid w:val="00616286"/>
    <w:rsid w:val="00616714"/>
    <w:rsid w:val="006175C7"/>
    <w:rsid w:val="00617792"/>
    <w:rsid w:val="00621144"/>
    <w:rsid w:val="0062117E"/>
    <w:rsid w:val="0062316F"/>
    <w:rsid w:val="00623515"/>
    <w:rsid w:val="006235CA"/>
    <w:rsid w:val="0062429C"/>
    <w:rsid w:val="00624781"/>
    <w:rsid w:val="006250B6"/>
    <w:rsid w:val="00625291"/>
    <w:rsid w:val="006254AD"/>
    <w:rsid w:val="006263B9"/>
    <w:rsid w:val="00626799"/>
    <w:rsid w:val="006268C2"/>
    <w:rsid w:val="0062694C"/>
    <w:rsid w:val="00627057"/>
    <w:rsid w:val="0062732F"/>
    <w:rsid w:val="00627E2A"/>
    <w:rsid w:val="00631365"/>
    <w:rsid w:val="006348E6"/>
    <w:rsid w:val="00635ECC"/>
    <w:rsid w:val="00637852"/>
    <w:rsid w:val="00637FC5"/>
    <w:rsid w:val="00640106"/>
    <w:rsid w:val="00644557"/>
    <w:rsid w:val="006445D4"/>
    <w:rsid w:val="00646428"/>
    <w:rsid w:val="00647D11"/>
    <w:rsid w:val="00650554"/>
    <w:rsid w:val="00650762"/>
    <w:rsid w:val="00650DFA"/>
    <w:rsid w:val="006519AA"/>
    <w:rsid w:val="00651D1C"/>
    <w:rsid w:val="00652028"/>
    <w:rsid w:val="0065243C"/>
    <w:rsid w:val="00652B60"/>
    <w:rsid w:val="00652FD4"/>
    <w:rsid w:val="006537A7"/>
    <w:rsid w:val="00653E4A"/>
    <w:rsid w:val="00654F66"/>
    <w:rsid w:val="0065744D"/>
    <w:rsid w:val="00657913"/>
    <w:rsid w:val="00657BAF"/>
    <w:rsid w:val="00661398"/>
    <w:rsid w:val="00661F03"/>
    <w:rsid w:val="00662450"/>
    <w:rsid w:val="0066331E"/>
    <w:rsid w:val="00663745"/>
    <w:rsid w:val="00663946"/>
    <w:rsid w:val="006643CB"/>
    <w:rsid w:val="00665954"/>
    <w:rsid w:val="00666B98"/>
    <w:rsid w:val="00666E65"/>
    <w:rsid w:val="00667344"/>
    <w:rsid w:val="0066735B"/>
    <w:rsid w:val="006702A5"/>
    <w:rsid w:val="00670428"/>
    <w:rsid w:val="006705A9"/>
    <w:rsid w:val="006711D2"/>
    <w:rsid w:val="00671402"/>
    <w:rsid w:val="0067151C"/>
    <w:rsid w:val="006718C5"/>
    <w:rsid w:val="006733C7"/>
    <w:rsid w:val="00674235"/>
    <w:rsid w:val="00674780"/>
    <w:rsid w:val="00674BCB"/>
    <w:rsid w:val="00675EB6"/>
    <w:rsid w:val="006767DB"/>
    <w:rsid w:val="00676861"/>
    <w:rsid w:val="00677B85"/>
    <w:rsid w:val="00677C8F"/>
    <w:rsid w:val="00680D70"/>
    <w:rsid w:val="00680DC2"/>
    <w:rsid w:val="00681C95"/>
    <w:rsid w:val="006830B5"/>
    <w:rsid w:val="0068373E"/>
    <w:rsid w:val="006838BF"/>
    <w:rsid w:val="00684266"/>
    <w:rsid w:val="00684B29"/>
    <w:rsid w:val="0068662D"/>
    <w:rsid w:val="00687042"/>
    <w:rsid w:val="006878EC"/>
    <w:rsid w:val="00691E3B"/>
    <w:rsid w:val="0069205B"/>
    <w:rsid w:val="00693769"/>
    <w:rsid w:val="00693F45"/>
    <w:rsid w:val="006941CA"/>
    <w:rsid w:val="00694817"/>
    <w:rsid w:val="00694882"/>
    <w:rsid w:val="00695EE6"/>
    <w:rsid w:val="00696433"/>
    <w:rsid w:val="00696B59"/>
    <w:rsid w:val="00696D5D"/>
    <w:rsid w:val="00697318"/>
    <w:rsid w:val="00697937"/>
    <w:rsid w:val="006979E1"/>
    <w:rsid w:val="00697AAD"/>
    <w:rsid w:val="00697C96"/>
    <w:rsid w:val="006A0148"/>
    <w:rsid w:val="006A0A97"/>
    <w:rsid w:val="006A0E42"/>
    <w:rsid w:val="006A45D0"/>
    <w:rsid w:val="006A46A1"/>
    <w:rsid w:val="006A4C6A"/>
    <w:rsid w:val="006A5886"/>
    <w:rsid w:val="006A6568"/>
    <w:rsid w:val="006A669C"/>
    <w:rsid w:val="006B019E"/>
    <w:rsid w:val="006B042F"/>
    <w:rsid w:val="006B1773"/>
    <w:rsid w:val="006B1CD5"/>
    <w:rsid w:val="006B2480"/>
    <w:rsid w:val="006B357E"/>
    <w:rsid w:val="006B37A0"/>
    <w:rsid w:val="006B38D7"/>
    <w:rsid w:val="006B3987"/>
    <w:rsid w:val="006B5B10"/>
    <w:rsid w:val="006B6624"/>
    <w:rsid w:val="006B714C"/>
    <w:rsid w:val="006B7569"/>
    <w:rsid w:val="006B7894"/>
    <w:rsid w:val="006B7E34"/>
    <w:rsid w:val="006C04C2"/>
    <w:rsid w:val="006C08B1"/>
    <w:rsid w:val="006C08D0"/>
    <w:rsid w:val="006C1D49"/>
    <w:rsid w:val="006C2B63"/>
    <w:rsid w:val="006C3DCF"/>
    <w:rsid w:val="006C42A8"/>
    <w:rsid w:val="006C5155"/>
    <w:rsid w:val="006C56B6"/>
    <w:rsid w:val="006C58B0"/>
    <w:rsid w:val="006C5DF3"/>
    <w:rsid w:val="006C6C8F"/>
    <w:rsid w:val="006C6FE5"/>
    <w:rsid w:val="006C7757"/>
    <w:rsid w:val="006C7A84"/>
    <w:rsid w:val="006D0580"/>
    <w:rsid w:val="006D07E4"/>
    <w:rsid w:val="006D263F"/>
    <w:rsid w:val="006D3197"/>
    <w:rsid w:val="006D3ADD"/>
    <w:rsid w:val="006D42BF"/>
    <w:rsid w:val="006D5B09"/>
    <w:rsid w:val="006D5CB0"/>
    <w:rsid w:val="006D5E62"/>
    <w:rsid w:val="006D645E"/>
    <w:rsid w:val="006D65F5"/>
    <w:rsid w:val="006D6AB1"/>
    <w:rsid w:val="006D6ACC"/>
    <w:rsid w:val="006D6B06"/>
    <w:rsid w:val="006D71A0"/>
    <w:rsid w:val="006D732B"/>
    <w:rsid w:val="006D7B81"/>
    <w:rsid w:val="006E0240"/>
    <w:rsid w:val="006E07DB"/>
    <w:rsid w:val="006E263C"/>
    <w:rsid w:val="006E286B"/>
    <w:rsid w:val="006E2E25"/>
    <w:rsid w:val="006E4984"/>
    <w:rsid w:val="006E4A04"/>
    <w:rsid w:val="006E4E8C"/>
    <w:rsid w:val="006E5199"/>
    <w:rsid w:val="006E51FC"/>
    <w:rsid w:val="006E593D"/>
    <w:rsid w:val="006E5B45"/>
    <w:rsid w:val="006F0A42"/>
    <w:rsid w:val="006F1183"/>
    <w:rsid w:val="006F1647"/>
    <w:rsid w:val="006F2855"/>
    <w:rsid w:val="006F2D76"/>
    <w:rsid w:val="006F3517"/>
    <w:rsid w:val="006F38DE"/>
    <w:rsid w:val="006F3B39"/>
    <w:rsid w:val="006F4A57"/>
    <w:rsid w:val="006F5ADE"/>
    <w:rsid w:val="006F60F4"/>
    <w:rsid w:val="006F7558"/>
    <w:rsid w:val="00700774"/>
    <w:rsid w:val="007015BE"/>
    <w:rsid w:val="007030E9"/>
    <w:rsid w:val="00703214"/>
    <w:rsid w:val="00703363"/>
    <w:rsid w:val="00703966"/>
    <w:rsid w:val="00703FC2"/>
    <w:rsid w:val="007048E9"/>
    <w:rsid w:val="00704939"/>
    <w:rsid w:val="00704ED3"/>
    <w:rsid w:val="007055B6"/>
    <w:rsid w:val="0070565E"/>
    <w:rsid w:val="0070619C"/>
    <w:rsid w:val="00707ED0"/>
    <w:rsid w:val="00707FD4"/>
    <w:rsid w:val="007107CD"/>
    <w:rsid w:val="007121FE"/>
    <w:rsid w:val="0071303D"/>
    <w:rsid w:val="007135AE"/>
    <w:rsid w:val="007138FB"/>
    <w:rsid w:val="00713C76"/>
    <w:rsid w:val="0071555F"/>
    <w:rsid w:val="00715BCF"/>
    <w:rsid w:val="0071686B"/>
    <w:rsid w:val="007206F3"/>
    <w:rsid w:val="00720756"/>
    <w:rsid w:val="007208E3"/>
    <w:rsid w:val="00722A4F"/>
    <w:rsid w:val="00723F59"/>
    <w:rsid w:val="00724031"/>
    <w:rsid w:val="007267D0"/>
    <w:rsid w:val="00726C8B"/>
    <w:rsid w:val="007278F3"/>
    <w:rsid w:val="00727DC3"/>
    <w:rsid w:val="00727E79"/>
    <w:rsid w:val="00730176"/>
    <w:rsid w:val="00730294"/>
    <w:rsid w:val="00730B8B"/>
    <w:rsid w:val="00730BD4"/>
    <w:rsid w:val="00730DDC"/>
    <w:rsid w:val="00731C0F"/>
    <w:rsid w:val="00731E85"/>
    <w:rsid w:val="00732144"/>
    <w:rsid w:val="00732C61"/>
    <w:rsid w:val="00733073"/>
    <w:rsid w:val="007336B4"/>
    <w:rsid w:val="007336FB"/>
    <w:rsid w:val="007338EE"/>
    <w:rsid w:val="00734702"/>
    <w:rsid w:val="00734ACD"/>
    <w:rsid w:val="00734D6F"/>
    <w:rsid w:val="00735104"/>
    <w:rsid w:val="0073524F"/>
    <w:rsid w:val="007368BB"/>
    <w:rsid w:val="0073698D"/>
    <w:rsid w:val="007369AF"/>
    <w:rsid w:val="00737440"/>
    <w:rsid w:val="007378B0"/>
    <w:rsid w:val="00740857"/>
    <w:rsid w:val="00741569"/>
    <w:rsid w:val="007419BB"/>
    <w:rsid w:val="00741AC1"/>
    <w:rsid w:val="00742541"/>
    <w:rsid w:val="00742A4D"/>
    <w:rsid w:val="00742CA8"/>
    <w:rsid w:val="00743D20"/>
    <w:rsid w:val="007443A6"/>
    <w:rsid w:val="007444A6"/>
    <w:rsid w:val="0074459A"/>
    <w:rsid w:val="007454C9"/>
    <w:rsid w:val="0074593D"/>
    <w:rsid w:val="00745D3A"/>
    <w:rsid w:val="00745E1E"/>
    <w:rsid w:val="00746F44"/>
    <w:rsid w:val="00747CE6"/>
    <w:rsid w:val="007521D8"/>
    <w:rsid w:val="0075259F"/>
    <w:rsid w:val="00752C62"/>
    <w:rsid w:val="0075409D"/>
    <w:rsid w:val="00755097"/>
    <w:rsid w:val="007550DA"/>
    <w:rsid w:val="0075660F"/>
    <w:rsid w:val="00756792"/>
    <w:rsid w:val="00756EC3"/>
    <w:rsid w:val="00760060"/>
    <w:rsid w:val="00760D79"/>
    <w:rsid w:val="00761E5B"/>
    <w:rsid w:val="0076262E"/>
    <w:rsid w:val="007628F3"/>
    <w:rsid w:val="0076454E"/>
    <w:rsid w:val="0076583B"/>
    <w:rsid w:val="00767ED1"/>
    <w:rsid w:val="007702D7"/>
    <w:rsid w:val="00770554"/>
    <w:rsid w:val="00770B76"/>
    <w:rsid w:val="00772C23"/>
    <w:rsid w:val="00772EB0"/>
    <w:rsid w:val="0077398D"/>
    <w:rsid w:val="007746C1"/>
    <w:rsid w:val="00774BF2"/>
    <w:rsid w:val="00775F79"/>
    <w:rsid w:val="0077608A"/>
    <w:rsid w:val="00776296"/>
    <w:rsid w:val="007762D2"/>
    <w:rsid w:val="00776DC5"/>
    <w:rsid w:val="00777AD7"/>
    <w:rsid w:val="00777C0D"/>
    <w:rsid w:val="00781451"/>
    <w:rsid w:val="007818CA"/>
    <w:rsid w:val="00781EF8"/>
    <w:rsid w:val="00782E04"/>
    <w:rsid w:val="0078382D"/>
    <w:rsid w:val="00783B38"/>
    <w:rsid w:val="00784DDB"/>
    <w:rsid w:val="00784E22"/>
    <w:rsid w:val="00784E7D"/>
    <w:rsid w:val="00784F04"/>
    <w:rsid w:val="00785073"/>
    <w:rsid w:val="0078541E"/>
    <w:rsid w:val="00785A98"/>
    <w:rsid w:val="00785E27"/>
    <w:rsid w:val="0078659D"/>
    <w:rsid w:val="00786713"/>
    <w:rsid w:val="007869E0"/>
    <w:rsid w:val="00786B83"/>
    <w:rsid w:val="00787419"/>
    <w:rsid w:val="007879AD"/>
    <w:rsid w:val="00787BAA"/>
    <w:rsid w:val="00787E31"/>
    <w:rsid w:val="0079011E"/>
    <w:rsid w:val="00790C5E"/>
    <w:rsid w:val="007916B0"/>
    <w:rsid w:val="00791D4F"/>
    <w:rsid w:val="00792227"/>
    <w:rsid w:val="00793186"/>
    <w:rsid w:val="007940D1"/>
    <w:rsid w:val="007953F4"/>
    <w:rsid w:val="00795F7A"/>
    <w:rsid w:val="007962F6"/>
    <w:rsid w:val="00797597"/>
    <w:rsid w:val="00797694"/>
    <w:rsid w:val="007A0017"/>
    <w:rsid w:val="007A13EE"/>
    <w:rsid w:val="007A25E5"/>
    <w:rsid w:val="007A335F"/>
    <w:rsid w:val="007A3941"/>
    <w:rsid w:val="007A3B0E"/>
    <w:rsid w:val="007A4D05"/>
    <w:rsid w:val="007A55A0"/>
    <w:rsid w:val="007A5EED"/>
    <w:rsid w:val="007A6229"/>
    <w:rsid w:val="007A6931"/>
    <w:rsid w:val="007A6B3B"/>
    <w:rsid w:val="007B016C"/>
    <w:rsid w:val="007B1652"/>
    <w:rsid w:val="007B2443"/>
    <w:rsid w:val="007B2E3C"/>
    <w:rsid w:val="007B453D"/>
    <w:rsid w:val="007B513B"/>
    <w:rsid w:val="007B56CF"/>
    <w:rsid w:val="007B5EB0"/>
    <w:rsid w:val="007B6D8A"/>
    <w:rsid w:val="007B6FBF"/>
    <w:rsid w:val="007B7CDB"/>
    <w:rsid w:val="007C0982"/>
    <w:rsid w:val="007C0D15"/>
    <w:rsid w:val="007C0E8E"/>
    <w:rsid w:val="007C0F5B"/>
    <w:rsid w:val="007C11C9"/>
    <w:rsid w:val="007C332E"/>
    <w:rsid w:val="007C352F"/>
    <w:rsid w:val="007C3600"/>
    <w:rsid w:val="007C3E32"/>
    <w:rsid w:val="007C4E41"/>
    <w:rsid w:val="007C6FC7"/>
    <w:rsid w:val="007D12AA"/>
    <w:rsid w:val="007D164A"/>
    <w:rsid w:val="007D26FB"/>
    <w:rsid w:val="007D272E"/>
    <w:rsid w:val="007D2B8F"/>
    <w:rsid w:val="007D35DF"/>
    <w:rsid w:val="007D3726"/>
    <w:rsid w:val="007D378B"/>
    <w:rsid w:val="007D4446"/>
    <w:rsid w:val="007D5ED1"/>
    <w:rsid w:val="007D620C"/>
    <w:rsid w:val="007D6BFA"/>
    <w:rsid w:val="007D71CA"/>
    <w:rsid w:val="007E0717"/>
    <w:rsid w:val="007E0991"/>
    <w:rsid w:val="007E0BD5"/>
    <w:rsid w:val="007E0ED0"/>
    <w:rsid w:val="007E0EF7"/>
    <w:rsid w:val="007E256A"/>
    <w:rsid w:val="007E317C"/>
    <w:rsid w:val="007E3B86"/>
    <w:rsid w:val="007E5663"/>
    <w:rsid w:val="007E66EC"/>
    <w:rsid w:val="007E6C31"/>
    <w:rsid w:val="007E7B7C"/>
    <w:rsid w:val="007F003E"/>
    <w:rsid w:val="007F0902"/>
    <w:rsid w:val="007F13BA"/>
    <w:rsid w:val="007F21D8"/>
    <w:rsid w:val="007F2B69"/>
    <w:rsid w:val="007F2E6B"/>
    <w:rsid w:val="007F3139"/>
    <w:rsid w:val="007F3340"/>
    <w:rsid w:val="007F34F9"/>
    <w:rsid w:val="007F3A77"/>
    <w:rsid w:val="007F415E"/>
    <w:rsid w:val="007F45EC"/>
    <w:rsid w:val="007F46B7"/>
    <w:rsid w:val="007F495C"/>
    <w:rsid w:val="007F4ABB"/>
    <w:rsid w:val="007F57A4"/>
    <w:rsid w:val="007F6332"/>
    <w:rsid w:val="007F6604"/>
    <w:rsid w:val="007F6BF2"/>
    <w:rsid w:val="007F6D0A"/>
    <w:rsid w:val="007F6E11"/>
    <w:rsid w:val="007F75F0"/>
    <w:rsid w:val="007F7BA6"/>
    <w:rsid w:val="007F7FC3"/>
    <w:rsid w:val="008018A6"/>
    <w:rsid w:val="0080256A"/>
    <w:rsid w:val="00803396"/>
    <w:rsid w:val="008039A1"/>
    <w:rsid w:val="00803E1D"/>
    <w:rsid w:val="008043A3"/>
    <w:rsid w:val="00804498"/>
    <w:rsid w:val="0080486A"/>
    <w:rsid w:val="00805C7D"/>
    <w:rsid w:val="00806134"/>
    <w:rsid w:val="0080687E"/>
    <w:rsid w:val="008069C9"/>
    <w:rsid w:val="00806EB1"/>
    <w:rsid w:val="008104FA"/>
    <w:rsid w:val="00810B48"/>
    <w:rsid w:val="00811CAF"/>
    <w:rsid w:val="008124FE"/>
    <w:rsid w:val="00812D4C"/>
    <w:rsid w:val="008131AC"/>
    <w:rsid w:val="008143D7"/>
    <w:rsid w:val="00820068"/>
    <w:rsid w:val="008206C1"/>
    <w:rsid w:val="00820800"/>
    <w:rsid w:val="008215B2"/>
    <w:rsid w:val="00821BC6"/>
    <w:rsid w:val="00821F5D"/>
    <w:rsid w:val="0082225F"/>
    <w:rsid w:val="00822593"/>
    <w:rsid w:val="00822CFC"/>
    <w:rsid w:val="00823B59"/>
    <w:rsid w:val="00823EFE"/>
    <w:rsid w:val="00824170"/>
    <w:rsid w:val="00825373"/>
    <w:rsid w:val="008254B2"/>
    <w:rsid w:val="008254CF"/>
    <w:rsid w:val="0082722E"/>
    <w:rsid w:val="00827553"/>
    <w:rsid w:val="00827646"/>
    <w:rsid w:val="00827A6B"/>
    <w:rsid w:val="0083010A"/>
    <w:rsid w:val="00831247"/>
    <w:rsid w:val="00831412"/>
    <w:rsid w:val="00831926"/>
    <w:rsid w:val="00831D0F"/>
    <w:rsid w:val="00831E51"/>
    <w:rsid w:val="008320A6"/>
    <w:rsid w:val="00832443"/>
    <w:rsid w:val="0083255E"/>
    <w:rsid w:val="0083406F"/>
    <w:rsid w:val="00836278"/>
    <w:rsid w:val="008409E1"/>
    <w:rsid w:val="00840E7B"/>
    <w:rsid w:val="0084126C"/>
    <w:rsid w:val="00842278"/>
    <w:rsid w:val="008426AC"/>
    <w:rsid w:val="00842C94"/>
    <w:rsid w:val="008433AB"/>
    <w:rsid w:val="0084420A"/>
    <w:rsid w:val="008451C5"/>
    <w:rsid w:val="00846CAB"/>
    <w:rsid w:val="008473A5"/>
    <w:rsid w:val="00847873"/>
    <w:rsid w:val="008501C9"/>
    <w:rsid w:val="00850BBA"/>
    <w:rsid w:val="00850C1C"/>
    <w:rsid w:val="0085163E"/>
    <w:rsid w:val="008520DD"/>
    <w:rsid w:val="00852E4D"/>
    <w:rsid w:val="008533EE"/>
    <w:rsid w:val="008534A0"/>
    <w:rsid w:val="00854058"/>
    <w:rsid w:val="00854DE1"/>
    <w:rsid w:val="00854FE6"/>
    <w:rsid w:val="0085538C"/>
    <w:rsid w:val="00855C3C"/>
    <w:rsid w:val="00856BFE"/>
    <w:rsid w:val="00856DBE"/>
    <w:rsid w:val="00857559"/>
    <w:rsid w:val="00860B3D"/>
    <w:rsid w:val="00861C48"/>
    <w:rsid w:val="00861DCB"/>
    <w:rsid w:val="00862060"/>
    <w:rsid w:val="008621FF"/>
    <w:rsid w:val="00862B37"/>
    <w:rsid w:val="00862D4C"/>
    <w:rsid w:val="00863AFA"/>
    <w:rsid w:val="00863EB0"/>
    <w:rsid w:val="008642B0"/>
    <w:rsid w:val="00864393"/>
    <w:rsid w:val="00864D70"/>
    <w:rsid w:val="0086527E"/>
    <w:rsid w:val="00866287"/>
    <w:rsid w:val="00866952"/>
    <w:rsid w:val="008703B2"/>
    <w:rsid w:val="0087069C"/>
    <w:rsid w:val="008707B4"/>
    <w:rsid w:val="00870ABC"/>
    <w:rsid w:val="008713EA"/>
    <w:rsid w:val="00871AF1"/>
    <w:rsid w:val="00871D41"/>
    <w:rsid w:val="00871FD2"/>
    <w:rsid w:val="00872430"/>
    <w:rsid w:val="008736DF"/>
    <w:rsid w:val="0087431C"/>
    <w:rsid w:val="00874351"/>
    <w:rsid w:val="00874B49"/>
    <w:rsid w:val="00874FB2"/>
    <w:rsid w:val="00875037"/>
    <w:rsid w:val="0087573E"/>
    <w:rsid w:val="00875DA1"/>
    <w:rsid w:val="00875E76"/>
    <w:rsid w:val="008760A2"/>
    <w:rsid w:val="00876A9F"/>
    <w:rsid w:val="008778F8"/>
    <w:rsid w:val="0088039F"/>
    <w:rsid w:val="0088061C"/>
    <w:rsid w:val="00880936"/>
    <w:rsid w:val="00880D88"/>
    <w:rsid w:val="00881066"/>
    <w:rsid w:val="008810F9"/>
    <w:rsid w:val="00881D25"/>
    <w:rsid w:val="00882135"/>
    <w:rsid w:val="0088380C"/>
    <w:rsid w:val="00883F6E"/>
    <w:rsid w:val="00883FD6"/>
    <w:rsid w:val="00884148"/>
    <w:rsid w:val="008844F6"/>
    <w:rsid w:val="00885DE2"/>
    <w:rsid w:val="0088753A"/>
    <w:rsid w:val="00887ED4"/>
    <w:rsid w:val="008909C2"/>
    <w:rsid w:val="0089110E"/>
    <w:rsid w:val="008912D5"/>
    <w:rsid w:val="00891389"/>
    <w:rsid w:val="00891D26"/>
    <w:rsid w:val="00892B01"/>
    <w:rsid w:val="0089326D"/>
    <w:rsid w:val="0089366E"/>
    <w:rsid w:val="00893708"/>
    <w:rsid w:val="00893961"/>
    <w:rsid w:val="00895896"/>
    <w:rsid w:val="00896B90"/>
    <w:rsid w:val="00896C4F"/>
    <w:rsid w:val="00896CDA"/>
    <w:rsid w:val="008973C7"/>
    <w:rsid w:val="00897B0F"/>
    <w:rsid w:val="008A03F0"/>
    <w:rsid w:val="008A1128"/>
    <w:rsid w:val="008A1975"/>
    <w:rsid w:val="008A1CC0"/>
    <w:rsid w:val="008A25F6"/>
    <w:rsid w:val="008A3568"/>
    <w:rsid w:val="008A4306"/>
    <w:rsid w:val="008A4B6F"/>
    <w:rsid w:val="008A4B70"/>
    <w:rsid w:val="008A754F"/>
    <w:rsid w:val="008A7562"/>
    <w:rsid w:val="008B1770"/>
    <w:rsid w:val="008B1E47"/>
    <w:rsid w:val="008B425E"/>
    <w:rsid w:val="008B593B"/>
    <w:rsid w:val="008B6839"/>
    <w:rsid w:val="008B69AD"/>
    <w:rsid w:val="008B69F8"/>
    <w:rsid w:val="008B73CE"/>
    <w:rsid w:val="008B755D"/>
    <w:rsid w:val="008C0255"/>
    <w:rsid w:val="008C0B6C"/>
    <w:rsid w:val="008C2B05"/>
    <w:rsid w:val="008C2E38"/>
    <w:rsid w:val="008C2EAE"/>
    <w:rsid w:val="008C3A11"/>
    <w:rsid w:val="008C3A7E"/>
    <w:rsid w:val="008C5418"/>
    <w:rsid w:val="008C5DCC"/>
    <w:rsid w:val="008C5F41"/>
    <w:rsid w:val="008C6955"/>
    <w:rsid w:val="008C6F7D"/>
    <w:rsid w:val="008C7122"/>
    <w:rsid w:val="008D0957"/>
    <w:rsid w:val="008D0ED4"/>
    <w:rsid w:val="008D12EE"/>
    <w:rsid w:val="008D2015"/>
    <w:rsid w:val="008D2421"/>
    <w:rsid w:val="008D2547"/>
    <w:rsid w:val="008D2720"/>
    <w:rsid w:val="008D31D5"/>
    <w:rsid w:val="008D326E"/>
    <w:rsid w:val="008D41FE"/>
    <w:rsid w:val="008D479B"/>
    <w:rsid w:val="008D49A2"/>
    <w:rsid w:val="008D4ACA"/>
    <w:rsid w:val="008D5183"/>
    <w:rsid w:val="008D5DB4"/>
    <w:rsid w:val="008D6290"/>
    <w:rsid w:val="008D6772"/>
    <w:rsid w:val="008D6F7B"/>
    <w:rsid w:val="008D72E9"/>
    <w:rsid w:val="008D7C95"/>
    <w:rsid w:val="008E02AA"/>
    <w:rsid w:val="008E0E25"/>
    <w:rsid w:val="008E0F2D"/>
    <w:rsid w:val="008E173E"/>
    <w:rsid w:val="008E24D4"/>
    <w:rsid w:val="008E3608"/>
    <w:rsid w:val="008E37A0"/>
    <w:rsid w:val="008E3AD6"/>
    <w:rsid w:val="008E3C9A"/>
    <w:rsid w:val="008E3FCD"/>
    <w:rsid w:val="008E421C"/>
    <w:rsid w:val="008E5A09"/>
    <w:rsid w:val="008E6418"/>
    <w:rsid w:val="008E661E"/>
    <w:rsid w:val="008E68F4"/>
    <w:rsid w:val="008E6E7D"/>
    <w:rsid w:val="008E796F"/>
    <w:rsid w:val="008F0467"/>
    <w:rsid w:val="008F092B"/>
    <w:rsid w:val="008F0948"/>
    <w:rsid w:val="008F284B"/>
    <w:rsid w:val="008F38E0"/>
    <w:rsid w:val="008F3914"/>
    <w:rsid w:val="008F39F3"/>
    <w:rsid w:val="008F3E8B"/>
    <w:rsid w:val="008F62D4"/>
    <w:rsid w:val="008F6DAD"/>
    <w:rsid w:val="008F6F27"/>
    <w:rsid w:val="008F76D6"/>
    <w:rsid w:val="00900237"/>
    <w:rsid w:val="009002D2"/>
    <w:rsid w:val="00900399"/>
    <w:rsid w:val="0090083F"/>
    <w:rsid w:val="0090144D"/>
    <w:rsid w:val="0090155A"/>
    <w:rsid w:val="009031E6"/>
    <w:rsid w:val="00904A97"/>
    <w:rsid w:val="0090578A"/>
    <w:rsid w:val="00905F0A"/>
    <w:rsid w:val="00906335"/>
    <w:rsid w:val="00906516"/>
    <w:rsid w:val="0090721F"/>
    <w:rsid w:val="009073C4"/>
    <w:rsid w:val="00907766"/>
    <w:rsid w:val="0091039F"/>
    <w:rsid w:val="0091068B"/>
    <w:rsid w:val="00911544"/>
    <w:rsid w:val="00911C23"/>
    <w:rsid w:val="00911D15"/>
    <w:rsid w:val="00911E41"/>
    <w:rsid w:val="009123FE"/>
    <w:rsid w:val="00912A58"/>
    <w:rsid w:val="009162D8"/>
    <w:rsid w:val="00916C28"/>
    <w:rsid w:val="00916EAB"/>
    <w:rsid w:val="00917446"/>
    <w:rsid w:val="00921FF4"/>
    <w:rsid w:val="00922398"/>
    <w:rsid w:val="00922A2D"/>
    <w:rsid w:val="00922B55"/>
    <w:rsid w:val="00922EBB"/>
    <w:rsid w:val="009236FC"/>
    <w:rsid w:val="00925074"/>
    <w:rsid w:val="00925A9B"/>
    <w:rsid w:val="00925F2A"/>
    <w:rsid w:val="00926774"/>
    <w:rsid w:val="00927AFA"/>
    <w:rsid w:val="00930B74"/>
    <w:rsid w:val="009312D1"/>
    <w:rsid w:val="009314E8"/>
    <w:rsid w:val="00931673"/>
    <w:rsid w:val="009323BC"/>
    <w:rsid w:val="00934D3A"/>
    <w:rsid w:val="00935104"/>
    <w:rsid w:val="00935D2A"/>
    <w:rsid w:val="00935D90"/>
    <w:rsid w:val="009366C6"/>
    <w:rsid w:val="00937054"/>
    <w:rsid w:val="009370D6"/>
    <w:rsid w:val="0093756D"/>
    <w:rsid w:val="00937757"/>
    <w:rsid w:val="00937B56"/>
    <w:rsid w:val="009405C1"/>
    <w:rsid w:val="0094205F"/>
    <w:rsid w:val="00942216"/>
    <w:rsid w:val="00942342"/>
    <w:rsid w:val="009428FB"/>
    <w:rsid w:val="00942BC5"/>
    <w:rsid w:val="00942E84"/>
    <w:rsid w:val="0094345C"/>
    <w:rsid w:val="00944194"/>
    <w:rsid w:val="00944213"/>
    <w:rsid w:val="009453B0"/>
    <w:rsid w:val="00945AA0"/>
    <w:rsid w:val="00945B6B"/>
    <w:rsid w:val="00945EC6"/>
    <w:rsid w:val="0094689D"/>
    <w:rsid w:val="00950DCD"/>
    <w:rsid w:val="009512A7"/>
    <w:rsid w:val="009519D2"/>
    <w:rsid w:val="00951C77"/>
    <w:rsid w:val="0095242D"/>
    <w:rsid w:val="00954C8B"/>
    <w:rsid w:val="00955CDF"/>
    <w:rsid w:val="00957C13"/>
    <w:rsid w:val="00957D60"/>
    <w:rsid w:val="00957E36"/>
    <w:rsid w:val="0096044E"/>
    <w:rsid w:val="00960AEA"/>
    <w:rsid w:val="00960C4A"/>
    <w:rsid w:val="00961E95"/>
    <w:rsid w:val="009624DC"/>
    <w:rsid w:val="0096372D"/>
    <w:rsid w:val="009637FA"/>
    <w:rsid w:val="009648EC"/>
    <w:rsid w:val="0096495F"/>
    <w:rsid w:val="00964A5B"/>
    <w:rsid w:val="00964B86"/>
    <w:rsid w:val="00964E38"/>
    <w:rsid w:val="00964EA9"/>
    <w:rsid w:val="009663F4"/>
    <w:rsid w:val="00967142"/>
    <w:rsid w:val="00970766"/>
    <w:rsid w:val="00970BB4"/>
    <w:rsid w:val="00971712"/>
    <w:rsid w:val="0097176D"/>
    <w:rsid w:val="00971F19"/>
    <w:rsid w:val="00973082"/>
    <w:rsid w:val="00975709"/>
    <w:rsid w:val="00975B2F"/>
    <w:rsid w:val="00975BDF"/>
    <w:rsid w:val="0097688A"/>
    <w:rsid w:val="0098082A"/>
    <w:rsid w:val="00982083"/>
    <w:rsid w:val="00982D97"/>
    <w:rsid w:val="0098331F"/>
    <w:rsid w:val="00983909"/>
    <w:rsid w:val="00983A76"/>
    <w:rsid w:val="00983E89"/>
    <w:rsid w:val="00984EEF"/>
    <w:rsid w:val="00985739"/>
    <w:rsid w:val="009867B7"/>
    <w:rsid w:val="00987177"/>
    <w:rsid w:val="009906CB"/>
    <w:rsid w:val="00991351"/>
    <w:rsid w:val="009916F0"/>
    <w:rsid w:val="0099214D"/>
    <w:rsid w:val="00992568"/>
    <w:rsid w:val="00992C56"/>
    <w:rsid w:val="00992E64"/>
    <w:rsid w:val="00993E45"/>
    <w:rsid w:val="009948F5"/>
    <w:rsid w:val="00994AB4"/>
    <w:rsid w:val="009970E3"/>
    <w:rsid w:val="00997D49"/>
    <w:rsid w:val="009A0461"/>
    <w:rsid w:val="009A0845"/>
    <w:rsid w:val="009A16A3"/>
    <w:rsid w:val="009A213E"/>
    <w:rsid w:val="009A2A79"/>
    <w:rsid w:val="009A2D55"/>
    <w:rsid w:val="009A404D"/>
    <w:rsid w:val="009A4378"/>
    <w:rsid w:val="009A437F"/>
    <w:rsid w:val="009A4FD0"/>
    <w:rsid w:val="009A525D"/>
    <w:rsid w:val="009A5802"/>
    <w:rsid w:val="009A584F"/>
    <w:rsid w:val="009A59BA"/>
    <w:rsid w:val="009A59DE"/>
    <w:rsid w:val="009A73C2"/>
    <w:rsid w:val="009A7993"/>
    <w:rsid w:val="009A7F00"/>
    <w:rsid w:val="009B0249"/>
    <w:rsid w:val="009B1B72"/>
    <w:rsid w:val="009B25A3"/>
    <w:rsid w:val="009B2A28"/>
    <w:rsid w:val="009B3E70"/>
    <w:rsid w:val="009B3F7C"/>
    <w:rsid w:val="009B43FE"/>
    <w:rsid w:val="009B452F"/>
    <w:rsid w:val="009B512A"/>
    <w:rsid w:val="009B518B"/>
    <w:rsid w:val="009B658F"/>
    <w:rsid w:val="009B67D3"/>
    <w:rsid w:val="009B7256"/>
    <w:rsid w:val="009B7434"/>
    <w:rsid w:val="009C0A28"/>
    <w:rsid w:val="009C0EE7"/>
    <w:rsid w:val="009C1663"/>
    <w:rsid w:val="009C1C46"/>
    <w:rsid w:val="009C26BE"/>
    <w:rsid w:val="009C292B"/>
    <w:rsid w:val="009C380E"/>
    <w:rsid w:val="009C44AF"/>
    <w:rsid w:val="009C47BC"/>
    <w:rsid w:val="009C561A"/>
    <w:rsid w:val="009C5B03"/>
    <w:rsid w:val="009C666A"/>
    <w:rsid w:val="009D0341"/>
    <w:rsid w:val="009D0E54"/>
    <w:rsid w:val="009D1FBE"/>
    <w:rsid w:val="009D32E3"/>
    <w:rsid w:val="009D3592"/>
    <w:rsid w:val="009D35B3"/>
    <w:rsid w:val="009D3C54"/>
    <w:rsid w:val="009D401E"/>
    <w:rsid w:val="009D4312"/>
    <w:rsid w:val="009D51FC"/>
    <w:rsid w:val="009D5AF7"/>
    <w:rsid w:val="009D7E41"/>
    <w:rsid w:val="009E1632"/>
    <w:rsid w:val="009E1DAE"/>
    <w:rsid w:val="009E29D2"/>
    <w:rsid w:val="009E304A"/>
    <w:rsid w:val="009E30EC"/>
    <w:rsid w:val="009E346E"/>
    <w:rsid w:val="009E3D4D"/>
    <w:rsid w:val="009E448A"/>
    <w:rsid w:val="009E5005"/>
    <w:rsid w:val="009E5DA5"/>
    <w:rsid w:val="009E626F"/>
    <w:rsid w:val="009E6EC0"/>
    <w:rsid w:val="009E75D1"/>
    <w:rsid w:val="009F0058"/>
    <w:rsid w:val="009F1E4F"/>
    <w:rsid w:val="009F2180"/>
    <w:rsid w:val="009F2CE3"/>
    <w:rsid w:val="009F2FC2"/>
    <w:rsid w:val="009F3440"/>
    <w:rsid w:val="009F3B0B"/>
    <w:rsid w:val="009F4F24"/>
    <w:rsid w:val="009F5DFF"/>
    <w:rsid w:val="009F779B"/>
    <w:rsid w:val="009F7B06"/>
    <w:rsid w:val="009F7B5A"/>
    <w:rsid w:val="009F7CE2"/>
    <w:rsid w:val="00A00EAF"/>
    <w:rsid w:val="00A00FAA"/>
    <w:rsid w:val="00A01CAD"/>
    <w:rsid w:val="00A023B4"/>
    <w:rsid w:val="00A04078"/>
    <w:rsid w:val="00A04152"/>
    <w:rsid w:val="00A04418"/>
    <w:rsid w:val="00A04947"/>
    <w:rsid w:val="00A04991"/>
    <w:rsid w:val="00A052B8"/>
    <w:rsid w:val="00A05362"/>
    <w:rsid w:val="00A05577"/>
    <w:rsid w:val="00A05A00"/>
    <w:rsid w:val="00A07197"/>
    <w:rsid w:val="00A07871"/>
    <w:rsid w:val="00A07F96"/>
    <w:rsid w:val="00A07F97"/>
    <w:rsid w:val="00A10218"/>
    <w:rsid w:val="00A111C4"/>
    <w:rsid w:val="00A125B1"/>
    <w:rsid w:val="00A1263E"/>
    <w:rsid w:val="00A126A2"/>
    <w:rsid w:val="00A129BC"/>
    <w:rsid w:val="00A131EC"/>
    <w:rsid w:val="00A133E9"/>
    <w:rsid w:val="00A140B6"/>
    <w:rsid w:val="00A1479F"/>
    <w:rsid w:val="00A14D06"/>
    <w:rsid w:val="00A16083"/>
    <w:rsid w:val="00A201E9"/>
    <w:rsid w:val="00A20209"/>
    <w:rsid w:val="00A20FD7"/>
    <w:rsid w:val="00A21A66"/>
    <w:rsid w:val="00A21BA4"/>
    <w:rsid w:val="00A224CE"/>
    <w:rsid w:val="00A2312B"/>
    <w:rsid w:val="00A236BD"/>
    <w:rsid w:val="00A2523A"/>
    <w:rsid w:val="00A25B9C"/>
    <w:rsid w:val="00A271A1"/>
    <w:rsid w:val="00A275C5"/>
    <w:rsid w:val="00A30789"/>
    <w:rsid w:val="00A31E2B"/>
    <w:rsid w:val="00A32144"/>
    <w:rsid w:val="00A330D4"/>
    <w:rsid w:val="00A3323C"/>
    <w:rsid w:val="00A335A7"/>
    <w:rsid w:val="00A3360F"/>
    <w:rsid w:val="00A34205"/>
    <w:rsid w:val="00A34F13"/>
    <w:rsid w:val="00A355D1"/>
    <w:rsid w:val="00A359DB"/>
    <w:rsid w:val="00A363CF"/>
    <w:rsid w:val="00A36F5E"/>
    <w:rsid w:val="00A374C6"/>
    <w:rsid w:val="00A378F6"/>
    <w:rsid w:val="00A4071C"/>
    <w:rsid w:val="00A40ACF"/>
    <w:rsid w:val="00A419BE"/>
    <w:rsid w:val="00A41D9F"/>
    <w:rsid w:val="00A4308D"/>
    <w:rsid w:val="00A436CD"/>
    <w:rsid w:val="00A43A54"/>
    <w:rsid w:val="00A44A18"/>
    <w:rsid w:val="00A44BA5"/>
    <w:rsid w:val="00A45317"/>
    <w:rsid w:val="00A46673"/>
    <w:rsid w:val="00A4727B"/>
    <w:rsid w:val="00A47984"/>
    <w:rsid w:val="00A47FB8"/>
    <w:rsid w:val="00A50CA0"/>
    <w:rsid w:val="00A52EA8"/>
    <w:rsid w:val="00A5392F"/>
    <w:rsid w:val="00A53DF1"/>
    <w:rsid w:val="00A547E5"/>
    <w:rsid w:val="00A54B07"/>
    <w:rsid w:val="00A56569"/>
    <w:rsid w:val="00A57B2E"/>
    <w:rsid w:val="00A57B79"/>
    <w:rsid w:val="00A60B92"/>
    <w:rsid w:val="00A61D38"/>
    <w:rsid w:val="00A62B8C"/>
    <w:rsid w:val="00A62F19"/>
    <w:rsid w:val="00A630C7"/>
    <w:rsid w:val="00A63692"/>
    <w:rsid w:val="00A64807"/>
    <w:rsid w:val="00A64994"/>
    <w:rsid w:val="00A64B83"/>
    <w:rsid w:val="00A658A4"/>
    <w:rsid w:val="00A663EC"/>
    <w:rsid w:val="00A66A58"/>
    <w:rsid w:val="00A67569"/>
    <w:rsid w:val="00A67A09"/>
    <w:rsid w:val="00A705B3"/>
    <w:rsid w:val="00A713DE"/>
    <w:rsid w:val="00A7191E"/>
    <w:rsid w:val="00A71E71"/>
    <w:rsid w:val="00A72B4A"/>
    <w:rsid w:val="00A731D0"/>
    <w:rsid w:val="00A732CE"/>
    <w:rsid w:val="00A7388B"/>
    <w:rsid w:val="00A738B1"/>
    <w:rsid w:val="00A73A76"/>
    <w:rsid w:val="00A75D4D"/>
    <w:rsid w:val="00A76C75"/>
    <w:rsid w:val="00A76CC2"/>
    <w:rsid w:val="00A77F6D"/>
    <w:rsid w:val="00A800CF"/>
    <w:rsid w:val="00A81170"/>
    <w:rsid w:val="00A82F93"/>
    <w:rsid w:val="00A85E8C"/>
    <w:rsid w:val="00A874EF"/>
    <w:rsid w:val="00A87B49"/>
    <w:rsid w:val="00A87F4A"/>
    <w:rsid w:val="00A908FE"/>
    <w:rsid w:val="00A90CB8"/>
    <w:rsid w:val="00A90F90"/>
    <w:rsid w:val="00A912B9"/>
    <w:rsid w:val="00A91ABD"/>
    <w:rsid w:val="00A92185"/>
    <w:rsid w:val="00A92F39"/>
    <w:rsid w:val="00A931F1"/>
    <w:rsid w:val="00A95ADD"/>
    <w:rsid w:val="00A96347"/>
    <w:rsid w:val="00A966B8"/>
    <w:rsid w:val="00A96711"/>
    <w:rsid w:val="00A97027"/>
    <w:rsid w:val="00A97115"/>
    <w:rsid w:val="00A9749C"/>
    <w:rsid w:val="00AA0277"/>
    <w:rsid w:val="00AA0D2D"/>
    <w:rsid w:val="00AA1186"/>
    <w:rsid w:val="00AA1F7F"/>
    <w:rsid w:val="00AA26F6"/>
    <w:rsid w:val="00AA276A"/>
    <w:rsid w:val="00AA3638"/>
    <w:rsid w:val="00AA47A9"/>
    <w:rsid w:val="00AA50FE"/>
    <w:rsid w:val="00AA5728"/>
    <w:rsid w:val="00AA5FE0"/>
    <w:rsid w:val="00AA6185"/>
    <w:rsid w:val="00AA6477"/>
    <w:rsid w:val="00AA6590"/>
    <w:rsid w:val="00AB087A"/>
    <w:rsid w:val="00AB08C5"/>
    <w:rsid w:val="00AB167B"/>
    <w:rsid w:val="00AB2C65"/>
    <w:rsid w:val="00AB547F"/>
    <w:rsid w:val="00AB6016"/>
    <w:rsid w:val="00AB707C"/>
    <w:rsid w:val="00AB7184"/>
    <w:rsid w:val="00AB75E9"/>
    <w:rsid w:val="00AC0083"/>
    <w:rsid w:val="00AC0AFA"/>
    <w:rsid w:val="00AC0F2A"/>
    <w:rsid w:val="00AC1208"/>
    <w:rsid w:val="00AC1B3B"/>
    <w:rsid w:val="00AC1B7F"/>
    <w:rsid w:val="00AC2206"/>
    <w:rsid w:val="00AC2FF0"/>
    <w:rsid w:val="00AC3718"/>
    <w:rsid w:val="00AC47CC"/>
    <w:rsid w:val="00AC4E6C"/>
    <w:rsid w:val="00AC5C42"/>
    <w:rsid w:val="00AC639B"/>
    <w:rsid w:val="00AC6C0A"/>
    <w:rsid w:val="00AC6D9B"/>
    <w:rsid w:val="00AC74CA"/>
    <w:rsid w:val="00AC7555"/>
    <w:rsid w:val="00AC7EB5"/>
    <w:rsid w:val="00AD0927"/>
    <w:rsid w:val="00AD10CC"/>
    <w:rsid w:val="00AD1126"/>
    <w:rsid w:val="00AD16BF"/>
    <w:rsid w:val="00AD1BB9"/>
    <w:rsid w:val="00AD23B0"/>
    <w:rsid w:val="00AD26FF"/>
    <w:rsid w:val="00AD2731"/>
    <w:rsid w:val="00AD2ED6"/>
    <w:rsid w:val="00AD3144"/>
    <w:rsid w:val="00AD52A2"/>
    <w:rsid w:val="00AD5717"/>
    <w:rsid w:val="00AD5AE4"/>
    <w:rsid w:val="00AD6340"/>
    <w:rsid w:val="00AD6A17"/>
    <w:rsid w:val="00AD7469"/>
    <w:rsid w:val="00AD76BD"/>
    <w:rsid w:val="00AD7754"/>
    <w:rsid w:val="00AD7848"/>
    <w:rsid w:val="00AD7EE1"/>
    <w:rsid w:val="00AE0FC2"/>
    <w:rsid w:val="00AE1115"/>
    <w:rsid w:val="00AE1310"/>
    <w:rsid w:val="00AE1D83"/>
    <w:rsid w:val="00AE2B23"/>
    <w:rsid w:val="00AE3824"/>
    <w:rsid w:val="00AE45EF"/>
    <w:rsid w:val="00AE4661"/>
    <w:rsid w:val="00AE4AC9"/>
    <w:rsid w:val="00AE54BB"/>
    <w:rsid w:val="00AE5AA0"/>
    <w:rsid w:val="00AE5D3A"/>
    <w:rsid w:val="00AE6A9C"/>
    <w:rsid w:val="00AE7C6D"/>
    <w:rsid w:val="00AF0E14"/>
    <w:rsid w:val="00AF2C98"/>
    <w:rsid w:val="00AF3994"/>
    <w:rsid w:val="00AF3C75"/>
    <w:rsid w:val="00AF418A"/>
    <w:rsid w:val="00AF4739"/>
    <w:rsid w:val="00AF475C"/>
    <w:rsid w:val="00AF49BC"/>
    <w:rsid w:val="00AF5FB8"/>
    <w:rsid w:val="00AF7478"/>
    <w:rsid w:val="00AF7A29"/>
    <w:rsid w:val="00AF7A5A"/>
    <w:rsid w:val="00B01327"/>
    <w:rsid w:val="00B01F16"/>
    <w:rsid w:val="00B02082"/>
    <w:rsid w:val="00B02C08"/>
    <w:rsid w:val="00B03C8C"/>
    <w:rsid w:val="00B04A48"/>
    <w:rsid w:val="00B04C2A"/>
    <w:rsid w:val="00B062BC"/>
    <w:rsid w:val="00B06309"/>
    <w:rsid w:val="00B07A12"/>
    <w:rsid w:val="00B07D1D"/>
    <w:rsid w:val="00B11476"/>
    <w:rsid w:val="00B11B30"/>
    <w:rsid w:val="00B1205E"/>
    <w:rsid w:val="00B121F9"/>
    <w:rsid w:val="00B13322"/>
    <w:rsid w:val="00B15030"/>
    <w:rsid w:val="00B1736E"/>
    <w:rsid w:val="00B20516"/>
    <w:rsid w:val="00B20E06"/>
    <w:rsid w:val="00B212DD"/>
    <w:rsid w:val="00B22B62"/>
    <w:rsid w:val="00B22D1C"/>
    <w:rsid w:val="00B240A6"/>
    <w:rsid w:val="00B25163"/>
    <w:rsid w:val="00B259A4"/>
    <w:rsid w:val="00B25C1E"/>
    <w:rsid w:val="00B272CA"/>
    <w:rsid w:val="00B27BB9"/>
    <w:rsid w:val="00B30127"/>
    <w:rsid w:val="00B303ED"/>
    <w:rsid w:val="00B3133A"/>
    <w:rsid w:val="00B3144A"/>
    <w:rsid w:val="00B31EC5"/>
    <w:rsid w:val="00B3247B"/>
    <w:rsid w:val="00B32686"/>
    <w:rsid w:val="00B32E59"/>
    <w:rsid w:val="00B34435"/>
    <w:rsid w:val="00B35F1F"/>
    <w:rsid w:val="00B367BA"/>
    <w:rsid w:val="00B36947"/>
    <w:rsid w:val="00B36EC3"/>
    <w:rsid w:val="00B374E3"/>
    <w:rsid w:val="00B37963"/>
    <w:rsid w:val="00B40EBC"/>
    <w:rsid w:val="00B422CA"/>
    <w:rsid w:val="00B438E5"/>
    <w:rsid w:val="00B43D84"/>
    <w:rsid w:val="00B44175"/>
    <w:rsid w:val="00B44849"/>
    <w:rsid w:val="00B458B5"/>
    <w:rsid w:val="00B45FF0"/>
    <w:rsid w:val="00B46623"/>
    <w:rsid w:val="00B467EE"/>
    <w:rsid w:val="00B47276"/>
    <w:rsid w:val="00B4790E"/>
    <w:rsid w:val="00B47AE8"/>
    <w:rsid w:val="00B50409"/>
    <w:rsid w:val="00B5081B"/>
    <w:rsid w:val="00B50F69"/>
    <w:rsid w:val="00B517F5"/>
    <w:rsid w:val="00B51BEB"/>
    <w:rsid w:val="00B51C45"/>
    <w:rsid w:val="00B52280"/>
    <w:rsid w:val="00B5316A"/>
    <w:rsid w:val="00B53853"/>
    <w:rsid w:val="00B53A71"/>
    <w:rsid w:val="00B54771"/>
    <w:rsid w:val="00B5523B"/>
    <w:rsid w:val="00B556BA"/>
    <w:rsid w:val="00B55A5F"/>
    <w:rsid w:val="00B561FD"/>
    <w:rsid w:val="00B56485"/>
    <w:rsid w:val="00B56C51"/>
    <w:rsid w:val="00B579FF"/>
    <w:rsid w:val="00B60D4B"/>
    <w:rsid w:val="00B617D9"/>
    <w:rsid w:val="00B620BA"/>
    <w:rsid w:val="00B65861"/>
    <w:rsid w:val="00B65A7C"/>
    <w:rsid w:val="00B676E1"/>
    <w:rsid w:val="00B70E81"/>
    <w:rsid w:val="00B71FA0"/>
    <w:rsid w:val="00B72171"/>
    <w:rsid w:val="00B728FB"/>
    <w:rsid w:val="00B72982"/>
    <w:rsid w:val="00B737D5"/>
    <w:rsid w:val="00B74685"/>
    <w:rsid w:val="00B74A02"/>
    <w:rsid w:val="00B74C9A"/>
    <w:rsid w:val="00B756D0"/>
    <w:rsid w:val="00B762CB"/>
    <w:rsid w:val="00B770E8"/>
    <w:rsid w:val="00B771AB"/>
    <w:rsid w:val="00B801A4"/>
    <w:rsid w:val="00B80662"/>
    <w:rsid w:val="00B80B1C"/>
    <w:rsid w:val="00B80EDD"/>
    <w:rsid w:val="00B81AA5"/>
    <w:rsid w:val="00B81D29"/>
    <w:rsid w:val="00B821BB"/>
    <w:rsid w:val="00B82486"/>
    <w:rsid w:val="00B82C37"/>
    <w:rsid w:val="00B83210"/>
    <w:rsid w:val="00B83450"/>
    <w:rsid w:val="00B83950"/>
    <w:rsid w:val="00B8413D"/>
    <w:rsid w:val="00B85900"/>
    <w:rsid w:val="00B85DCE"/>
    <w:rsid w:val="00B8694F"/>
    <w:rsid w:val="00B86B36"/>
    <w:rsid w:val="00B87395"/>
    <w:rsid w:val="00B87FBD"/>
    <w:rsid w:val="00B90F4C"/>
    <w:rsid w:val="00B91676"/>
    <w:rsid w:val="00B91878"/>
    <w:rsid w:val="00B918C5"/>
    <w:rsid w:val="00B91B55"/>
    <w:rsid w:val="00B91D95"/>
    <w:rsid w:val="00B9231B"/>
    <w:rsid w:val="00B92A7A"/>
    <w:rsid w:val="00B93F26"/>
    <w:rsid w:val="00B949F5"/>
    <w:rsid w:val="00B94BC1"/>
    <w:rsid w:val="00B95858"/>
    <w:rsid w:val="00B96107"/>
    <w:rsid w:val="00B96C6B"/>
    <w:rsid w:val="00B97CBD"/>
    <w:rsid w:val="00BA0004"/>
    <w:rsid w:val="00BA027D"/>
    <w:rsid w:val="00BA18B1"/>
    <w:rsid w:val="00BA2360"/>
    <w:rsid w:val="00BA2468"/>
    <w:rsid w:val="00BA45B7"/>
    <w:rsid w:val="00BA48B2"/>
    <w:rsid w:val="00BA4E14"/>
    <w:rsid w:val="00BA547F"/>
    <w:rsid w:val="00BA7035"/>
    <w:rsid w:val="00BA7571"/>
    <w:rsid w:val="00BA7E4A"/>
    <w:rsid w:val="00BB0075"/>
    <w:rsid w:val="00BB0706"/>
    <w:rsid w:val="00BB0B82"/>
    <w:rsid w:val="00BB1127"/>
    <w:rsid w:val="00BB1366"/>
    <w:rsid w:val="00BB13F2"/>
    <w:rsid w:val="00BB23A5"/>
    <w:rsid w:val="00BB282C"/>
    <w:rsid w:val="00BB34C4"/>
    <w:rsid w:val="00BB35F2"/>
    <w:rsid w:val="00BB4CF6"/>
    <w:rsid w:val="00BB529F"/>
    <w:rsid w:val="00BB584A"/>
    <w:rsid w:val="00BB649A"/>
    <w:rsid w:val="00BB6C55"/>
    <w:rsid w:val="00BB7C7E"/>
    <w:rsid w:val="00BB7DDA"/>
    <w:rsid w:val="00BB7EC2"/>
    <w:rsid w:val="00BC0A62"/>
    <w:rsid w:val="00BC0DD8"/>
    <w:rsid w:val="00BC0E78"/>
    <w:rsid w:val="00BC1A2B"/>
    <w:rsid w:val="00BC1AA2"/>
    <w:rsid w:val="00BC22C1"/>
    <w:rsid w:val="00BC23C0"/>
    <w:rsid w:val="00BC277F"/>
    <w:rsid w:val="00BC308B"/>
    <w:rsid w:val="00BC3502"/>
    <w:rsid w:val="00BC45CA"/>
    <w:rsid w:val="00BC492B"/>
    <w:rsid w:val="00BC5624"/>
    <w:rsid w:val="00BC5DFE"/>
    <w:rsid w:val="00BC614D"/>
    <w:rsid w:val="00BC720B"/>
    <w:rsid w:val="00BC7337"/>
    <w:rsid w:val="00BC76EB"/>
    <w:rsid w:val="00BD0286"/>
    <w:rsid w:val="00BD0A4D"/>
    <w:rsid w:val="00BD1337"/>
    <w:rsid w:val="00BD1547"/>
    <w:rsid w:val="00BD226B"/>
    <w:rsid w:val="00BD23E5"/>
    <w:rsid w:val="00BD24C6"/>
    <w:rsid w:val="00BD36FB"/>
    <w:rsid w:val="00BD3A87"/>
    <w:rsid w:val="00BD3FDE"/>
    <w:rsid w:val="00BD4251"/>
    <w:rsid w:val="00BD4A67"/>
    <w:rsid w:val="00BD5362"/>
    <w:rsid w:val="00BD54DF"/>
    <w:rsid w:val="00BD71E9"/>
    <w:rsid w:val="00BD73A3"/>
    <w:rsid w:val="00BE15BB"/>
    <w:rsid w:val="00BE246A"/>
    <w:rsid w:val="00BE3117"/>
    <w:rsid w:val="00BE31EB"/>
    <w:rsid w:val="00BE4BDC"/>
    <w:rsid w:val="00BE652B"/>
    <w:rsid w:val="00BE7152"/>
    <w:rsid w:val="00BE790F"/>
    <w:rsid w:val="00BF1339"/>
    <w:rsid w:val="00BF135E"/>
    <w:rsid w:val="00BF1AD7"/>
    <w:rsid w:val="00BF249E"/>
    <w:rsid w:val="00BF24BD"/>
    <w:rsid w:val="00BF3605"/>
    <w:rsid w:val="00BF3964"/>
    <w:rsid w:val="00BF41E7"/>
    <w:rsid w:val="00BF433F"/>
    <w:rsid w:val="00BF48C5"/>
    <w:rsid w:val="00BF51EE"/>
    <w:rsid w:val="00BF5240"/>
    <w:rsid w:val="00BF5CE3"/>
    <w:rsid w:val="00BF67C6"/>
    <w:rsid w:val="00C00147"/>
    <w:rsid w:val="00C00A65"/>
    <w:rsid w:val="00C01953"/>
    <w:rsid w:val="00C01E48"/>
    <w:rsid w:val="00C02FFD"/>
    <w:rsid w:val="00C037FC"/>
    <w:rsid w:val="00C03CE3"/>
    <w:rsid w:val="00C03D92"/>
    <w:rsid w:val="00C04289"/>
    <w:rsid w:val="00C0435D"/>
    <w:rsid w:val="00C057B7"/>
    <w:rsid w:val="00C05B2C"/>
    <w:rsid w:val="00C05E15"/>
    <w:rsid w:val="00C07016"/>
    <w:rsid w:val="00C07E61"/>
    <w:rsid w:val="00C1016C"/>
    <w:rsid w:val="00C114A9"/>
    <w:rsid w:val="00C11586"/>
    <w:rsid w:val="00C11638"/>
    <w:rsid w:val="00C118ED"/>
    <w:rsid w:val="00C12726"/>
    <w:rsid w:val="00C127BB"/>
    <w:rsid w:val="00C12A87"/>
    <w:rsid w:val="00C1320D"/>
    <w:rsid w:val="00C13C9D"/>
    <w:rsid w:val="00C15483"/>
    <w:rsid w:val="00C16ED1"/>
    <w:rsid w:val="00C16F37"/>
    <w:rsid w:val="00C17007"/>
    <w:rsid w:val="00C171BD"/>
    <w:rsid w:val="00C17422"/>
    <w:rsid w:val="00C2019D"/>
    <w:rsid w:val="00C20E3F"/>
    <w:rsid w:val="00C20EEE"/>
    <w:rsid w:val="00C22499"/>
    <w:rsid w:val="00C22B2A"/>
    <w:rsid w:val="00C22C06"/>
    <w:rsid w:val="00C239CC"/>
    <w:rsid w:val="00C2439F"/>
    <w:rsid w:val="00C258D1"/>
    <w:rsid w:val="00C25A4F"/>
    <w:rsid w:val="00C25EDB"/>
    <w:rsid w:val="00C27F8C"/>
    <w:rsid w:val="00C307ED"/>
    <w:rsid w:val="00C30854"/>
    <w:rsid w:val="00C30E11"/>
    <w:rsid w:val="00C315E8"/>
    <w:rsid w:val="00C317FE"/>
    <w:rsid w:val="00C31A3D"/>
    <w:rsid w:val="00C321BD"/>
    <w:rsid w:val="00C324B9"/>
    <w:rsid w:val="00C340C7"/>
    <w:rsid w:val="00C3506C"/>
    <w:rsid w:val="00C35871"/>
    <w:rsid w:val="00C35C94"/>
    <w:rsid w:val="00C40BD0"/>
    <w:rsid w:val="00C412C4"/>
    <w:rsid w:val="00C4154F"/>
    <w:rsid w:val="00C42963"/>
    <w:rsid w:val="00C43582"/>
    <w:rsid w:val="00C43BC5"/>
    <w:rsid w:val="00C441DD"/>
    <w:rsid w:val="00C448E7"/>
    <w:rsid w:val="00C45881"/>
    <w:rsid w:val="00C459A7"/>
    <w:rsid w:val="00C46EC6"/>
    <w:rsid w:val="00C47122"/>
    <w:rsid w:val="00C47415"/>
    <w:rsid w:val="00C50470"/>
    <w:rsid w:val="00C50745"/>
    <w:rsid w:val="00C51441"/>
    <w:rsid w:val="00C51D0E"/>
    <w:rsid w:val="00C51ED2"/>
    <w:rsid w:val="00C52C87"/>
    <w:rsid w:val="00C52DBC"/>
    <w:rsid w:val="00C52F54"/>
    <w:rsid w:val="00C53566"/>
    <w:rsid w:val="00C5360F"/>
    <w:rsid w:val="00C536E6"/>
    <w:rsid w:val="00C53948"/>
    <w:rsid w:val="00C5477A"/>
    <w:rsid w:val="00C5705A"/>
    <w:rsid w:val="00C571B3"/>
    <w:rsid w:val="00C57B88"/>
    <w:rsid w:val="00C57F49"/>
    <w:rsid w:val="00C606D2"/>
    <w:rsid w:val="00C609CC"/>
    <w:rsid w:val="00C61B19"/>
    <w:rsid w:val="00C61BA4"/>
    <w:rsid w:val="00C62A21"/>
    <w:rsid w:val="00C62B1D"/>
    <w:rsid w:val="00C62D4A"/>
    <w:rsid w:val="00C63C57"/>
    <w:rsid w:val="00C63C78"/>
    <w:rsid w:val="00C640B2"/>
    <w:rsid w:val="00C64896"/>
    <w:rsid w:val="00C64C94"/>
    <w:rsid w:val="00C6707E"/>
    <w:rsid w:val="00C6719E"/>
    <w:rsid w:val="00C675C4"/>
    <w:rsid w:val="00C6777E"/>
    <w:rsid w:val="00C67C95"/>
    <w:rsid w:val="00C70B36"/>
    <w:rsid w:val="00C71E77"/>
    <w:rsid w:val="00C7239A"/>
    <w:rsid w:val="00C72438"/>
    <w:rsid w:val="00C72DCF"/>
    <w:rsid w:val="00C72E83"/>
    <w:rsid w:val="00C737D2"/>
    <w:rsid w:val="00C73EE2"/>
    <w:rsid w:val="00C74167"/>
    <w:rsid w:val="00C7460B"/>
    <w:rsid w:val="00C7610D"/>
    <w:rsid w:val="00C7637A"/>
    <w:rsid w:val="00C765CA"/>
    <w:rsid w:val="00C76EEC"/>
    <w:rsid w:val="00C77E7E"/>
    <w:rsid w:val="00C80BC8"/>
    <w:rsid w:val="00C81688"/>
    <w:rsid w:val="00C82D8A"/>
    <w:rsid w:val="00C83655"/>
    <w:rsid w:val="00C83D80"/>
    <w:rsid w:val="00C8429F"/>
    <w:rsid w:val="00C84840"/>
    <w:rsid w:val="00C84EE2"/>
    <w:rsid w:val="00C851B0"/>
    <w:rsid w:val="00C85942"/>
    <w:rsid w:val="00C85B8A"/>
    <w:rsid w:val="00C87B99"/>
    <w:rsid w:val="00C90757"/>
    <w:rsid w:val="00C90C4F"/>
    <w:rsid w:val="00C91383"/>
    <w:rsid w:val="00C915F5"/>
    <w:rsid w:val="00C91B26"/>
    <w:rsid w:val="00C91F0F"/>
    <w:rsid w:val="00C92464"/>
    <w:rsid w:val="00C93719"/>
    <w:rsid w:val="00C93A53"/>
    <w:rsid w:val="00C944E4"/>
    <w:rsid w:val="00C9495D"/>
    <w:rsid w:val="00C94A6C"/>
    <w:rsid w:val="00C94A88"/>
    <w:rsid w:val="00C94C58"/>
    <w:rsid w:val="00C9552A"/>
    <w:rsid w:val="00C95CB9"/>
    <w:rsid w:val="00C96570"/>
    <w:rsid w:val="00C97C97"/>
    <w:rsid w:val="00C97D32"/>
    <w:rsid w:val="00CA0557"/>
    <w:rsid w:val="00CA072B"/>
    <w:rsid w:val="00CA07B3"/>
    <w:rsid w:val="00CA1992"/>
    <w:rsid w:val="00CA2C8E"/>
    <w:rsid w:val="00CA2F41"/>
    <w:rsid w:val="00CA2FD0"/>
    <w:rsid w:val="00CA3AFA"/>
    <w:rsid w:val="00CA3E24"/>
    <w:rsid w:val="00CA435D"/>
    <w:rsid w:val="00CA7278"/>
    <w:rsid w:val="00CA7292"/>
    <w:rsid w:val="00CA743F"/>
    <w:rsid w:val="00CB0AB8"/>
    <w:rsid w:val="00CB2053"/>
    <w:rsid w:val="00CB3C43"/>
    <w:rsid w:val="00CB44C9"/>
    <w:rsid w:val="00CB4F94"/>
    <w:rsid w:val="00CB5124"/>
    <w:rsid w:val="00CB61AE"/>
    <w:rsid w:val="00CC07D6"/>
    <w:rsid w:val="00CC0A74"/>
    <w:rsid w:val="00CC0C31"/>
    <w:rsid w:val="00CC168D"/>
    <w:rsid w:val="00CC18BD"/>
    <w:rsid w:val="00CC2059"/>
    <w:rsid w:val="00CC22B7"/>
    <w:rsid w:val="00CC3063"/>
    <w:rsid w:val="00CC3777"/>
    <w:rsid w:val="00CC3C2B"/>
    <w:rsid w:val="00CC414E"/>
    <w:rsid w:val="00CC44F9"/>
    <w:rsid w:val="00CC4B2F"/>
    <w:rsid w:val="00CC5999"/>
    <w:rsid w:val="00CC5D91"/>
    <w:rsid w:val="00CC61B8"/>
    <w:rsid w:val="00CC63A3"/>
    <w:rsid w:val="00CC6625"/>
    <w:rsid w:val="00CC6A8D"/>
    <w:rsid w:val="00CC6D21"/>
    <w:rsid w:val="00CD2232"/>
    <w:rsid w:val="00CD2685"/>
    <w:rsid w:val="00CD3B1D"/>
    <w:rsid w:val="00CD41C5"/>
    <w:rsid w:val="00CD4965"/>
    <w:rsid w:val="00CD4AC4"/>
    <w:rsid w:val="00CD5910"/>
    <w:rsid w:val="00CD7350"/>
    <w:rsid w:val="00CD7A73"/>
    <w:rsid w:val="00CD7B42"/>
    <w:rsid w:val="00CE26ED"/>
    <w:rsid w:val="00CE2F7B"/>
    <w:rsid w:val="00CE3D97"/>
    <w:rsid w:val="00CE4279"/>
    <w:rsid w:val="00CE445A"/>
    <w:rsid w:val="00CE56D8"/>
    <w:rsid w:val="00CE5B89"/>
    <w:rsid w:val="00CE6460"/>
    <w:rsid w:val="00CE6AB5"/>
    <w:rsid w:val="00CE724A"/>
    <w:rsid w:val="00CE758F"/>
    <w:rsid w:val="00CF04E7"/>
    <w:rsid w:val="00CF3241"/>
    <w:rsid w:val="00CF3773"/>
    <w:rsid w:val="00CF3C9A"/>
    <w:rsid w:val="00CF4765"/>
    <w:rsid w:val="00CF5106"/>
    <w:rsid w:val="00CF5180"/>
    <w:rsid w:val="00CF60F3"/>
    <w:rsid w:val="00CF6A50"/>
    <w:rsid w:val="00CF6ED5"/>
    <w:rsid w:val="00CF726A"/>
    <w:rsid w:val="00D00079"/>
    <w:rsid w:val="00D000D6"/>
    <w:rsid w:val="00D005D2"/>
    <w:rsid w:val="00D01263"/>
    <w:rsid w:val="00D0136C"/>
    <w:rsid w:val="00D0138E"/>
    <w:rsid w:val="00D023C1"/>
    <w:rsid w:val="00D027FF"/>
    <w:rsid w:val="00D03342"/>
    <w:rsid w:val="00D046E9"/>
    <w:rsid w:val="00D04EB8"/>
    <w:rsid w:val="00D05356"/>
    <w:rsid w:val="00D054DC"/>
    <w:rsid w:val="00D05BA8"/>
    <w:rsid w:val="00D060C3"/>
    <w:rsid w:val="00D0663C"/>
    <w:rsid w:val="00D06975"/>
    <w:rsid w:val="00D0714F"/>
    <w:rsid w:val="00D100B2"/>
    <w:rsid w:val="00D10391"/>
    <w:rsid w:val="00D129E9"/>
    <w:rsid w:val="00D13A0C"/>
    <w:rsid w:val="00D13B0B"/>
    <w:rsid w:val="00D149AC"/>
    <w:rsid w:val="00D14FFB"/>
    <w:rsid w:val="00D15CEB"/>
    <w:rsid w:val="00D167B0"/>
    <w:rsid w:val="00D214C8"/>
    <w:rsid w:val="00D2236C"/>
    <w:rsid w:val="00D2255C"/>
    <w:rsid w:val="00D25ED2"/>
    <w:rsid w:val="00D276C0"/>
    <w:rsid w:val="00D2791E"/>
    <w:rsid w:val="00D27A5F"/>
    <w:rsid w:val="00D27D24"/>
    <w:rsid w:val="00D30B92"/>
    <w:rsid w:val="00D30F79"/>
    <w:rsid w:val="00D31248"/>
    <w:rsid w:val="00D32956"/>
    <w:rsid w:val="00D333F6"/>
    <w:rsid w:val="00D3368E"/>
    <w:rsid w:val="00D339EF"/>
    <w:rsid w:val="00D33A17"/>
    <w:rsid w:val="00D33A3D"/>
    <w:rsid w:val="00D33E67"/>
    <w:rsid w:val="00D34A6C"/>
    <w:rsid w:val="00D35A28"/>
    <w:rsid w:val="00D36651"/>
    <w:rsid w:val="00D36B1A"/>
    <w:rsid w:val="00D36DC6"/>
    <w:rsid w:val="00D37868"/>
    <w:rsid w:val="00D37AAD"/>
    <w:rsid w:val="00D40154"/>
    <w:rsid w:val="00D41DEA"/>
    <w:rsid w:val="00D42483"/>
    <w:rsid w:val="00D42CD6"/>
    <w:rsid w:val="00D4373D"/>
    <w:rsid w:val="00D4417C"/>
    <w:rsid w:val="00D444E7"/>
    <w:rsid w:val="00D44E7F"/>
    <w:rsid w:val="00D4769C"/>
    <w:rsid w:val="00D476AF"/>
    <w:rsid w:val="00D47A61"/>
    <w:rsid w:val="00D50A01"/>
    <w:rsid w:val="00D50EB4"/>
    <w:rsid w:val="00D56806"/>
    <w:rsid w:val="00D578D2"/>
    <w:rsid w:val="00D57E57"/>
    <w:rsid w:val="00D6019F"/>
    <w:rsid w:val="00D61B97"/>
    <w:rsid w:val="00D6225E"/>
    <w:rsid w:val="00D62B85"/>
    <w:rsid w:val="00D62CF4"/>
    <w:rsid w:val="00D64604"/>
    <w:rsid w:val="00D648EC"/>
    <w:rsid w:val="00D64B03"/>
    <w:rsid w:val="00D65249"/>
    <w:rsid w:val="00D66074"/>
    <w:rsid w:val="00D660C9"/>
    <w:rsid w:val="00D66418"/>
    <w:rsid w:val="00D66A82"/>
    <w:rsid w:val="00D66BD7"/>
    <w:rsid w:val="00D67EBD"/>
    <w:rsid w:val="00D67ED7"/>
    <w:rsid w:val="00D7053A"/>
    <w:rsid w:val="00D71B2D"/>
    <w:rsid w:val="00D724D8"/>
    <w:rsid w:val="00D74755"/>
    <w:rsid w:val="00D74D2A"/>
    <w:rsid w:val="00D74EA1"/>
    <w:rsid w:val="00D756E0"/>
    <w:rsid w:val="00D7640B"/>
    <w:rsid w:val="00D76817"/>
    <w:rsid w:val="00D76CD3"/>
    <w:rsid w:val="00D76E44"/>
    <w:rsid w:val="00D802CB"/>
    <w:rsid w:val="00D802D6"/>
    <w:rsid w:val="00D816AC"/>
    <w:rsid w:val="00D823EF"/>
    <w:rsid w:val="00D82760"/>
    <w:rsid w:val="00D82BC0"/>
    <w:rsid w:val="00D83094"/>
    <w:rsid w:val="00D831FA"/>
    <w:rsid w:val="00D833CA"/>
    <w:rsid w:val="00D84EE4"/>
    <w:rsid w:val="00D86243"/>
    <w:rsid w:val="00D87881"/>
    <w:rsid w:val="00D87A2F"/>
    <w:rsid w:val="00D87BFF"/>
    <w:rsid w:val="00D90129"/>
    <w:rsid w:val="00D90B47"/>
    <w:rsid w:val="00D91C32"/>
    <w:rsid w:val="00D920F8"/>
    <w:rsid w:val="00D956D3"/>
    <w:rsid w:val="00D959A8"/>
    <w:rsid w:val="00D96992"/>
    <w:rsid w:val="00D96F18"/>
    <w:rsid w:val="00DA0F4A"/>
    <w:rsid w:val="00DA12FB"/>
    <w:rsid w:val="00DA1DCC"/>
    <w:rsid w:val="00DA1ECF"/>
    <w:rsid w:val="00DA29B6"/>
    <w:rsid w:val="00DA2DCB"/>
    <w:rsid w:val="00DA322C"/>
    <w:rsid w:val="00DA3546"/>
    <w:rsid w:val="00DA3828"/>
    <w:rsid w:val="00DA4603"/>
    <w:rsid w:val="00DA4930"/>
    <w:rsid w:val="00DA4C2E"/>
    <w:rsid w:val="00DA4E6F"/>
    <w:rsid w:val="00DA56F3"/>
    <w:rsid w:val="00DA5980"/>
    <w:rsid w:val="00DA6655"/>
    <w:rsid w:val="00DA6CE3"/>
    <w:rsid w:val="00DB0051"/>
    <w:rsid w:val="00DB1078"/>
    <w:rsid w:val="00DB17DF"/>
    <w:rsid w:val="00DB19DA"/>
    <w:rsid w:val="00DB2B79"/>
    <w:rsid w:val="00DB357F"/>
    <w:rsid w:val="00DB393F"/>
    <w:rsid w:val="00DB3B93"/>
    <w:rsid w:val="00DB5083"/>
    <w:rsid w:val="00DB60B5"/>
    <w:rsid w:val="00DB63FE"/>
    <w:rsid w:val="00DB65C7"/>
    <w:rsid w:val="00DB730D"/>
    <w:rsid w:val="00DB79EE"/>
    <w:rsid w:val="00DC0441"/>
    <w:rsid w:val="00DC0D22"/>
    <w:rsid w:val="00DC1244"/>
    <w:rsid w:val="00DC1D3F"/>
    <w:rsid w:val="00DC23FF"/>
    <w:rsid w:val="00DC252F"/>
    <w:rsid w:val="00DC2625"/>
    <w:rsid w:val="00DC28DF"/>
    <w:rsid w:val="00DC2E0D"/>
    <w:rsid w:val="00DC3668"/>
    <w:rsid w:val="00DC42AC"/>
    <w:rsid w:val="00DC7A30"/>
    <w:rsid w:val="00DD06BA"/>
    <w:rsid w:val="00DD0E6B"/>
    <w:rsid w:val="00DD305F"/>
    <w:rsid w:val="00DD38BE"/>
    <w:rsid w:val="00DD3D20"/>
    <w:rsid w:val="00DD4779"/>
    <w:rsid w:val="00DD53E1"/>
    <w:rsid w:val="00DD5465"/>
    <w:rsid w:val="00DD5809"/>
    <w:rsid w:val="00DD59D7"/>
    <w:rsid w:val="00DD6127"/>
    <w:rsid w:val="00DD7114"/>
    <w:rsid w:val="00DD72C5"/>
    <w:rsid w:val="00DD7349"/>
    <w:rsid w:val="00DD749A"/>
    <w:rsid w:val="00DD7A35"/>
    <w:rsid w:val="00DE0E5C"/>
    <w:rsid w:val="00DE24A9"/>
    <w:rsid w:val="00DE2ECC"/>
    <w:rsid w:val="00DE3BF0"/>
    <w:rsid w:val="00DE3F9B"/>
    <w:rsid w:val="00DE404C"/>
    <w:rsid w:val="00DE452C"/>
    <w:rsid w:val="00DE499C"/>
    <w:rsid w:val="00DE5B13"/>
    <w:rsid w:val="00DE5B4D"/>
    <w:rsid w:val="00DE7B4D"/>
    <w:rsid w:val="00DF0661"/>
    <w:rsid w:val="00DF24E2"/>
    <w:rsid w:val="00DF2A90"/>
    <w:rsid w:val="00DF2F23"/>
    <w:rsid w:val="00DF3BD2"/>
    <w:rsid w:val="00DF40A4"/>
    <w:rsid w:val="00DF42FC"/>
    <w:rsid w:val="00DF529A"/>
    <w:rsid w:val="00DF5D25"/>
    <w:rsid w:val="00DF620A"/>
    <w:rsid w:val="00DF707D"/>
    <w:rsid w:val="00DF7183"/>
    <w:rsid w:val="00DF7DD6"/>
    <w:rsid w:val="00E001EC"/>
    <w:rsid w:val="00E02036"/>
    <w:rsid w:val="00E0221D"/>
    <w:rsid w:val="00E03504"/>
    <w:rsid w:val="00E04A9B"/>
    <w:rsid w:val="00E054A3"/>
    <w:rsid w:val="00E0581A"/>
    <w:rsid w:val="00E05A62"/>
    <w:rsid w:val="00E06341"/>
    <w:rsid w:val="00E06A5B"/>
    <w:rsid w:val="00E0749C"/>
    <w:rsid w:val="00E077DF"/>
    <w:rsid w:val="00E07E0C"/>
    <w:rsid w:val="00E10705"/>
    <w:rsid w:val="00E10C37"/>
    <w:rsid w:val="00E1303E"/>
    <w:rsid w:val="00E13708"/>
    <w:rsid w:val="00E1383F"/>
    <w:rsid w:val="00E139C3"/>
    <w:rsid w:val="00E15F43"/>
    <w:rsid w:val="00E161C4"/>
    <w:rsid w:val="00E17558"/>
    <w:rsid w:val="00E177BD"/>
    <w:rsid w:val="00E20114"/>
    <w:rsid w:val="00E205FE"/>
    <w:rsid w:val="00E20BA0"/>
    <w:rsid w:val="00E223D0"/>
    <w:rsid w:val="00E224C7"/>
    <w:rsid w:val="00E23CBD"/>
    <w:rsid w:val="00E24264"/>
    <w:rsid w:val="00E25AFF"/>
    <w:rsid w:val="00E25BC2"/>
    <w:rsid w:val="00E2627C"/>
    <w:rsid w:val="00E26721"/>
    <w:rsid w:val="00E26851"/>
    <w:rsid w:val="00E30A2C"/>
    <w:rsid w:val="00E32CC1"/>
    <w:rsid w:val="00E35420"/>
    <w:rsid w:val="00E35920"/>
    <w:rsid w:val="00E35A96"/>
    <w:rsid w:val="00E3657F"/>
    <w:rsid w:val="00E370D7"/>
    <w:rsid w:val="00E375B9"/>
    <w:rsid w:val="00E37C82"/>
    <w:rsid w:val="00E4062B"/>
    <w:rsid w:val="00E42D61"/>
    <w:rsid w:val="00E432F6"/>
    <w:rsid w:val="00E46DC2"/>
    <w:rsid w:val="00E46FEB"/>
    <w:rsid w:val="00E475D5"/>
    <w:rsid w:val="00E4788C"/>
    <w:rsid w:val="00E47C18"/>
    <w:rsid w:val="00E47C58"/>
    <w:rsid w:val="00E47C8F"/>
    <w:rsid w:val="00E51451"/>
    <w:rsid w:val="00E51C13"/>
    <w:rsid w:val="00E536DE"/>
    <w:rsid w:val="00E542F1"/>
    <w:rsid w:val="00E548B2"/>
    <w:rsid w:val="00E55443"/>
    <w:rsid w:val="00E55875"/>
    <w:rsid w:val="00E55C6A"/>
    <w:rsid w:val="00E56072"/>
    <w:rsid w:val="00E5748A"/>
    <w:rsid w:val="00E57708"/>
    <w:rsid w:val="00E57AFF"/>
    <w:rsid w:val="00E6115A"/>
    <w:rsid w:val="00E61824"/>
    <w:rsid w:val="00E61D4E"/>
    <w:rsid w:val="00E624ED"/>
    <w:rsid w:val="00E631C1"/>
    <w:rsid w:val="00E63376"/>
    <w:rsid w:val="00E634B8"/>
    <w:rsid w:val="00E646D5"/>
    <w:rsid w:val="00E65C2D"/>
    <w:rsid w:val="00E65E0D"/>
    <w:rsid w:val="00E672E3"/>
    <w:rsid w:val="00E67DFE"/>
    <w:rsid w:val="00E724BE"/>
    <w:rsid w:val="00E72B42"/>
    <w:rsid w:val="00E7354A"/>
    <w:rsid w:val="00E738D9"/>
    <w:rsid w:val="00E73D69"/>
    <w:rsid w:val="00E74153"/>
    <w:rsid w:val="00E741FB"/>
    <w:rsid w:val="00E74A66"/>
    <w:rsid w:val="00E763AB"/>
    <w:rsid w:val="00E76FFB"/>
    <w:rsid w:val="00E81259"/>
    <w:rsid w:val="00E81296"/>
    <w:rsid w:val="00E8141A"/>
    <w:rsid w:val="00E81CDF"/>
    <w:rsid w:val="00E81F27"/>
    <w:rsid w:val="00E81F83"/>
    <w:rsid w:val="00E823A0"/>
    <w:rsid w:val="00E82943"/>
    <w:rsid w:val="00E83338"/>
    <w:rsid w:val="00E84C9C"/>
    <w:rsid w:val="00E84F67"/>
    <w:rsid w:val="00E855DE"/>
    <w:rsid w:val="00E85821"/>
    <w:rsid w:val="00E86522"/>
    <w:rsid w:val="00E870C5"/>
    <w:rsid w:val="00E879D8"/>
    <w:rsid w:val="00E87ACA"/>
    <w:rsid w:val="00E87D0F"/>
    <w:rsid w:val="00E90A01"/>
    <w:rsid w:val="00E918A6"/>
    <w:rsid w:val="00E926C1"/>
    <w:rsid w:val="00E927A6"/>
    <w:rsid w:val="00E937E2"/>
    <w:rsid w:val="00E93F0C"/>
    <w:rsid w:val="00E94A9E"/>
    <w:rsid w:val="00E9519A"/>
    <w:rsid w:val="00E95773"/>
    <w:rsid w:val="00E95CA9"/>
    <w:rsid w:val="00E95DCB"/>
    <w:rsid w:val="00E9609D"/>
    <w:rsid w:val="00E97349"/>
    <w:rsid w:val="00E97AA2"/>
    <w:rsid w:val="00E97D4D"/>
    <w:rsid w:val="00EA0CB8"/>
    <w:rsid w:val="00EA1717"/>
    <w:rsid w:val="00EA1C5B"/>
    <w:rsid w:val="00EA24DB"/>
    <w:rsid w:val="00EA441D"/>
    <w:rsid w:val="00EA46AB"/>
    <w:rsid w:val="00EA497C"/>
    <w:rsid w:val="00EA49FA"/>
    <w:rsid w:val="00EA501E"/>
    <w:rsid w:val="00EA7AC8"/>
    <w:rsid w:val="00EA7E5F"/>
    <w:rsid w:val="00EB2A4E"/>
    <w:rsid w:val="00EB311E"/>
    <w:rsid w:val="00EB3336"/>
    <w:rsid w:val="00EB3E81"/>
    <w:rsid w:val="00EB3FB5"/>
    <w:rsid w:val="00EB410D"/>
    <w:rsid w:val="00EB4710"/>
    <w:rsid w:val="00EB5050"/>
    <w:rsid w:val="00EB57B4"/>
    <w:rsid w:val="00EB6985"/>
    <w:rsid w:val="00EB6C56"/>
    <w:rsid w:val="00EC1A6D"/>
    <w:rsid w:val="00EC2F1F"/>
    <w:rsid w:val="00EC45CE"/>
    <w:rsid w:val="00EC4CB4"/>
    <w:rsid w:val="00EC50E4"/>
    <w:rsid w:val="00EC5A12"/>
    <w:rsid w:val="00EC6A75"/>
    <w:rsid w:val="00EC736A"/>
    <w:rsid w:val="00EC7F42"/>
    <w:rsid w:val="00ED002C"/>
    <w:rsid w:val="00ED074A"/>
    <w:rsid w:val="00ED093E"/>
    <w:rsid w:val="00ED0F7A"/>
    <w:rsid w:val="00ED15F0"/>
    <w:rsid w:val="00ED162B"/>
    <w:rsid w:val="00ED2487"/>
    <w:rsid w:val="00ED274A"/>
    <w:rsid w:val="00ED341E"/>
    <w:rsid w:val="00ED4150"/>
    <w:rsid w:val="00ED4203"/>
    <w:rsid w:val="00ED479A"/>
    <w:rsid w:val="00ED491F"/>
    <w:rsid w:val="00ED4A12"/>
    <w:rsid w:val="00ED50F4"/>
    <w:rsid w:val="00ED6FEC"/>
    <w:rsid w:val="00ED7971"/>
    <w:rsid w:val="00ED7B2F"/>
    <w:rsid w:val="00ED7CE5"/>
    <w:rsid w:val="00EE0ED6"/>
    <w:rsid w:val="00EE136A"/>
    <w:rsid w:val="00EE13D7"/>
    <w:rsid w:val="00EE1AD8"/>
    <w:rsid w:val="00EE1DB4"/>
    <w:rsid w:val="00EE32E3"/>
    <w:rsid w:val="00EE34D9"/>
    <w:rsid w:val="00EE3501"/>
    <w:rsid w:val="00EE57F4"/>
    <w:rsid w:val="00EE5F87"/>
    <w:rsid w:val="00EE60EE"/>
    <w:rsid w:val="00EF2CF5"/>
    <w:rsid w:val="00EF3022"/>
    <w:rsid w:val="00EF33DC"/>
    <w:rsid w:val="00EF3C89"/>
    <w:rsid w:val="00EF4009"/>
    <w:rsid w:val="00EF4737"/>
    <w:rsid w:val="00EF5515"/>
    <w:rsid w:val="00EF660E"/>
    <w:rsid w:val="00F00099"/>
    <w:rsid w:val="00F00428"/>
    <w:rsid w:val="00F006D4"/>
    <w:rsid w:val="00F009ED"/>
    <w:rsid w:val="00F01185"/>
    <w:rsid w:val="00F02961"/>
    <w:rsid w:val="00F02AB6"/>
    <w:rsid w:val="00F0316D"/>
    <w:rsid w:val="00F03C7A"/>
    <w:rsid w:val="00F03D86"/>
    <w:rsid w:val="00F047BC"/>
    <w:rsid w:val="00F04F86"/>
    <w:rsid w:val="00F05009"/>
    <w:rsid w:val="00F0543F"/>
    <w:rsid w:val="00F06BE5"/>
    <w:rsid w:val="00F06E81"/>
    <w:rsid w:val="00F06EF5"/>
    <w:rsid w:val="00F07817"/>
    <w:rsid w:val="00F07DE9"/>
    <w:rsid w:val="00F1091D"/>
    <w:rsid w:val="00F10B26"/>
    <w:rsid w:val="00F11446"/>
    <w:rsid w:val="00F124AD"/>
    <w:rsid w:val="00F12B0B"/>
    <w:rsid w:val="00F14146"/>
    <w:rsid w:val="00F152FA"/>
    <w:rsid w:val="00F1556D"/>
    <w:rsid w:val="00F16EFB"/>
    <w:rsid w:val="00F1702C"/>
    <w:rsid w:val="00F17498"/>
    <w:rsid w:val="00F177C6"/>
    <w:rsid w:val="00F20492"/>
    <w:rsid w:val="00F22682"/>
    <w:rsid w:val="00F2343F"/>
    <w:rsid w:val="00F235A7"/>
    <w:rsid w:val="00F237A3"/>
    <w:rsid w:val="00F23CCD"/>
    <w:rsid w:val="00F23F7E"/>
    <w:rsid w:val="00F24714"/>
    <w:rsid w:val="00F25574"/>
    <w:rsid w:val="00F255BD"/>
    <w:rsid w:val="00F279A7"/>
    <w:rsid w:val="00F27F34"/>
    <w:rsid w:val="00F305A7"/>
    <w:rsid w:val="00F30D94"/>
    <w:rsid w:val="00F315FC"/>
    <w:rsid w:val="00F3163C"/>
    <w:rsid w:val="00F322F7"/>
    <w:rsid w:val="00F33498"/>
    <w:rsid w:val="00F3395F"/>
    <w:rsid w:val="00F3441C"/>
    <w:rsid w:val="00F34C65"/>
    <w:rsid w:val="00F35589"/>
    <w:rsid w:val="00F35FE6"/>
    <w:rsid w:val="00F36828"/>
    <w:rsid w:val="00F36869"/>
    <w:rsid w:val="00F368F0"/>
    <w:rsid w:val="00F37B76"/>
    <w:rsid w:val="00F40127"/>
    <w:rsid w:val="00F404BA"/>
    <w:rsid w:val="00F408B6"/>
    <w:rsid w:val="00F408E8"/>
    <w:rsid w:val="00F40F1F"/>
    <w:rsid w:val="00F41147"/>
    <w:rsid w:val="00F414F7"/>
    <w:rsid w:val="00F41E2E"/>
    <w:rsid w:val="00F427A6"/>
    <w:rsid w:val="00F4324B"/>
    <w:rsid w:val="00F435BB"/>
    <w:rsid w:val="00F43F38"/>
    <w:rsid w:val="00F44832"/>
    <w:rsid w:val="00F448EF"/>
    <w:rsid w:val="00F44B54"/>
    <w:rsid w:val="00F45B70"/>
    <w:rsid w:val="00F45E8E"/>
    <w:rsid w:val="00F5086F"/>
    <w:rsid w:val="00F50CB6"/>
    <w:rsid w:val="00F50DB1"/>
    <w:rsid w:val="00F50FC4"/>
    <w:rsid w:val="00F52498"/>
    <w:rsid w:val="00F5360E"/>
    <w:rsid w:val="00F53C03"/>
    <w:rsid w:val="00F540FE"/>
    <w:rsid w:val="00F5602F"/>
    <w:rsid w:val="00F56201"/>
    <w:rsid w:val="00F56528"/>
    <w:rsid w:val="00F5763B"/>
    <w:rsid w:val="00F6072E"/>
    <w:rsid w:val="00F611E7"/>
    <w:rsid w:val="00F61778"/>
    <w:rsid w:val="00F6218D"/>
    <w:rsid w:val="00F6249A"/>
    <w:rsid w:val="00F63142"/>
    <w:rsid w:val="00F63686"/>
    <w:rsid w:val="00F63AC4"/>
    <w:rsid w:val="00F64230"/>
    <w:rsid w:val="00F64559"/>
    <w:rsid w:val="00F64882"/>
    <w:rsid w:val="00F6549A"/>
    <w:rsid w:val="00F655D0"/>
    <w:rsid w:val="00F6592A"/>
    <w:rsid w:val="00F65EFE"/>
    <w:rsid w:val="00F66C97"/>
    <w:rsid w:val="00F66E22"/>
    <w:rsid w:val="00F727B1"/>
    <w:rsid w:val="00F7332D"/>
    <w:rsid w:val="00F74F60"/>
    <w:rsid w:val="00F75427"/>
    <w:rsid w:val="00F75ABC"/>
    <w:rsid w:val="00F7685B"/>
    <w:rsid w:val="00F76E12"/>
    <w:rsid w:val="00F8045A"/>
    <w:rsid w:val="00F827FF"/>
    <w:rsid w:val="00F85F84"/>
    <w:rsid w:val="00F862DA"/>
    <w:rsid w:val="00F8656E"/>
    <w:rsid w:val="00F8660A"/>
    <w:rsid w:val="00F86CFF"/>
    <w:rsid w:val="00F86DB9"/>
    <w:rsid w:val="00F87418"/>
    <w:rsid w:val="00F909C0"/>
    <w:rsid w:val="00F91FA7"/>
    <w:rsid w:val="00F94A55"/>
    <w:rsid w:val="00F9582C"/>
    <w:rsid w:val="00F95B81"/>
    <w:rsid w:val="00F96D51"/>
    <w:rsid w:val="00F9701D"/>
    <w:rsid w:val="00F97B82"/>
    <w:rsid w:val="00FA0ABD"/>
    <w:rsid w:val="00FA0C2F"/>
    <w:rsid w:val="00FA110E"/>
    <w:rsid w:val="00FA1D4D"/>
    <w:rsid w:val="00FA28C2"/>
    <w:rsid w:val="00FA2F14"/>
    <w:rsid w:val="00FA355C"/>
    <w:rsid w:val="00FA3E9A"/>
    <w:rsid w:val="00FA4050"/>
    <w:rsid w:val="00FA44E4"/>
    <w:rsid w:val="00FA53F1"/>
    <w:rsid w:val="00FA5F34"/>
    <w:rsid w:val="00FA6818"/>
    <w:rsid w:val="00FA6D90"/>
    <w:rsid w:val="00FA6E88"/>
    <w:rsid w:val="00FA6EFB"/>
    <w:rsid w:val="00FA764F"/>
    <w:rsid w:val="00FA77B4"/>
    <w:rsid w:val="00FA7AA8"/>
    <w:rsid w:val="00FB004A"/>
    <w:rsid w:val="00FB0DFA"/>
    <w:rsid w:val="00FB11D6"/>
    <w:rsid w:val="00FB1747"/>
    <w:rsid w:val="00FB1F29"/>
    <w:rsid w:val="00FB3217"/>
    <w:rsid w:val="00FB3346"/>
    <w:rsid w:val="00FB3CDF"/>
    <w:rsid w:val="00FB40F1"/>
    <w:rsid w:val="00FB45F5"/>
    <w:rsid w:val="00FB4AC0"/>
    <w:rsid w:val="00FB55EE"/>
    <w:rsid w:val="00FB5EA4"/>
    <w:rsid w:val="00FB6085"/>
    <w:rsid w:val="00FC0C20"/>
    <w:rsid w:val="00FC3D77"/>
    <w:rsid w:val="00FC46D6"/>
    <w:rsid w:val="00FC69E4"/>
    <w:rsid w:val="00FC70A7"/>
    <w:rsid w:val="00FC7CFA"/>
    <w:rsid w:val="00FD0834"/>
    <w:rsid w:val="00FD0E86"/>
    <w:rsid w:val="00FD1721"/>
    <w:rsid w:val="00FD2924"/>
    <w:rsid w:val="00FD32F1"/>
    <w:rsid w:val="00FD3852"/>
    <w:rsid w:val="00FD397A"/>
    <w:rsid w:val="00FD4C0E"/>
    <w:rsid w:val="00FD4DB6"/>
    <w:rsid w:val="00FD59A8"/>
    <w:rsid w:val="00FD5A46"/>
    <w:rsid w:val="00FD5B6B"/>
    <w:rsid w:val="00FD62F5"/>
    <w:rsid w:val="00FD76AE"/>
    <w:rsid w:val="00FD795C"/>
    <w:rsid w:val="00FD7D99"/>
    <w:rsid w:val="00FE06E0"/>
    <w:rsid w:val="00FE1587"/>
    <w:rsid w:val="00FE2558"/>
    <w:rsid w:val="00FE2F52"/>
    <w:rsid w:val="00FE3362"/>
    <w:rsid w:val="00FE3CC6"/>
    <w:rsid w:val="00FE4638"/>
    <w:rsid w:val="00FE46AF"/>
    <w:rsid w:val="00FE48CA"/>
    <w:rsid w:val="00FE4BBC"/>
    <w:rsid w:val="00FE70A5"/>
    <w:rsid w:val="00FF1054"/>
    <w:rsid w:val="00FF21A3"/>
    <w:rsid w:val="00FF2C77"/>
    <w:rsid w:val="00FF3566"/>
    <w:rsid w:val="00FF3B33"/>
    <w:rsid w:val="00FF4B89"/>
    <w:rsid w:val="00FF4BB4"/>
    <w:rsid w:val="00FF597B"/>
    <w:rsid w:val="00FF5E62"/>
    <w:rsid w:val="00FF62B4"/>
    <w:rsid w:val="00FF7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3DC86"/>
  <w15:chartTrackingRefBased/>
  <w15:docId w15:val="{C1D5C083-CBA2-423E-9DAE-7F13F7B2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DE5B13"/>
    <w:rPr>
      <w:rFonts w:ascii="Arial" w:hAnsi="Arial"/>
      <w:sz w:val="24"/>
    </w:rPr>
  </w:style>
  <w:style w:type="paragraph" w:styleId="Titolo1">
    <w:name w:val="heading 1"/>
    <w:basedOn w:val="Normale"/>
    <w:next w:val="Normale"/>
    <w:link w:val="Titolo1Carattere"/>
    <w:qFormat/>
    <w:rsid w:val="001C3521"/>
    <w:pPr>
      <w:keepNext/>
      <w:tabs>
        <w:tab w:val="num" w:pos="0"/>
      </w:tabs>
      <w:suppressAutoHyphens/>
      <w:spacing w:before="240" w:after="60"/>
      <w:ind w:left="432" w:hanging="432"/>
      <w:outlineLvl w:val="0"/>
    </w:pPr>
    <w:rPr>
      <w:rFonts w:eastAsia="Cambria" w:cs="Arial"/>
      <w:b/>
      <w:bCs/>
      <w:kern w:val="1"/>
      <w:sz w:val="32"/>
      <w:szCs w:val="32"/>
      <w:lang w:eastAsia="ar-SA"/>
    </w:rPr>
  </w:style>
  <w:style w:type="paragraph" w:styleId="Titolo2">
    <w:name w:val="heading 2"/>
    <w:basedOn w:val="Normale"/>
    <w:next w:val="Normale"/>
    <w:link w:val="Titolo2Carattere"/>
    <w:qFormat/>
    <w:rsid w:val="001C3521"/>
    <w:pPr>
      <w:keepNext/>
      <w:tabs>
        <w:tab w:val="num" w:pos="0"/>
      </w:tabs>
      <w:suppressAutoHyphens/>
      <w:spacing w:after="120"/>
      <w:ind w:left="576" w:hanging="576"/>
      <w:outlineLvl w:val="1"/>
    </w:pPr>
    <w:rPr>
      <w:rFonts w:ascii="Times New Roman" w:hAnsi="Times New Roman"/>
      <w:b/>
      <w:sz w:val="28"/>
      <w:lang w:eastAsia="ar-SA"/>
    </w:rPr>
  </w:style>
  <w:style w:type="paragraph" w:styleId="Titolo3">
    <w:name w:val="heading 3"/>
    <w:basedOn w:val="Normale"/>
    <w:next w:val="Normale"/>
    <w:link w:val="Titolo3Carattere"/>
    <w:unhideWhenUsed/>
    <w:qFormat/>
    <w:rsid w:val="001F01B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E5B13"/>
    <w:pPr>
      <w:tabs>
        <w:tab w:val="center" w:pos="4819"/>
        <w:tab w:val="right" w:pos="9638"/>
      </w:tabs>
    </w:pPr>
  </w:style>
  <w:style w:type="character" w:customStyle="1" w:styleId="IntestazioneCarattere">
    <w:name w:val="Intestazione Carattere"/>
    <w:basedOn w:val="Carpredefinitoparagrafo"/>
    <w:link w:val="Intestazione"/>
    <w:locked/>
    <w:rsid w:val="00DE5B13"/>
    <w:rPr>
      <w:rFonts w:ascii="Arial" w:hAnsi="Arial"/>
      <w:sz w:val="24"/>
      <w:lang w:val="it-IT" w:eastAsia="it-IT" w:bidi="ar-SA"/>
    </w:rPr>
  </w:style>
  <w:style w:type="character" w:styleId="Numeropagina">
    <w:name w:val="page number"/>
    <w:basedOn w:val="Carpredefinitoparagrafo"/>
    <w:rsid w:val="00DE5B13"/>
    <w:rPr>
      <w:rFonts w:cs="Times New Roman"/>
    </w:rPr>
  </w:style>
  <w:style w:type="paragraph" w:styleId="Rientrocorpodeltesto">
    <w:name w:val="Body Text Indent"/>
    <w:basedOn w:val="Normale"/>
    <w:link w:val="RientrocorpodeltestoCarattere"/>
    <w:uiPriority w:val="99"/>
    <w:rsid w:val="00DE5B13"/>
    <w:pPr>
      <w:widowControl w:val="0"/>
      <w:tabs>
        <w:tab w:val="left" w:pos="426"/>
      </w:tabs>
      <w:ind w:left="426" w:hanging="426"/>
      <w:jc w:val="both"/>
    </w:pPr>
  </w:style>
  <w:style w:type="character" w:customStyle="1" w:styleId="RientrocorpodeltestoCarattere">
    <w:name w:val="Rientro corpo del testo Carattere"/>
    <w:basedOn w:val="Carpredefinitoparagrafo"/>
    <w:link w:val="Rientrocorpodeltesto"/>
    <w:uiPriority w:val="99"/>
    <w:semiHidden/>
    <w:locked/>
    <w:rsid w:val="00DE5B13"/>
    <w:rPr>
      <w:rFonts w:ascii="Arial" w:hAnsi="Arial"/>
      <w:sz w:val="24"/>
      <w:lang w:val="it-IT" w:eastAsia="it-IT" w:bidi="ar-SA"/>
    </w:rPr>
  </w:style>
  <w:style w:type="paragraph" w:styleId="Pidipagina">
    <w:name w:val="footer"/>
    <w:basedOn w:val="Normale"/>
    <w:link w:val="PidipaginaCarattere"/>
    <w:uiPriority w:val="99"/>
    <w:rsid w:val="0009118C"/>
    <w:pPr>
      <w:tabs>
        <w:tab w:val="center" w:pos="4819"/>
        <w:tab w:val="right" w:pos="9638"/>
      </w:tabs>
    </w:pPr>
  </w:style>
  <w:style w:type="paragraph" w:styleId="Testofumetto">
    <w:name w:val="Balloon Text"/>
    <w:basedOn w:val="Normale"/>
    <w:link w:val="TestofumettoCarattere"/>
    <w:rsid w:val="002326FA"/>
    <w:rPr>
      <w:rFonts w:ascii="Segoe UI" w:hAnsi="Segoe UI" w:cs="Segoe UI"/>
      <w:sz w:val="18"/>
      <w:szCs w:val="18"/>
    </w:rPr>
  </w:style>
  <w:style w:type="character" w:customStyle="1" w:styleId="TestofumettoCarattere">
    <w:name w:val="Testo fumetto Carattere"/>
    <w:basedOn w:val="Carpredefinitoparagrafo"/>
    <w:link w:val="Testofumetto"/>
    <w:rsid w:val="002326FA"/>
    <w:rPr>
      <w:rFonts w:ascii="Segoe UI" w:hAnsi="Segoe UI" w:cs="Segoe UI"/>
      <w:sz w:val="18"/>
      <w:szCs w:val="18"/>
    </w:rPr>
  </w:style>
  <w:style w:type="paragraph" w:styleId="Paragrafoelenco">
    <w:name w:val="List Paragraph"/>
    <w:basedOn w:val="Normale"/>
    <w:uiPriority w:val="34"/>
    <w:qFormat/>
    <w:rsid w:val="00D339EF"/>
    <w:pPr>
      <w:ind w:left="720"/>
      <w:contextualSpacing/>
    </w:pPr>
  </w:style>
  <w:style w:type="paragraph" w:styleId="Corpotesto">
    <w:name w:val="Body Text"/>
    <w:basedOn w:val="Normale"/>
    <w:link w:val="CorpotestoCarattere"/>
    <w:rsid w:val="00960AEA"/>
    <w:pPr>
      <w:spacing w:after="120"/>
    </w:pPr>
  </w:style>
  <w:style w:type="character" w:customStyle="1" w:styleId="CorpotestoCarattere">
    <w:name w:val="Corpo testo Carattere"/>
    <w:basedOn w:val="Carpredefinitoparagrafo"/>
    <w:link w:val="Corpotesto"/>
    <w:rsid w:val="00960AEA"/>
    <w:rPr>
      <w:rFonts w:ascii="Arial" w:hAnsi="Arial"/>
      <w:sz w:val="24"/>
    </w:rPr>
  </w:style>
  <w:style w:type="paragraph" w:styleId="NormaleWeb">
    <w:name w:val="Normal (Web)"/>
    <w:basedOn w:val="Normale"/>
    <w:uiPriority w:val="99"/>
    <w:rsid w:val="00C91383"/>
    <w:pPr>
      <w:spacing w:before="100" w:beforeAutospacing="1" w:after="100" w:afterAutospacing="1"/>
    </w:pPr>
    <w:rPr>
      <w:rFonts w:ascii="Arial Unicode MS" w:eastAsia="Arial Unicode MS" w:hAnsi="Arial Unicode MS" w:cs="Arial Unicode MS"/>
      <w:color w:val="23238E"/>
      <w:szCs w:val="24"/>
    </w:rPr>
  </w:style>
  <w:style w:type="paragraph" w:customStyle="1" w:styleId="Textbody">
    <w:name w:val="Text body"/>
    <w:basedOn w:val="Normale"/>
    <w:rsid w:val="00C91383"/>
    <w:pPr>
      <w:widowControl w:val="0"/>
      <w:suppressAutoHyphens/>
      <w:autoSpaceDN w:val="0"/>
      <w:spacing w:after="120"/>
      <w:textAlignment w:val="baseline"/>
    </w:pPr>
    <w:rPr>
      <w:rFonts w:ascii="Times New Roman" w:eastAsia="SimSun" w:hAnsi="Times New Roman" w:cs="Mangal"/>
      <w:kern w:val="3"/>
      <w:szCs w:val="24"/>
      <w:lang w:eastAsia="zh-CN" w:bidi="hi-IN"/>
    </w:rPr>
  </w:style>
  <w:style w:type="paragraph" w:customStyle="1" w:styleId="paragraph">
    <w:name w:val="paragraph"/>
    <w:basedOn w:val="Normale"/>
    <w:rsid w:val="0098331F"/>
    <w:rPr>
      <w:rFonts w:ascii="Times New Roman" w:hAnsi="Times New Roman"/>
      <w:szCs w:val="24"/>
    </w:rPr>
  </w:style>
  <w:style w:type="character" w:customStyle="1" w:styleId="spellingerror">
    <w:name w:val="spellingerror"/>
    <w:basedOn w:val="Carpredefinitoparagrafo"/>
    <w:rsid w:val="0098331F"/>
  </w:style>
  <w:style w:type="character" w:customStyle="1" w:styleId="normaltextrun">
    <w:name w:val="normaltextrun"/>
    <w:basedOn w:val="Carpredefinitoparagrafo"/>
    <w:rsid w:val="0098331F"/>
  </w:style>
  <w:style w:type="character" w:customStyle="1" w:styleId="eop">
    <w:name w:val="eop"/>
    <w:basedOn w:val="Carpredefinitoparagrafo"/>
    <w:rsid w:val="0098331F"/>
  </w:style>
  <w:style w:type="paragraph" w:customStyle="1" w:styleId="ALA00Normale">
    <w:name w:val="ALA00_Normale"/>
    <w:link w:val="ALA00NormaleCarattereCarattere"/>
    <w:rsid w:val="003F07A3"/>
    <w:pPr>
      <w:jc w:val="both"/>
    </w:pPr>
    <w:rPr>
      <w:rFonts w:ascii="Calibri" w:eastAsia="Arial" w:hAnsi="Calibri" w:cs="Arial"/>
      <w:sz w:val="24"/>
      <w:szCs w:val="24"/>
    </w:rPr>
  </w:style>
  <w:style w:type="character" w:customStyle="1" w:styleId="ALA00NormaleCarattereCarattere">
    <w:name w:val="ALA00_Normale Carattere Carattere"/>
    <w:basedOn w:val="Carpredefinitoparagrafo"/>
    <w:link w:val="ALA00Normale"/>
    <w:rsid w:val="003F07A3"/>
    <w:rPr>
      <w:rFonts w:ascii="Calibri" w:eastAsia="Arial" w:hAnsi="Calibri" w:cs="Arial"/>
      <w:sz w:val="24"/>
      <w:szCs w:val="24"/>
    </w:rPr>
  </w:style>
  <w:style w:type="paragraph" w:customStyle="1" w:styleId="ALPDL70Comma">
    <w:name w:val="AL_PDL70_Comma"/>
    <w:basedOn w:val="ALA00Normale"/>
    <w:rsid w:val="003F07A3"/>
  </w:style>
  <w:style w:type="paragraph" w:styleId="Rientrocorpodeltesto3">
    <w:name w:val="Body Text Indent 3"/>
    <w:basedOn w:val="Normale"/>
    <w:link w:val="Rientrocorpodeltesto3Carattere"/>
    <w:uiPriority w:val="99"/>
    <w:rsid w:val="001F01B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1F01B9"/>
    <w:rPr>
      <w:rFonts w:ascii="Arial" w:hAnsi="Arial"/>
      <w:sz w:val="16"/>
      <w:szCs w:val="16"/>
    </w:rPr>
  </w:style>
  <w:style w:type="paragraph" w:customStyle="1" w:styleId="Standard">
    <w:name w:val="Standard"/>
    <w:rsid w:val="001F01B9"/>
    <w:pPr>
      <w:suppressAutoHyphens/>
      <w:autoSpaceDN w:val="0"/>
      <w:textAlignment w:val="baseline"/>
    </w:pPr>
    <w:rPr>
      <w:rFonts w:eastAsia="Arial Unicode MS"/>
      <w:kern w:val="3"/>
      <w:lang w:eastAsia="zh-CN"/>
    </w:rPr>
  </w:style>
  <w:style w:type="character" w:customStyle="1" w:styleId="Carpredefinitoparagrafo3">
    <w:name w:val="Car. predefinito paragrafo3"/>
    <w:rsid w:val="001F01B9"/>
  </w:style>
  <w:style w:type="paragraph" w:customStyle="1" w:styleId="Corpodeltesto21">
    <w:name w:val="Corpo del testo 21"/>
    <w:basedOn w:val="Normale"/>
    <w:rsid w:val="001F01B9"/>
    <w:pPr>
      <w:suppressAutoHyphens/>
      <w:spacing w:after="120" w:line="480" w:lineRule="auto"/>
    </w:pPr>
    <w:rPr>
      <w:rFonts w:ascii="Times New Roman" w:hAnsi="Times New Roman"/>
      <w:szCs w:val="24"/>
      <w:lang w:eastAsia="ar-SA"/>
    </w:rPr>
  </w:style>
  <w:style w:type="paragraph" w:customStyle="1" w:styleId="ATTESTO-2-LIVELLO">
    <w:name w:val="AT_TESTO-2-LIVELLO"/>
    <w:basedOn w:val="Titolo3"/>
    <w:rsid w:val="001F01B9"/>
    <w:pPr>
      <w:keepNext w:val="0"/>
      <w:keepLines w:val="0"/>
      <w:numPr>
        <w:numId w:val="1"/>
      </w:numPr>
      <w:tabs>
        <w:tab w:val="num" w:pos="360"/>
      </w:tabs>
      <w:suppressAutoHyphens/>
      <w:autoSpaceDE w:val="0"/>
      <w:autoSpaceDN w:val="0"/>
      <w:spacing w:before="60" w:after="60"/>
      <w:ind w:left="0" w:firstLine="0"/>
      <w:jc w:val="both"/>
      <w:textAlignment w:val="baseline"/>
      <w:outlineLvl w:val="1"/>
    </w:pPr>
    <w:rPr>
      <w:rFonts w:ascii="Times New Roman" w:eastAsia="Times New Roman" w:hAnsi="Times New Roman" w:cs="Times New Roman"/>
      <w:color w:val="000000"/>
      <w:kern w:val="3"/>
      <w:lang w:eastAsia="zh-CN"/>
    </w:rPr>
  </w:style>
  <w:style w:type="numbering" w:customStyle="1" w:styleId="ATelenconumeratotesto">
    <w:name w:val="AT_elenco_numerato_testo"/>
    <w:basedOn w:val="Nessunelenco"/>
    <w:rsid w:val="001F01B9"/>
    <w:pPr>
      <w:numPr>
        <w:numId w:val="1"/>
      </w:numPr>
    </w:pPr>
  </w:style>
  <w:style w:type="character" w:customStyle="1" w:styleId="Titolo3Carattere">
    <w:name w:val="Titolo 3 Carattere"/>
    <w:basedOn w:val="Carpredefinitoparagrafo"/>
    <w:link w:val="Titolo3"/>
    <w:rsid w:val="001F01B9"/>
    <w:rPr>
      <w:rFonts w:asciiTheme="majorHAnsi" w:eastAsiaTheme="majorEastAsia" w:hAnsiTheme="majorHAnsi" w:cstheme="majorBidi"/>
      <w:color w:val="1F4D78" w:themeColor="accent1" w:themeShade="7F"/>
      <w:sz w:val="24"/>
      <w:szCs w:val="24"/>
    </w:rPr>
  </w:style>
  <w:style w:type="numbering" w:customStyle="1" w:styleId="WWNum1">
    <w:name w:val="WWNum1"/>
    <w:rsid w:val="004B3F5D"/>
    <w:pPr>
      <w:numPr>
        <w:numId w:val="2"/>
      </w:numPr>
    </w:pPr>
  </w:style>
  <w:style w:type="paragraph" w:styleId="Testonotaapidipagina">
    <w:name w:val="footnote text"/>
    <w:basedOn w:val="Normale"/>
    <w:link w:val="TestonotaapidipaginaCarattere"/>
    <w:rsid w:val="001425C7"/>
    <w:rPr>
      <w:sz w:val="20"/>
    </w:rPr>
  </w:style>
  <w:style w:type="character" w:customStyle="1" w:styleId="TestonotaapidipaginaCarattere">
    <w:name w:val="Testo nota a piè di pagina Carattere"/>
    <w:basedOn w:val="Carpredefinitoparagrafo"/>
    <w:link w:val="Testonotaapidipagina"/>
    <w:rsid w:val="001425C7"/>
    <w:rPr>
      <w:rFonts w:ascii="Arial" w:hAnsi="Arial"/>
    </w:rPr>
  </w:style>
  <w:style w:type="character" w:styleId="Rimandonotaapidipagina">
    <w:name w:val="footnote reference"/>
    <w:basedOn w:val="Carpredefinitoparagrafo"/>
    <w:uiPriority w:val="99"/>
    <w:rsid w:val="001425C7"/>
    <w:rPr>
      <w:vertAlign w:val="superscript"/>
    </w:rPr>
  </w:style>
  <w:style w:type="character" w:customStyle="1" w:styleId="Titolo1Carattere">
    <w:name w:val="Titolo 1 Carattere"/>
    <w:basedOn w:val="Carpredefinitoparagrafo"/>
    <w:link w:val="Titolo1"/>
    <w:rsid w:val="001C3521"/>
    <w:rPr>
      <w:rFonts w:ascii="Arial" w:eastAsia="Cambria" w:hAnsi="Arial" w:cs="Arial"/>
      <w:b/>
      <w:bCs/>
      <w:kern w:val="1"/>
      <w:sz w:val="32"/>
      <w:szCs w:val="32"/>
      <w:lang w:eastAsia="ar-SA"/>
    </w:rPr>
  </w:style>
  <w:style w:type="character" w:customStyle="1" w:styleId="Titolo2Carattere">
    <w:name w:val="Titolo 2 Carattere"/>
    <w:basedOn w:val="Carpredefinitoparagrafo"/>
    <w:link w:val="Titolo2"/>
    <w:rsid w:val="001C3521"/>
    <w:rPr>
      <w:b/>
      <w:sz w:val="28"/>
      <w:lang w:eastAsia="ar-SA"/>
    </w:rPr>
  </w:style>
  <w:style w:type="character" w:customStyle="1" w:styleId="WW8Num1z0">
    <w:name w:val="WW8Num1z0"/>
    <w:rsid w:val="001C3521"/>
    <w:rPr>
      <w:rFonts w:ascii="Wingdings" w:hAnsi="Wingdings" w:cs="Wingdings" w:hint="default"/>
    </w:rPr>
  </w:style>
  <w:style w:type="character" w:customStyle="1" w:styleId="WW8Num1z1">
    <w:name w:val="WW8Num1z1"/>
    <w:rsid w:val="001C3521"/>
    <w:rPr>
      <w:rFonts w:ascii="Courier New" w:hAnsi="Courier New" w:cs="Courier New" w:hint="default"/>
    </w:rPr>
  </w:style>
  <w:style w:type="character" w:customStyle="1" w:styleId="WW8Num1z2">
    <w:name w:val="WW8Num1z2"/>
    <w:rsid w:val="001C3521"/>
  </w:style>
  <w:style w:type="character" w:customStyle="1" w:styleId="WW8Num1z3">
    <w:name w:val="WW8Num1z3"/>
    <w:rsid w:val="001C3521"/>
    <w:rPr>
      <w:rFonts w:ascii="Symbol" w:hAnsi="Symbol" w:cs="Symbol" w:hint="default"/>
    </w:rPr>
  </w:style>
  <w:style w:type="character" w:customStyle="1" w:styleId="WW8Num1z4">
    <w:name w:val="WW8Num1z4"/>
    <w:rsid w:val="001C3521"/>
  </w:style>
  <w:style w:type="character" w:customStyle="1" w:styleId="WW8Num1z5">
    <w:name w:val="WW8Num1z5"/>
    <w:rsid w:val="001C3521"/>
  </w:style>
  <w:style w:type="character" w:customStyle="1" w:styleId="WW8Num1z6">
    <w:name w:val="WW8Num1z6"/>
    <w:rsid w:val="001C3521"/>
  </w:style>
  <w:style w:type="character" w:customStyle="1" w:styleId="WW8Num1z7">
    <w:name w:val="WW8Num1z7"/>
    <w:rsid w:val="001C3521"/>
  </w:style>
  <w:style w:type="character" w:customStyle="1" w:styleId="WW8Num1z8">
    <w:name w:val="WW8Num1z8"/>
    <w:rsid w:val="001C3521"/>
  </w:style>
  <w:style w:type="character" w:customStyle="1" w:styleId="Carpredefinitoparagrafo2">
    <w:name w:val="Car. predefinito paragrafo2"/>
    <w:rsid w:val="001C3521"/>
  </w:style>
  <w:style w:type="character" w:customStyle="1" w:styleId="WW8Num2z0">
    <w:name w:val="WW8Num2z0"/>
    <w:rsid w:val="001C3521"/>
    <w:rPr>
      <w:rFonts w:ascii="Symbol" w:hAnsi="Symbol" w:cs="Symbol" w:hint="default"/>
      <w:b/>
      <w:i w:val="0"/>
      <w:sz w:val="16"/>
    </w:rPr>
  </w:style>
  <w:style w:type="character" w:customStyle="1" w:styleId="WW8Num2z1">
    <w:name w:val="WW8Num2z1"/>
    <w:rsid w:val="001C3521"/>
    <w:rPr>
      <w:rFonts w:ascii="Courier New" w:hAnsi="Courier New" w:cs="Courier New" w:hint="default"/>
    </w:rPr>
  </w:style>
  <w:style w:type="character" w:customStyle="1" w:styleId="WW8Num2z2">
    <w:name w:val="WW8Num2z2"/>
    <w:rsid w:val="001C3521"/>
    <w:rPr>
      <w:rFonts w:ascii="Wingdings" w:hAnsi="Wingdings" w:cs="Wingdings" w:hint="default"/>
    </w:rPr>
  </w:style>
  <w:style w:type="character" w:customStyle="1" w:styleId="WW8Num2z3">
    <w:name w:val="WW8Num2z3"/>
    <w:rsid w:val="001C3521"/>
    <w:rPr>
      <w:rFonts w:ascii="Symbol" w:hAnsi="Symbol" w:cs="Symbol" w:hint="default"/>
    </w:rPr>
  </w:style>
  <w:style w:type="character" w:customStyle="1" w:styleId="WW8Num3z0">
    <w:name w:val="WW8Num3z0"/>
    <w:rsid w:val="001C3521"/>
    <w:rPr>
      <w:rFonts w:ascii="Tahoma" w:eastAsia="Times New Roman" w:hAnsi="Tahoma" w:cs="Tahoma" w:hint="default"/>
    </w:rPr>
  </w:style>
  <w:style w:type="character" w:customStyle="1" w:styleId="WW8Num3z1">
    <w:name w:val="WW8Num3z1"/>
    <w:rsid w:val="001C3521"/>
    <w:rPr>
      <w:rFonts w:ascii="Courier New" w:hAnsi="Courier New" w:cs="Courier New" w:hint="default"/>
    </w:rPr>
  </w:style>
  <w:style w:type="character" w:customStyle="1" w:styleId="WW8Num3z2">
    <w:name w:val="WW8Num3z2"/>
    <w:rsid w:val="001C3521"/>
    <w:rPr>
      <w:rFonts w:ascii="Wingdings" w:hAnsi="Wingdings" w:cs="Wingdings" w:hint="default"/>
    </w:rPr>
  </w:style>
  <w:style w:type="character" w:customStyle="1" w:styleId="WW8Num3z3">
    <w:name w:val="WW8Num3z3"/>
    <w:rsid w:val="001C3521"/>
    <w:rPr>
      <w:rFonts w:ascii="Symbol" w:hAnsi="Symbol" w:cs="Symbol" w:hint="default"/>
    </w:rPr>
  </w:style>
  <w:style w:type="character" w:customStyle="1" w:styleId="Carpredefinitoparagrafo1">
    <w:name w:val="Car. predefinito paragrafo1"/>
    <w:rsid w:val="001C3521"/>
  </w:style>
  <w:style w:type="character" w:customStyle="1" w:styleId="CarattereCarattere1">
    <w:name w:val="Carattere Carattere1"/>
    <w:basedOn w:val="Carpredefinitoparagrafo1"/>
    <w:rsid w:val="001C3521"/>
  </w:style>
  <w:style w:type="character" w:customStyle="1" w:styleId="CarattereCarattere">
    <w:name w:val="Carattere Carattere"/>
    <w:basedOn w:val="Carpredefinitoparagrafo1"/>
    <w:rsid w:val="001C3521"/>
  </w:style>
  <w:style w:type="character" w:customStyle="1" w:styleId="stile1Carattere">
    <w:name w:val="stile 1 Carattere"/>
    <w:rsid w:val="001C3521"/>
    <w:rPr>
      <w:lang w:val="it-IT" w:eastAsia="ar-SA" w:bidi="ar-SA"/>
    </w:rPr>
  </w:style>
  <w:style w:type="character" w:styleId="Enfasigrassetto">
    <w:name w:val="Strong"/>
    <w:uiPriority w:val="22"/>
    <w:qFormat/>
    <w:rsid w:val="001C3521"/>
    <w:rPr>
      <w:b/>
      <w:bCs/>
    </w:rPr>
  </w:style>
  <w:style w:type="character" w:customStyle="1" w:styleId="TestodocumentoCarattere">
    <w:name w:val="Testo documento Carattere"/>
    <w:rsid w:val="001C3521"/>
    <w:rPr>
      <w:rFonts w:ascii="Garamond" w:hAnsi="Garamond" w:cs="Garamond"/>
      <w:sz w:val="26"/>
      <w:lang w:val="it-IT" w:eastAsia="ar-SA" w:bidi="ar-SA"/>
    </w:rPr>
  </w:style>
  <w:style w:type="character" w:styleId="Enfasicorsivo">
    <w:name w:val="Emphasis"/>
    <w:uiPriority w:val="20"/>
    <w:qFormat/>
    <w:rsid w:val="001C3521"/>
    <w:rPr>
      <w:i/>
      <w:iCs/>
    </w:rPr>
  </w:style>
  <w:style w:type="character" w:styleId="Collegamentoipertestuale">
    <w:name w:val="Hyperlink"/>
    <w:rsid w:val="001C3521"/>
    <w:rPr>
      <w:strike w:val="0"/>
      <w:dstrike w:val="0"/>
      <w:color w:val="000000"/>
      <w:u w:val="none"/>
    </w:rPr>
  </w:style>
  <w:style w:type="paragraph" w:customStyle="1" w:styleId="Intestazione2">
    <w:name w:val="Intestazione2"/>
    <w:basedOn w:val="Normale"/>
    <w:next w:val="Corpotesto"/>
    <w:rsid w:val="001C3521"/>
    <w:pPr>
      <w:keepNext/>
      <w:suppressAutoHyphens/>
      <w:spacing w:before="240" w:after="120"/>
    </w:pPr>
    <w:rPr>
      <w:rFonts w:eastAsia="Arial Unicode MS" w:cs="Mangal"/>
      <w:sz w:val="28"/>
      <w:szCs w:val="28"/>
      <w:lang w:eastAsia="ar-SA"/>
    </w:rPr>
  </w:style>
  <w:style w:type="paragraph" w:styleId="Elenco">
    <w:name w:val="List"/>
    <w:basedOn w:val="Corpotesto"/>
    <w:rsid w:val="001C3521"/>
    <w:pPr>
      <w:suppressAutoHyphens/>
      <w:spacing w:after="0"/>
      <w:jc w:val="both"/>
    </w:pPr>
    <w:rPr>
      <w:rFonts w:ascii="Times New Roman" w:hAnsi="Times New Roman" w:cs="Mangal"/>
      <w:szCs w:val="24"/>
      <w:lang w:eastAsia="ar-SA"/>
    </w:rPr>
  </w:style>
  <w:style w:type="paragraph" w:customStyle="1" w:styleId="Didascalia2">
    <w:name w:val="Didascalia2"/>
    <w:basedOn w:val="Normale"/>
    <w:rsid w:val="001C3521"/>
    <w:pPr>
      <w:suppressLineNumbers/>
      <w:suppressAutoHyphens/>
      <w:spacing w:before="120" w:after="120"/>
    </w:pPr>
    <w:rPr>
      <w:rFonts w:ascii="Cambria" w:eastAsia="Cambria" w:hAnsi="Cambria" w:cs="Mangal"/>
      <w:i/>
      <w:iCs/>
      <w:szCs w:val="24"/>
      <w:lang w:eastAsia="ar-SA"/>
    </w:rPr>
  </w:style>
  <w:style w:type="paragraph" w:customStyle="1" w:styleId="Indice">
    <w:name w:val="Indice"/>
    <w:basedOn w:val="Normale"/>
    <w:rsid w:val="001C3521"/>
    <w:pPr>
      <w:suppressLineNumbers/>
      <w:suppressAutoHyphens/>
      <w:spacing w:after="200"/>
    </w:pPr>
    <w:rPr>
      <w:rFonts w:ascii="Cambria" w:eastAsia="Cambria" w:hAnsi="Cambria" w:cs="Mangal"/>
      <w:szCs w:val="24"/>
      <w:lang w:eastAsia="ar-SA"/>
    </w:rPr>
  </w:style>
  <w:style w:type="paragraph" w:customStyle="1" w:styleId="Intestazione1">
    <w:name w:val="Intestazione1"/>
    <w:basedOn w:val="Normale"/>
    <w:next w:val="Corpotesto"/>
    <w:rsid w:val="001C3521"/>
    <w:pPr>
      <w:keepNext/>
      <w:suppressAutoHyphens/>
      <w:spacing w:before="240" w:after="120"/>
    </w:pPr>
    <w:rPr>
      <w:rFonts w:eastAsia="Arial Unicode MS" w:cs="Mangal"/>
      <w:sz w:val="28"/>
      <w:szCs w:val="28"/>
      <w:lang w:eastAsia="ar-SA"/>
    </w:rPr>
  </w:style>
  <w:style w:type="paragraph" w:customStyle="1" w:styleId="Didascalia1">
    <w:name w:val="Didascalia1"/>
    <w:basedOn w:val="Normale"/>
    <w:rsid w:val="001C3521"/>
    <w:pPr>
      <w:suppressLineNumbers/>
      <w:suppressAutoHyphens/>
      <w:spacing w:before="120" w:after="120"/>
    </w:pPr>
    <w:rPr>
      <w:rFonts w:ascii="Cambria" w:eastAsia="Cambria" w:hAnsi="Cambria" w:cs="Mangal"/>
      <w:i/>
      <w:iCs/>
      <w:szCs w:val="24"/>
      <w:lang w:eastAsia="ar-SA"/>
    </w:rPr>
  </w:style>
  <w:style w:type="paragraph" w:customStyle="1" w:styleId="Paragrafobase">
    <w:name w:val="[Paragrafo base]"/>
    <w:basedOn w:val="Normale"/>
    <w:rsid w:val="001C3521"/>
    <w:pPr>
      <w:widowControl w:val="0"/>
      <w:suppressAutoHyphens/>
      <w:autoSpaceDE w:val="0"/>
      <w:spacing w:line="288" w:lineRule="auto"/>
      <w:textAlignment w:val="center"/>
    </w:pPr>
    <w:rPr>
      <w:rFonts w:ascii="Times-Roman" w:eastAsia="Cambria" w:hAnsi="Times-Roman" w:cs="Times-Roman"/>
      <w:color w:val="000000"/>
      <w:szCs w:val="24"/>
      <w:lang w:eastAsia="ar-SA"/>
    </w:rPr>
  </w:style>
  <w:style w:type="paragraph" w:customStyle="1" w:styleId="Testonormale1">
    <w:name w:val="Testo normale1"/>
    <w:basedOn w:val="Normale"/>
    <w:rsid w:val="001C3521"/>
    <w:pPr>
      <w:suppressAutoHyphens/>
    </w:pPr>
    <w:rPr>
      <w:rFonts w:ascii="Courier New" w:hAnsi="Courier New" w:cs="Courier New"/>
      <w:sz w:val="20"/>
      <w:lang w:eastAsia="ar-SA"/>
    </w:rPr>
  </w:style>
  <w:style w:type="paragraph" w:customStyle="1" w:styleId="Rientrocorpodeltesto21">
    <w:name w:val="Rientro corpo del testo 21"/>
    <w:basedOn w:val="Normale"/>
    <w:rsid w:val="001C3521"/>
    <w:pPr>
      <w:suppressAutoHyphens/>
      <w:spacing w:after="120" w:line="480" w:lineRule="auto"/>
      <w:ind w:left="283"/>
      <w:jc w:val="both"/>
    </w:pPr>
    <w:rPr>
      <w:rFonts w:ascii="Times New Roman" w:hAnsi="Times New Roman"/>
      <w:sz w:val="20"/>
      <w:lang w:eastAsia="ar-SA"/>
    </w:rPr>
  </w:style>
  <w:style w:type="paragraph" w:customStyle="1" w:styleId="Default">
    <w:name w:val="Default"/>
    <w:rsid w:val="001C3521"/>
    <w:pPr>
      <w:suppressAutoHyphens/>
      <w:autoSpaceDE w:val="0"/>
    </w:pPr>
    <w:rPr>
      <w:rFonts w:ascii="Arial" w:hAnsi="Arial" w:cs="Arial"/>
      <w:color w:val="000000"/>
      <w:sz w:val="24"/>
      <w:szCs w:val="24"/>
      <w:lang w:eastAsia="ar-SA"/>
    </w:rPr>
  </w:style>
  <w:style w:type="paragraph" w:customStyle="1" w:styleId="Point1number">
    <w:name w:val="Point 1 (number)"/>
    <w:basedOn w:val="Normale"/>
    <w:rsid w:val="001C3521"/>
    <w:pPr>
      <w:suppressAutoHyphens/>
      <w:spacing w:before="120" w:after="120"/>
      <w:jc w:val="both"/>
    </w:pPr>
    <w:rPr>
      <w:rFonts w:ascii="Times New Roman" w:hAnsi="Times New Roman"/>
      <w:szCs w:val="24"/>
      <w:lang w:eastAsia="ar-SA"/>
    </w:rPr>
  </w:style>
  <w:style w:type="paragraph" w:customStyle="1" w:styleId="Testodocumento">
    <w:name w:val="Testo documento"/>
    <w:basedOn w:val="Normale"/>
    <w:rsid w:val="001C3521"/>
    <w:pPr>
      <w:suppressAutoHyphens/>
      <w:spacing w:line="320" w:lineRule="atLeast"/>
      <w:ind w:firstLine="851"/>
      <w:jc w:val="both"/>
    </w:pPr>
    <w:rPr>
      <w:rFonts w:ascii="Garamond" w:hAnsi="Garamond" w:cs="Garamond"/>
      <w:sz w:val="26"/>
      <w:lang w:eastAsia="ar-SA"/>
    </w:rPr>
  </w:style>
  <w:style w:type="paragraph" w:customStyle="1" w:styleId="Contenutotabella">
    <w:name w:val="Contenuto tabella"/>
    <w:basedOn w:val="Normale"/>
    <w:rsid w:val="001C3521"/>
    <w:pPr>
      <w:suppressLineNumbers/>
      <w:suppressAutoHyphens/>
      <w:spacing w:after="200"/>
    </w:pPr>
    <w:rPr>
      <w:rFonts w:ascii="Cambria" w:eastAsia="Cambria" w:hAnsi="Cambria"/>
      <w:szCs w:val="24"/>
      <w:lang w:eastAsia="ar-SA"/>
    </w:rPr>
  </w:style>
  <w:style w:type="paragraph" w:customStyle="1" w:styleId="Intestazionetabella">
    <w:name w:val="Intestazione tabella"/>
    <w:basedOn w:val="Contenutotabella"/>
    <w:rsid w:val="001C3521"/>
    <w:pPr>
      <w:jc w:val="center"/>
    </w:pPr>
    <w:rPr>
      <w:b/>
      <w:bCs/>
    </w:rPr>
  </w:style>
  <w:style w:type="paragraph" w:customStyle="1" w:styleId="Contenutocornice">
    <w:name w:val="Contenuto cornice"/>
    <w:basedOn w:val="Corpotesto"/>
    <w:rsid w:val="001C3521"/>
    <w:pPr>
      <w:suppressAutoHyphens/>
      <w:spacing w:after="0"/>
      <w:jc w:val="both"/>
    </w:pPr>
    <w:rPr>
      <w:rFonts w:ascii="Times New Roman" w:hAnsi="Times New Roman"/>
      <w:szCs w:val="24"/>
      <w:lang w:eastAsia="ar-SA"/>
    </w:rPr>
  </w:style>
  <w:style w:type="paragraph" w:styleId="Corpodeltesto2">
    <w:name w:val="Body Text 2"/>
    <w:basedOn w:val="Normale"/>
    <w:link w:val="Corpodeltesto2Carattere"/>
    <w:uiPriority w:val="99"/>
    <w:unhideWhenUsed/>
    <w:rsid w:val="001C3521"/>
    <w:pPr>
      <w:suppressAutoHyphens/>
      <w:spacing w:after="120" w:line="480" w:lineRule="auto"/>
    </w:pPr>
    <w:rPr>
      <w:rFonts w:ascii="Cambria" w:eastAsia="Cambria" w:hAnsi="Cambria"/>
      <w:szCs w:val="24"/>
      <w:lang w:eastAsia="ar-SA"/>
    </w:rPr>
  </w:style>
  <w:style w:type="character" w:customStyle="1" w:styleId="Corpodeltesto2Carattere">
    <w:name w:val="Corpo del testo 2 Carattere"/>
    <w:basedOn w:val="Carpredefinitoparagrafo"/>
    <w:link w:val="Corpodeltesto2"/>
    <w:uiPriority w:val="99"/>
    <w:rsid w:val="001C3521"/>
    <w:rPr>
      <w:rFonts w:ascii="Cambria" w:eastAsia="Cambria" w:hAnsi="Cambria"/>
      <w:sz w:val="24"/>
      <w:szCs w:val="24"/>
      <w:lang w:eastAsia="ar-SA"/>
    </w:rPr>
  </w:style>
  <w:style w:type="paragraph" w:styleId="Corpodeltesto3">
    <w:name w:val="Body Text 3"/>
    <w:basedOn w:val="Normale"/>
    <w:link w:val="Corpodeltesto3Carattere"/>
    <w:uiPriority w:val="99"/>
    <w:unhideWhenUsed/>
    <w:rsid w:val="001C3521"/>
    <w:pPr>
      <w:suppressAutoHyphens/>
      <w:spacing w:after="120"/>
    </w:pPr>
    <w:rPr>
      <w:rFonts w:ascii="Cambria" w:eastAsia="Cambria" w:hAnsi="Cambria"/>
      <w:sz w:val="16"/>
      <w:szCs w:val="16"/>
      <w:lang w:eastAsia="ar-SA"/>
    </w:rPr>
  </w:style>
  <w:style w:type="character" w:customStyle="1" w:styleId="Corpodeltesto3Carattere">
    <w:name w:val="Corpo del testo 3 Carattere"/>
    <w:basedOn w:val="Carpredefinitoparagrafo"/>
    <w:link w:val="Corpodeltesto3"/>
    <w:uiPriority w:val="99"/>
    <w:rsid w:val="001C3521"/>
    <w:rPr>
      <w:rFonts w:ascii="Cambria" w:eastAsia="Cambria" w:hAnsi="Cambria"/>
      <w:sz w:val="16"/>
      <w:szCs w:val="16"/>
      <w:lang w:eastAsia="ar-SA"/>
    </w:rPr>
  </w:style>
  <w:style w:type="paragraph" w:styleId="Rientrocorpodeltesto2">
    <w:name w:val="Body Text Indent 2"/>
    <w:basedOn w:val="Normale"/>
    <w:link w:val="Rientrocorpodeltesto2Carattere"/>
    <w:uiPriority w:val="99"/>
    <w:unhideWhenUsed/>
    <w:rsid w:val="001C3521"/>
    <w:pPr>
      <w:suppressAutoHyphens/>
      <w:spacing w:after="120" w:line="480" w:lineRule="auto"/>
      <w:ind w:left="283"/>
    </w:pPr>
    <w:rPr>
      <w:rFonts w:ascii="Cambria" w:eastAsia="Cambria" w:hAnsi="Cambria"/>
      <w:szCs w:val="24"/>
      <w:lang w:eastAsia="ar-SA"/>
    </w:rPr>
  </w:style>
  <w:style w:type="character" w:customStyle="1" w:styleId="Rientrocorpodeltesto2Carattere">
    <w:name w:val="Rientro corpo del testo 2 Carattere"/>
    <w:basedOn w:val="Carpredefinitoparagrafo"/>
    <w:link w:val="Rientrocorpodeltesto2"/>
    <w:uiPriority w:val="99"/>
    <w:rsid w:val="001C3521"/>
    <w:rPr>
      <w:rFonts w:ascii="Cambria" w:eastAsia="Cambria" w:hAnsi="Cambria"/>
      <w:sz w:val="24"/>
      <w:szCs w:val="24"/>
      <w:lang w:eastAsia="ar-SA"/>
    </w:rPr>
  </w:style>
  <w:style w:type="character" w:customStyle="1" w:styleId="notandr">
    <w:name w:val="nota_ndr"/>
    <w:uiPriority w:val="99"/>
    <w:rsid w:val="001C3521"/>
    <w:rPr>
      <w:rFonts w:ascii="Times LT" w:cs="Times LT"/>
      <w:i/>
      <w:iCs/>
      <w:position w:val="7"/>
      <w:sz w:val="17"/>
      <w:szCs w:val="17"/>
    </w:rPr>
  </w:style>
  <w:style w:type="character" w:customStyle="1" w:styleId="inlinea">
    <w:name w:val="inlinea"/>
    <w:uiPriority w:val="99"/>
    <w:rsid w:val="001C3521"/>
    <w:rPr>
      <w:rFonts w:ascii="Times LT" w:cs="Times LT"/>
      <w:i/>
      <w:iCs/>
      <w:sz w:val="17"/>
      <w:szCs w:val="17"/>
    </w:rPr>
  </w:style>
  <w:style w:type="character" w:customStyle="1" w:styleId="corpo">
    <w:name w:val="corpo"/>
    <w:uiPriority w:val="99"/>
    <w:rsid w:val="001C3521"/>
    <w:rPr>
      <w:rFonts w:ascii="Times LT" w:cs="Times LT"/>
      <w:sz w:val="17"/>
      <w:szCs w:val="17"/>
    </w:rPr>
  </w:style>
  <w:style w:type="paragraph" w:customStyle="1" w:styleId="articolorubrica1">
    <w:name w:val="articolo_rubrica1"/>
    <w:basedOn w:val="articolo1"/>
    <w:uiPriority w:val="99"/>
    <w:rsid w:val="001C3521"/>
    <w:pPr>
      <w:spacing w:before="0"/>
    </w:pPr>
  </w:style>
  <w:style w:type="paragraph" w:customStyle="1" w:styleId="articolo1">
    <w:name w:val="articolo1"/>
    <w:basedOn w:val="Normale"/>
    <w:uiPriority w:val="99"/>
    <w:rsid w:val="001C3521"/>
    <w:pPr>
      <w:widowControl w:val="0"/>
      <w:autoSpaceDE w:val="0"/>
      <w:autoSpaceDN w:val="0"/>
      <w:adjustRightInd w:val="0"/>
      <w:spacing w:before="113" w:line="193" w:lineRule="exact"/>
      <w:jc w:val="center"/>
    </w:pPr>
    <w:rPr>
      <w:rFonts w:ascii="Times LT" w:hAnsi="Times New Roman" w:cs="Times LT"/>
      <w:i/>
      <w:iCs/>
      <w:sz w:val="17"/>
      <w:szCs w:val="17"/>
    </w:rPr>
  </w:style>
  <w:style w:type="paragraph" w:customStyle="1" w:styleId="comma1">
    <w:name w:val="comma1"/>
    <w:basedOn w:val="Normale"/>
    <w:uiPriority w:val="99"/>
    <w:rsid w:val="001C3521"/>
    <w:pPr>
      <w:widowControl w:val="0"/>
      <w:autoSpaceDE w:val="0"/>
      <w:autoSpaceDN w:val="0"/>
      <w:adjustRightInd w:val="0"/>
      <w:spacing w:before="68" w:line="193" w:lineRule="exact"/>
      <w:jc w:val="both"/>
    </w:pPr>
    <w:rPr>
      <w:rFonts w:ascii="Times LT" w:hAnsi="Times New Roman" w:cs="Times LT"/>
      <w:sz w:val="17"/>
      <w:szCs w:val="17"/>
    </w:rPr>
  </w:style>
  <w:style w:type="paragraph" w:customStyle="1" w:styleId="el1">
    <w:name w:val="el1"/>
    <w:basedOn w:val="comma1"/>
    <w:uiPriority w:val="99"/>
    <w:rsid w:val="001C3521"/>
    <w:pPr>
      <w:spacing w:before="0"/>
    </w:pPr>
  </w:style>
  <w:style w:type="paragraph" w:customStyle="1" w:styleId="notamodificatesto1">
    <w:name w:val="nota_modifica_testo1"/>
    <w:basedOn w:val="Normale"/>
    <w:uiPriority w:val="99"/>
    <w:rsid w:val="001C3521"/>
    <w:pPr>
      <w:widowControl w:val="0"/>
      <w:autoSpaceDE w:val="0"/>
      <w:autoSpaceDN w:val="0"/>
      <w:adjustRightInd w:val="0"/>
      <w:jc w:val="center"/>
    </w:pPr>
    <w:rPr>
      <w:rFonts w:ascii="Times LT" w:hAnsi="Times New Roman" w:cs="Times LT"/>
      <w:sz w:val="17"/>
      <w:szCs w:val="17"/>
    </w:rPr>
  </w:style>
  <w:style w:type="paragraph" w:customStyle="1" w:styleId="Grigliamedia1-Colore21">
    <w:name w:val="Griglia media 1 - Colore 21"/>
    <w:basedOn w:val="Normale"/>
    <w:uiPriority w:val="34"/>
    <w:qFormat/>
    <w:rsid w:val="001C3521"/>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39"/>
    <w:rsid w:val="001C35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C3521"/>
  </w:style>
  <w:style w:type="character" w:customStyle="1" w:styleId="comma">
    <w:name w:val="comma"/>
    <w:rsid w:val="001C3521"/>
  </w:style>
  <w:style w:type="paragraph" w:customStyle="1" w:styleId="intestazione0">
    <w:name w:val="intestazione"/>
    <w:basedOn w:val="Normale"/>
    <w:rsid w:val="001C3521"/>
    <w:pPr>
      <w:spacing w:before="100" w:beforeAutospacing="1" w:after="100" w:afterAutospacing="1"/>
    </w:pPr>
    <w:rPr>
      <w:rFonts w:ascii="Times New Roman" w:hAnsi="Times New Roman"/>
      <w:szCs w:val="24"/>
    </w:rPr>
  </w:style>
  <w:style w:type="paragraph" w:styleId="Testonotadichiusura">
    <w:name w:val="endnote text"/>
    <w:basedOn w:val="Normale"/>
    <w:link w:val="TestonotadichiusuraCarattere"/>
    <w:uiPriority w:val="99"/>
    <w:unhideWhenUsed/>
    <w:rsid w:val="001C3521"/>
    <w:pPr>
      <w:suppressAutoHyphens/>
      <w:spacing w:after="200"/>
    </w:pPr>
    <w:rPr>
      <w:rFonts w:ascii="Cambria" w:eastAsia="Cambria" w:hAnsi="Cambria"/>
      <w:sz w:val="20"/>
      <w:lang w:eastAsia="ar-SA"/>
    </w:rPr>
  </w:style>
  <w:style w:type="character" w:customStyle="1" w:styleId="TestonotadichiusuraCarattere">
    <w:name w:val="Testo nota di chiusura Carattere"/>
    <w:basedOn w:val="Carpredefinitoparagrafo"/>
    <w:link w:val="Testonotadichiusura"/>
    <w:uiPriority w:val="99"/>
    <w:rsid w:val="001C3521"/>
    <w:rPr>
      <w:rFonts w:ascii="Cambria" w:eastAsia="Cambria" w:hAnsi="Cambria"/>
      <w:lang w:eastAsia="ar-SA"/>
    </w:rPr>
  </w:style>
  <w:style w:type="character" w:styleId="Rimandonotadichiusura">
    <w:name w:val="endnote reference"/>
    <w:uiPriority w:val="99"/>
    <w:unhideWhenUsed/>
    <w:rsid w:val="001C3521"/>
    <w:rPr>
      <w:vertAlign w:val="superscript"/>
    </w:rPr>
  </w:style>
  <w:style w:type="character" w:customStyle="1" w:styleId="PidipaginaCarattere">
    <w:name w:val="Piè di pagina Carattere"/>
    <w:link w:val="Pidipagina"/>
    <w:uiPriority w:val="99"/>
    <w:rsid w:val="001C3521"/>
    <w:rPr>
      <w:rFonts w:ascii="Arial" w:hAnsi="Arial"/>
      <w:sz w:val="24"/>
    </w:rPr>
  </w:style>
  <w:style w:type="character" w:customStyle="1" w:styleId="description">
    <w:name w:val="description"/>
    <w:basedOn w:val="Carpredefinitoparagrafo"/>
    <w:rsid w:val="001C3521"/>
  </w:style>
  <w:style w:type="character" w:customStyle="1" w:styleId="st1">
    <w:name w:val="st1"/>
    <w:basedOn w:val="Carpredefinitoparagrafo"/>
    <w:rsid w:val="001C3521"/>
  </w:style>
  <w:style w:type="paragraph" w:styleId="Testonormale">
    <w:name w:val="Plain Text"/>
    <w:basedOn w:val="Normale"/>
    <w:link w:val="TestonormaleCarattere"/>
    <w:uiPriority w:val="99"/>
    <w:unhideWhenUsed/>
    <w:rsid w:val="001C3521"/>
    <w:rPr>
      <w:rFonts w:ascii="Calibri" w:eastAsiaTheme="minorHAnsi" w:hAnsi="Calibri" w:cs="Calibri"/>
      <w:sz w:val="22"/>
      <w:szCs w:val="22"/>
      <w:lang w:eastAsia="en-US"/>
    </w:rPr>
  </w:style>
  <w:style w:type="character" w:customStyle="1" w:styleId="TestonormaleCarattere">
    <w:name w:val="Testo normale Carattere"/>
    <w:basedOn w:val="Carpredefinitoparagrafo"/>
    <w:link w:val="Testonormale"/>
    <w:uiPriority w:val="99"/>
    <w:rsid w:val="001C3521"/>
    <w:rPr>
      <w:rFonts w:ascii="Calibri" w:eastAsiaTheme="minorHAnsi" w:hAnsi="Calibri" w:cs="Calibri"/>
      <w:sz w:val="22"/>
      <w:szCs w:val="22"/>
      <w:lang w:eastAsia="en-US"/>
    </w:rPr>
  </w:style>
  <w:style w:type="paragraph" w:styleId="Revisione">
    <w:name w:val="Revision"/>
    <w:hidden/>
    <w:uiPriority w:val="99"/>
    <w:semiHidden/>
    <w:rsid w:val="001C3521"/>
    <w:rPr>
      <w:rFonts w:ascii="Cambria" w:eastAsia="Cambria" w:hAnsi="Cambria"/>
      <w:sz w:val="24"/>
      <w:szCs w:val="24"/>
      <w:lang w:eastAsia="ar-SA"/>
    </w:rPr>
  </w:style>
  <w:style w:type="character" w:styleId="Rimandocommento">
    <w:name w:val="annotation reference"/>
    <w:basedOn w:val="Carpredefinitoparagrafo"/>
    <w:uiPriority w:val="99"/>
    <w:unhideWhenUsed/>
    <w:rsid w:val="001C3521"/>
    <w:rPr>
      <w:sz w:val="16"/>
      <w:szCs w:val="16"/>
    </w:rPr>
  </w:style>
  <w:style w:type="paragraph" w:styleId="Testocommento">
    <w:name w:val="annotation text"/>
    <w:basedOn w:val="Normale"/>
    <w:link w:val="TestocommentoCarattere"/>
    <w:uiPriority w:val="99"/>
    <w:unhideWhenUsed/>
    <w:rsid w:val="001C3521"/>
    <w:rPr>
      <w:rFonts w:ascii="Times New Roman" w:hAnsi="Times New Roman"/>
      <w:sz w:val="20"/>
    </w:rPr>
  </w:style>
  <w:style w:type="character" w:customStyle="1" w:styleId="TestocommentoCarattere">
    <w:name w:val="Testo commento Carattere"/>
    <w:basedOn w:val="Carpredefinitoparagrafo"/>
    <w:link w:val="Testocommento"/>
    <w:uiPriority w:val="99"/>
    <w:rsid w:val="001C3521"/>
  </w:style>
  <w:style w:type="paragraph" w:styleId="Soggettocommento">
    <w:name w:val="annotation subject"/>
    <w:basedOn w:val="Testocommento"/>
    <w:next w:val="Testocommento"/>
    <w:link w:val="SoggettocommentoCarattere"/>
    <w:uiPriority w:val="99"/>
    <w:unhideWhenUsed/>
    <w:rsid w:val="001C3521"/>
    <w:rPr>
      <w:b/>
      <w:bCs/>
    </w:rPr>
  </w:style>
  <w:style w:type="character" w:customStyle="1" w:styleId="SoggettocommentoCarattere">
    <w:name w:val="Soggetto commento Carattere"/>
    <w:basedOn w:val="TestocommentoCarattere"/>
    <w:link w:val="Soggettocommento"/>
    <w:uiPriority w:val="99"/>
    <w:rsid w:val="001C3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89847">
      <w:bodyDiv w:val="1"/>
      <w:marLeft w:val="0"/>
      <w:marRight w:val="0"/>
      <w:marTop w:val="0"/>
      <w:marBottom w:val="0"/>
      <w:divBdr>
        <w:top w:val="none" w:sz="0" w:space="0" w:color="auto"/>
        <w:left w:val="none" w:sz="0" w:space="0" w:color="auto"/>
        <w:bottom w:val="none" w:sz="0" w:space="0" w:color="auto"/>
        <w:right w:val="none" w:sz="0" w:space="0" w:color="auto"/>
      </w:divBdr>
      <w:divsChild>
        <w:div w:id="793333872">
          <w:marLeft w:val="0"/>
          <w:marRight w:val="0"/>
          <w:marTop w:val="0"/>
          <w:marBottom w:val="0"/>
          <w:divBdr>
            <w:top w:val="none" w:sz="0" w:space="0" w:color="auto"/>
            <w:left w:val="none" w:sz="0" w:space="0" w:color="auto"/>
            <w:bottom w:val="none" w:sz="0" w:space="0" w:color="auto"/>
            <w:right w:val="none" w:sz="0" w:space="0" w:color="auto"/>
          </w:divBdr>
          <w:divsChild>
            <w:div w:id="1601639480">
              <w:marLeft w:val="0"/>
              <w:marRight w:val="0"/>
              <w:marTop w:val="0"/>
              <w:marBottom w:val="0"/>
              <w:divBdr>
                <w:top w:val="none" w:sz="0" w:space="0" w:color="auto"/>
                <w:left w:val="none" w:sz="0" w:space="0" w:color="auto"/>
                <w:bottom w:val="none" w:sz="0" w:space="0" w:color="auto"/>
                <w:right w:val="none" w:sz="0" w:space="0" w:color="auto"/>
              </w:divBdr>
              <w:divsChild>
                <w:div w:id="824659969">
                  <w:marLeft w:val="0"/>
                  <w:marRight w:val="0"/>
                  <w:marTop w:val="0"/>
                  <w:marBottom w:val="0"/>
                  <w:divBdr>
                    <w:top w:val="none" w:sz="0" w:space="0" w:color="auto"/>
                    <w:left w:val="none" w:sz="0" w:space="0" w:color="auto"/>
                    <w:bottom w:val="none" w:sz="0" w:space="0" w:color="auto"/>
                    <w:right w:val="none" w:sz="0" w:space="0" w:color="auto"/>
                  </w:divBdr>
                  <w:divsChild>
                    <w:div w:id="967975236">
                      <w:marLeft w:val="0"/>
                      <w:marRight w:val="0"/>
                      <w:marTop w:val="0"/>
                      <w:marBottom w:val="0"/>
                      <w:divBdr>
                        <w:top w:val="none" w:sz="0" w:space="0" w:color="auto"/>
                        <w:left w:val="none" w:sz="0" w:space="0" w:color="auto"/>
                        <w:bottom w:val="none" w:sz="0" w:space="0" w:color="auto"/>
                        <w:right w:val="none" w:sz="0" w:space="0" w:color="auto"/>
                      </w:divBdr>
                      <w:divsChild>
                        <w:div w:id="2100638645">
                          <w:marLeft w:val="0"/>
                          <w:marRight w:val="0"/>
                          <w:marTop w:val="0"/>
                          <w:marBottom w:val="0"/>
                          <w:divBdr>
                            <w:top w:val="none" w:sz="0" w:space="0" w:color="auto"/>
                            <w:left w:val="none" w:sz="0" w:space="0" w:color="auto"/>
                            <w:bottom w:val="none" w:sz="0" w:space="0" w:color="auto"/>
                            <w:right w:val="none" w:sz="0" w:space="0" w:color="auto"/>
                          </w:divBdr>
                          <w:divsChild>
                            <w:div w:id="503210281">
                              <w:marLeft w:val="0"/>
                              <w:marRight w:val="0"/>
                              <w:marTop w:val="0"/>
                              <w:marBottom w:val="0"/>
                              <w:divBdr>
                                <w:top w:val="none" w:sz="0" w:space="0" w:color="auto"/>
                                <w:left w:val="none" w:sz="0" w:space="0" w:color="auto"/>
                                <w:bottom w:val="none" w:sz="0" w:space="0" w:color="auto"/>
                                <w:right w:val="none" w:sz="0" w:space="0" w:color="auto"/>
                              </w:divBdr>
                              <w:divsChild>
                                <w:div w:id="884098193">
                                  <w:marLeft w:val="0"/>
                                  <w:marRight w:val="0"/>
                                  <w:marTop w:val="0"/>
                                  <w:marBottom w:val="0"/>
                                  <w:divBdr>
                                    <w:top w:val="none" w:sz="0" w:space="0" w:color="auto"/>
                                    <w:left w:val="none" w:sz="0" w:space="0" w:color="auto"/>
                                    <w:bottom w:val="none" w:sz="0" w:space="0" w:color="auto"/>
                                    <w:right w:val="none" w:sz="0" w:space="0" w:color="auto"/>
                                  </w:divBdr>
                                  <w:divsChild>
                                    <w:div w:id="588973304">
                                      <w:marLeft w:val="0"/>
                                      <w:marRight w:val="0"/>
                                      <w:marTop w:val="0"/>
                                      <w:marBottom w:val="0"/>
                                      <w:divBdr>
                                        <w:top w:val="none" w:sz="0" w:space="0" w:color="auto"/>
                                        <w:left w:val="none" w:sz="0" w:space="0" w:color="auto"/>
                                        <w:bottom w:val="none" w:sz="0" w:space="0" w:color="auto"/>
                                        <w:right w:val="none" w:sz="0" w:space="0" w:color="auto"/>
                                      </w:divBdr>
                                      <w:divsChild>
                                        <w:div w:id="1349021504">
                                          <w:marLeft w:val="0"/>
                                          <w:marRight w:val="0"/>
                                          <w:marTop w:val="0"/>
                                          <w:marBottom w:val="0"/>
                                          <w:divBdr>
                                            <w:top w:val="none" w:sz="0" w:space="0" w:color="auto"/>
                                            <w:left w:val="none" w:sz="0" w:space="0" w:color="auto"/>
                                            <w:bottom w:val="none" w:sz="0" w:space="0" w:color="auto"/>
                                            <w:right w:val="none" w:sz="0" w:space="0" w:color="auto"/>
                                          </w:divBdr>
                                          <w:divsChild>
                                            <w:div w:id="1650480640">
                                              <w:marLeft w:val="4305"/>
                                              <w:marRight w:val="0"/>
                                              <w:marTop w:val="0"/>
                                              <w:marBottom w:val="0"/>
                                              <w:divBdr>
                                                <w:top w:val="single" w:sz="6" w:space="0" w:color="D2D5D7"/>
                                                <w:left w:val="single" w:sz="6" w:space="0" w:color="D2D5D7"/>
                                                <w:bottom w:val="single" w:sz="12" w:space="0" w:color="D2D5D7"/>
                                                <w:right w:val="single" w:sz="6" w:space="0" w:color="D2D5D7"/>
                                              </w:divBdr>
                                              <w:divsChild>
                                                <w:div w:id="2088531535">
                                                  <w:marLeft w:val="0"/>
                                                  <w:marRight w:val="0"/>
                                                  <w:marTop w:val="0"/>
                                                  <w:marBottom w:val="0"/>
                                                  <w:divBdr>
                                                    <w:top w:val="none" w:sz="0" w:space="0" w:color="auto"/>
                                                    <w:left w:val="none" w:sz="0" w:space="0" w:color="auto"/>
                                                    <w:bottom w:val="none" w:sz="0" w:space="0" w:color="auto"/>
                                                    <w:right w:val="none" w:sz="0" w:space="0" w:color="auto"/>
                                                  </w:divBdr>
                                                  <w:divsChild>
                                                    <w:div w:id="1887522791">
                                                      <w:marLeft w:val="0"/>
                                                      <w:marRight w:val="0"/>
                                                      <w:marTop w:val="0"/>
                                                      <w:marBottom w:val="0"/>
                                                      <w:divBdr>
                                                        <w:top w:val="none" w:sz="0" w:space="0" w:color="auto"/>
                                                        <w:left w:val="none" w:sz="0" w:space="0" w:color="auto"/>
                                                        <w:bottom w:val="none" w:sz="0" w:space="0" w:color="auto"/>
                                                        <w:right w:val="none" w:sz="0" w:space="0" w:color="auto"/>
                                                      </w:divBdr>
                                                      <w:divsChild>
                                                        <w:div w:id="1587225285">
                                                          <w:marLeft w:val="0"/>
                                                          <w:marRight w:val="0"/>
                                                          <w:marTop w:val="0"/>
                                                          <w:marBottom w:val="0"/>
                                                          <w:divBdr>
                                                            <w:top w:val="none" w:sz="0" w:space="0" w:color="auto"/>
                                                            <w:left w:val="none" w:sz="0" w:space="0" w:color="auto"/>
                                                            <w:bottom w:val="none" w:sz="0" w:space="0" w:color="auto"/>
                                                            <w:right w:val="none" w:sz="0" w:space="0" w:color="auto"/>
                                                          </w:divBdr>
                                                          <w:divsChild>
                                                            <w:div w:id="486094063">
                                                              <w:marLeft w:val="0"/>
                                                              <w:marRight w:val="0"/>
                                                              <w:marTop w:val="0"/>
                                                              <w:marBottom w:val="0"/>
                                                              <w:divBdr>
                                                                <w:top w:val="none" w:sz="0" w:space="0" w:color="auto"/>
                                                                <w:left w:val="none" w:sz="0" w:space="0" w:color="auto"/>
                                                                <w:bottom w:val="none" w:sz="0" w:space="0" w:color="auto"/>
                                                                <w:right w:val="none" w:sz="0" w:space="0" w:color="auto"/>
                                                              </w:divBdr>
                                                              <w:divsChild>
                                                                <w:div w:id="207422725">
                                                                  <w:marLeft w:val="0"/>
                                                                  <w:marRight w:val="0"/>
                                                                  <w:marTop w:val="0"/>
                                                                  <w:marBottom w:val="0"/>
                                                                  <w:divBdr>
                                                                    <w:top w:val="none" w:sz="0" w:space="0" w:color="auto"/>
                                                                    <w:left w:val="none" w:sz="0" w:space="0" w:color="auto"/>
                                                                    <w:bottom w:val="none" w:sz="0" w:space="0" w:color="auto"/>
                                                                    <w:right w:val="none" w:sz="0" w:space="0" w:color="auto"/>
                                                                  </w:divBdr>
                                                                  <w:divsChild>
                                                                    <w:div w:id="1282028815">
                                                                      <w:marLeft w:val="0"/>
                                                                      <w:marRight w:val="0"/>
                                                                      <w:marTop w:val="0"/>
                                                                      <w:marBottom w:val="0"/>
                                                                      <w:divBdr>
                                                                        <w:top w:val="none" w:sz="0" w:space="0" w:color="auto"/>
                                                                        <w:left w:val="none" w:sz="0" w:space="0" w:color="auto"/>
                                                                        <w:bottom w:val="none" w:sz="0" w:space="0" w:color="auto"/>
                                                                        <w:right w:val="none" w:sz="0" w:space="0" w:color="auto"/>
                                                                      </w:divBdr>
                                                                      <w:divsChild>
                                                                        <w:div w:id="1169714319">
                                                                          <w:marLeft w:val="0"/>
                                                                          <w:marRight w:val="0"/>
                                                                          <w:marTop w:val="0"/>
                                                                          <w:marBottom w:val="0"/>
                                                                          <w:divBdr>
                                                                            <w:top w:val="none" w:sz="0" w:space="0" w:color="auto"/>
                                                                            <w:left w:val="none" w:sz="0" w:space="0" w:color="auto"/>
                                                                            <w:bottom w:val="none" w:sz="0" w:space="0" w:color="auto"/>
                                                                            <w:right w:val="none" w:sz="0" w:space="0" w:color="auto"/>
                                                                          </w:divBdr>
                                                                        </w:div>
                                                                        <w:div w:id="1595358794">
                                                                          <w:marLeft w:val="0"/>
                                                                          <w:marRight w:val="0"/>
                                                                          <w:marTop w:val="0"/>
                                                                          <w:marBottom w:val="0"/>
                                                                          <w:divBdr>
                                                                            <w:top w:val="none" w:sz="0" w:space="0" w:color="auto"/>
                                                                            <w:left w:val="none" w:sz="0" w:space="0" w:color="auto"/>
                                                                            <w:bottom w:val="none" w:sz="0" w:space="0" w:color="auto"/>
                                                                            <w:right w:val="none" w:sz="0" w:space="0" w:color="auto"/>
                                                                          </w:divBdr>
                                                                          <w:divsChild>
                                                                            <w:div w:id="1694186923">
                                                                              <w:marLeft w:val="0"/>
                                                                              <w:marRight w:val="0"/>
                                                                              <w:marTop w:val="0"/>
                                                                              <w:marBottom w:val="0"/>
                                                                              <w:divBdr>
                                                                                <w:top w:val="none" w:sz="0" w:space="0" w:color="auto"/>
                                                                                <w:left w:val="none" w:sz="0" w:space="0" w:color="auto"/>
                                                                                <w:bottom w:val="none" w:sz="0" w:space="0" w:color="auto"/>
                                                                                <w:right w:val="none" w:sz="0" w:space="0" w:color="auto"/>
                                                                              </w:divBdr>
                                                                            </w:div>
                                                                            <w:div w:id="1867670423">
                                                                              <w:marLeft w:val="0"/>
                                                                              <w:marRight w:val="0"/>
                                                                              <w:marTop w:val="0"/>
                                                                              <w:marBottom w:val="0"/>
                                                                              <w:divBdr>
                                                                                <w:top w:val="none" w:sz="0" w:space="0" w:color="auto"/>
                                                                                <w:left w:val="none" w:sz="0" w:space="0" w:color="auto"/>
                                                                                <w:bottom w:val="none" w:sz="0" w:space="0" w:color="auto"/>
                                                                                <w:right w:val="none" w:sz="0" w:space="0" w:color="auto"/>
                                                                              </w:divBdr>
                                                                            </w:div>
                                                                            <w:div w:id="535853736">
                                                                              <w:marLeft w:val="0"/>
                                                                              <w:marRight w:val="0"/>
                                                                              <w:marTop w:val="0"/>
                                                                              <w:marBottom w:val="0"/>
                                                                              <w:divBdr>
                                                                                <w:top w:val="none" w:sz="0" w:space="0" w:color="auto"/>
                                                                                <w:left w:val="none" w:sz="0" w:space="0" w:color="auto"/>
                                                                                <w:bottom w:val="none" w:sz="0" w:space="0" w:color="auto"/>
                                                                                <w:right w:val="none" w:sz="0" w:space="0" w:color="auto"/>
                                                                              </w:divBdr>
                                                                            </w:div>
                                                                            <w:div w:id="359162716">
                                                                              <w:marLeft w:val="0"/>
                                                                              <w:marRight w:val="0"/>
                                                                              <w:marTop w:val="0"/>
                                                                              <w:marBottom w:val="0"/>
                                                                              <w:divBdr>
                                                                                <w:top w:val="none" w:sz="0" w:space="0" w:color="auto"/>
                                                                                <w:left w:val="none" w:sz="0" w:space="0" w:color="auto"/>
                                                                                <w:bottom w:val="none" w:sz="0" w:space="0" w:color="auto"/>
                                                                                <w:right w:val="none" w:sz="0" w:space="0" w:color="auto"/>
                                                                              </w:divBdr>
                                                                            </w:div>
                                                                            <w:div w:id="1921325841">
                                                                              <w:marLeft w:val="0"/>
                                                                              <w:marRight w:val="0"/>
                                                                              <w:marTop w:val="0"/>
                                                                              <w:marBottom w:val="0"/>
                                                                              <w:divBdr>
                                                                                <w:top w:val="none" w:sz="0" w:space="0" w:color="auto"/>
                                                                                <w:left w:val="none" w:sz="0" w:space="0" w:color="auto"/>
                                                                                <w:bottom w:val="none" w:sz="0" w:space="0" w:color="auto"/>
                                                                                <w:right w:val="none" w:sz="0" w:space="0" w:color="auto"/>
                                                                              </w:divBdr>
                                                                            </w:div>
                                                                            <w:div w:id="2034502404">
                                                                              <w:marLeft w:val="0"/>
                                                                              <w:marRight w:val="0"/>
                                                                              <w:marTop w:val="0"/>
                                                                              <w:marBottom w:val="0"/>
                                                                              <w:divBdr>
                                                                                <w:top w:val="none" w:sz="0" w:space="0" w:color="auto"/>
                                                                                <w:left w:val="none" w:sz="0" w:space="0" w:color="auto"/>
                                                                                <w:bottom w:val="none" w:sz="0" w:space="0" w:color="auto"/>
                                                                                <w:right w:val="none" w:sz="0" w:space="0" w:color="auto"/>
                                                                              </w:divBdr>
                                                                            </w:div>
                                                                            <w:div w:id="796602928">
                                                                              <w:marLeft w:val="0"/>
                                                                              <w:marRight w:val="0"/>
                                                                              <w:marTop w:val="0"/>
                                                                              <w:marBottom w:val="0"/>
                                                                              <w:divBdr>
                                                                                <w:top w:val="none" w:sz="0" w:space="0" w:color="auto"/>
                                                                                <w:left w:val="none" w:sz="0" w:space="0" w:color="auto"/>
                                                                                <w:bottom w:val="none" w:sz="0" w:space="0" w:color="auto"/>
                                                                                <w:right w:val="none" w:sz="0" w:space="0" w:color="auto"/>
                                                                              </w:divBdr>
                                                                            </w:div>
                                                                            <w:div w:id="1784686070">
                                                                              <w:marLeft w:val="0"/>
                                                                              <w:marRight w:val="0"/>
                                                                              <w:marTop w:val="0"/>
                                                                              <w:marBottom w:val="0"/>
                                                                              <w:divBdr>
                                                                                <w:top w:val="none" w:sz="0" w:space="0" w:color="auto"/>
                                                                                <w:left w:val="none" w:sz="0" w:space="0" w:color="auto"/>
                                                                                <w:bottom w:val="none" w:sz="0" w:space="0" w:color="auto"/>
                                                                                <w:right w:val="none" w:sz="0" w:space="0" w:color="auto"/>
                                                                              </w:divBdr>
                                                                            </w:div>
                                                                            <w:div w:id="1664359249">
                                                                              <w:marLeft w:val="0"/>
                                                                              <w:marRight w:val="0"/>
                                                                              <w:marTop w:val="0"/>
                                                                              <w:marBottom w:val="0"/>
                                                                              <w:divBdr>
                                                                                <w:top w:val="none" w:sz="0" w:space="0" w:color="auto"/>
                                                                                <w:left w:val="none" w:sz="0" w:space="0" w:color="auto"/>
                                                                                <w:bottom w:val="none" w:sz="0" w:space="0" w:color="auto"/>
                                                                                <w:right w:val="none" w:sz="0" w:space="0" w:color="auto"/>
                                                                              </w:divBdr>
                                                                            </w:div>
                                                                            <w:div w:id="1884519835">
                                                                              <w:marLeft w:val="0"/>
                                                                              <w:marRight w:val="0"/>
                                                                              <w:marTop w:val="0"/>
                                                                              <w:marBottom w:val="0"/>
                                                                              <w:divBdr>
                                                                                <w:top w:val="none" w:sz="0" w:space="0" w:color="auto"/>
                                                                                <w:left w:val="none" w:sz="0" w:space="0" w:color="auto"/>
                                                                                <w:bottom w:val="none" w:sz="0" w:space="0" w:color="auto"/>
                                                                                <w:right w:val="none" w:sz="0" w:space="0" w:color="auto"/>
                                                                              </w:divBdr>
                                                                            </w:div>
                                                                          </w:divsChild>
                                                                        </w:div>
                                                                        <w:div w:id="263079002">
                                                                          <w:marLeft w:val="0"/>
                                                                          <w:marRight w:val="0"/>
                                                                          <w:marTop w:val="0"/>
                                                                          <w:marBottom w:val="0"/>
                                                                          <w:divBdr>
                                                                            <w:top w:val="none" w:sz="0" w:space="0" w:color="auto"/>
                                                                            <w:left w:val="none" w:sz="0" w:space="0" w:color="auto"/>
                                                                            <w:bottom w:val="none" w:sz="0" w:space="0" w:color="auto"/>
                                                                            <w:right w:val="none" w:sz="0" w:space="0" w:color="auto"/>
                                                                          </w:divBdr>
                                                                          <w:divsChild>
                                                                            <w:div w:id="1056856025">
                                                                              <w:marLeft w:val="0"/>
                                                                              <w:marRight w:val="0"/>
                                                                              <w:marTop w:val="0"/>
                                                                              <w:marBottom w:val="0"/>
                                                                              <w:divBdr>
                                                                                <w:top w:val="none" w:sz="0" w:space="0" w:color="auto"/>
                                                                                <w:left w:val="none" w:sz="0" w:space="0" w:color="auto"/>
                                                                                <w:bottom w:val="none" w:sz="0" w:space="0" w:color="auto"/>
                                                                                <w:right w:val="none" w:sz="0" w:space="0" w:color="auto"/>
                                                                              </w:divBdr>
                                                                            </w:div>
                                                                            <w:div w:id="911354677">
                                                                              <w:marLeft w:val="0"/>
                                                                              <w:marRight w:val="0"/>
                                                                              <w:marTop w:val="0"/>
                                                                              <w:marBottom w:val="0"/>
                                                                              <w:divBdr>
                                                                                <w:top w:val="none" w:sz="0" w:space="0" w:color="auto"/>
                                                                                <w:left w:val="none" w:sz="0" w:space="0" w:color="auto"/>
                                                                                <w:bottom w:val="none" w:sz="0" w:space="0" w:color="auto"/>
                                                                                <w:right w:val="none" w:sz="0" w:space="0" w:color="auto"/>
                                                                              </w:divBdr>
                                                                            </w:div>
                                                                            <w:div w:id="1845363695">
                                                                              <w:marLeft w:val="0"/>
                                                                              <w:marRight w:val="0"/>
                                                                              <w:marTop w:val="0"/>
                                                                              <w:marBottom w:val="0"/>
                                                                              <w:divBdr>
                                                                                <w:top w:val="none" w:sz="0" w:space="0" w:color="auto"/>
                                                                                <w:left w:val="none" w:sz="0" w:space="0" w:color="auto"/>
                                                                                <w:bottom w:val="none" w:sz="0" w:space="0" w:color="auto"/>
                                                                                <w:right w:val="none" w:sz="0" w:space="0" w:color="auto"/>
                                                                              </w:divBdr>
                                                                            </w:div>
                                                                            <w:div w:id="1716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metra.regione.emilia-romagna.it/al/articolo?urn=urn:nir:regione.emilia.romagna:legge:2015-07-16;9&amp;urn_tl=dl&amp;urn_t=text/xml&amp;urn_a=y&amp;urn_d=v&amp;urn_dv=n&amp;pr=idx,0;artic,0;articparziale,1&amp;anc=art34-com3"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emetra.regione.emilia-romagna.it/al/articolo?urn=urn:nir:regione.emilia.romagna:legge:2013-07-30;15&amp;urn_tl=dl&amp;urn_t=text/xml&amp;urn_a=y&amp;urn_d=v&amp;urn_dv=n&amp;pr=idx,0;artic,0;articparziale,1&amp;anc=art30-com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metra.regione.emilia-romagna.it/al/articolo?urn=urn:nir:regione.emilia.romagna:legge:2002-11-25;31&amp;urn_tl=dl&amp;urn_t=text/xml&amp;urn_a=y&amp;urn_d=v&amp;urn_dv=n&amp;pr=idx,0;artic,0;articparziale,1&amp;anc=art28-com4"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mattiva.it/uri-res/N2Ls?urn:nir:stato:decreto.legge:2003-09-30;26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A6C82A609677E478697E1F8E8343A5F" ma:contentTypeVersion="0" ma:contentTypeDescription="Creare un nuovo documento." ma:contentTypeScope="" ma:versionID="3739c17563fd63dee43f06ec672c86a3">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47AD-3FCF-43B0-A593-B48EE5257817}">
  <ds:schemaRefs>
    <ds:schemaRef ds:uri="http://schemas.microsoft.com/sharepoint/v3/contenttype/forms"/>
  </ds:schemaRefs>
</ds:datastoreItem>
</file>

<file path=customXml/itemProps2.xml><?xml version="1.0" encoding="utf-8"?>
<ds:datastoreItem xmlns:ds="http://schemas.openxmlformats.org/officeDocument/2006/customXml" ds:itemID="{EA8C46E2-6517-43B7-90A5-7020AEB09560}">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E0FB0625-741D-4568-974C-9899D52B8174}"/>
</file>

<file path=customXml/itemProps4.xml><?xml version="1.0" encoding="utf-8"?>
<ds:datastoreItem xmlns:ds="http://schemas.openxmlformats.org/officeDocument/2006/customXml" ds:itemID="{D8D466C9-934D-4FD2-8FB6-BD2A038B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56</Pages>
  <Words>16658</Words>
  <Characters>94037</Characters>
  <Application>Microsoft Office Word</Application>
  <DocSecurity>0</DocSecurity>
  <Lines>783</Lines>
  <Paragraphs>220</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Novelli_D</dc:creator>
  <cp:keywords/>
  <dc:description/>
  <cp:lastModifiedBy>Santangelo Giovanni Pietro</cp:lastModifiedBy>
  <cp:revision>6</cp:revision>
  <cp:lastPrinted>2019-09-11T08:50:00Z</cp:lastPrinted>
  <dcterms:created xsi:type="dcterms:W3CDTF">2019-09-09T08:07:00Z</dcterms:created>
  <dcterms:modified xsi:type="dcterms:W3CDTF">2019-09-11T09:28:00Z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0x0101004A6C82A609677E478697E1F8E8343A5F</vt:lpwstr>
  </property>
</Properties>
</file>